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E0" w:rsidRPr="005B68E0" w:rsidRDefault="005B68E0" w:rsidP="005B68E0">
      <w:pPr>
        <w:spacing w:line="280" w:lineRule="exact"/>
        <w:textAlignment w:val="baseline"/>
        <w:rPr>
          <w:rFonts w:eastAsia="Times New Roman" w:cs="Times New Roman"/>
          <w:b/>
          <w:bCs/>
          <w:color w:val="auto"/>
          <w:spacing w:val="0"/>
          <w:sz w:val="28"/>
          <w:szCs w:val="28"/>
          <w:lang w:eastAsia="it-IT"/>
        </w:rPr>
      </w:pPr>
      <w:r w:rsidRPr="005B68E0">
        <w:rPr>
          <w:rFonts w:eastAsia="Times New Roman" w:cs="Times New Roman"/>
          <w:b/>
          <w:bCs/>
          <w:color w:val="auto"/>
          <w:spacing w:val="0"/>
          <w:sz w:val="28"/>
          <w:szCs w:val="28"/>
          <w:lang w:eastAsia="it-IT"/>
        </w:rPr>
        <w:t>TESTO COORDINATO DEL DECRETO-LEGGE 6 maggio 2021, n. 59 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</w:pPr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 xml:space="preserve">Testo del decreto-legge 6 maggio 2021, n. 59 (in </w:t>
      </w:r>
      <w:proofErr w:type="spellStart"/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>G.U.-s.g.</w:t>
      </w:r>
      <w:proofErr w:type="spellEnd"/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 xml:space="preserve"> n. 108-2021),  coordinato con  la  legge di conversione 1° luglio 2021, n.  101  (in </w:t>
      </w:r>
      <w:proofErr w:type="spellStart"/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>G.U.-</w:t>
      </w:r>
      <w:proofErr w:type="spellEnd"/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</w:pPr>
      <w:proofErr w:type="spellStart"/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>s.g.</w:t>
      </w:r>
      <w:proofErr w:type="spellEnd"/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 xml:space="preserve"> n. 160-2021), recante: «Misure urgenti  relative  al  Fondo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</w:pPr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>complementare al Piano nazionale di  ripresa  e  resilienza  e  altre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color w:val="auto"/>
          <w:spacing w:val="0"/>
          <w:sz w:val="20"/>
          <w:szCs w:val="20"/>
          <w:lang w:eastAsia="it-IT"/>
        </w:rPr>
      </w:pPr>
      <w:r w:rsidRPr="005B68E0">
        <w:rPr>
          <w:rFonts w:eastAsia="Times New Roman" w:cs="Courier New"/>
          <w:b/>
          <w:bCs/>
          <w:color w:val="auto"/>
          <w:spacing w:val="0"/>
          <w:sz w:val="28"/>
          <w:szCs w:val="28"/>
          <w:lang w:eastAsia="it-IT"/>
        </w:rPr>
        <w:t>misure urgenti per gli investimenti.».</w:t>
      </w:r>
      <w:r w:rsidRPr="005B68E0">
        <w:rPr>
          <w:rFonts w:ascii="Courier New" w:eastAsia="Times New Roman" w:hAnsi="Courier New" w:cs="Courier New"/>
          <w:b/>
          <w:bCs/>
          <w:color w:val="auto"/>
          <w:spacing w:val="0"/>
          <w:sz w:val="20"/>
          <w:szCs w:val="20"/>
          <w:lang w:eastAsia="it-IT"/>
        </w:rPr>
        <w:t xml:space="preserve"> (21A04068) </w:t>
      </w:r>
    </w:p>
    <w:p w:rsidR="005B68E0" w:rsidRPr="005B68E0" w:rsidRDefault="005B68E0" w:rsidP="005B68E0">
      <w:pPr>
        <w:spacing w:line="280" w:lineRule="exact"/>
        <w:textAlignment w:val="baseline"/>
        <w:rPr>
          <w:rFonts w:ascii="Times New Roman" w:eastAsia="Times New Roman" w:hAnsi="Times New Roman" w:cs="Times New Roman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Times New Roman" w:eastAsia="Times New Roman" w:hAnsi="Times New Roman" w:cs="Times New Roman"/>
          <w:color w:val="auto"/>
          <w:spacing w:val="0"/>
          <w:sz w:val="19"/>
          <w:lang w:eastAsia="it-IT"/>
        </w:rPr>
        <w:t> </w:t>
      </w:r>
    </w:p>
    <w:p w:rsidR="005B68E0" w:rsidRPr="005B68E0" w:rsidRDefault="001A069C" w:rsidP="001A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5"/>
          <w:szCs w:val="25"/>
          <w:u w:val="single"/>
          <w:lang w:eastAsia="it-IT"/>
        </w:rPr>
      </w:pPr>
      <w:r>
        <w:rPr>
          <w:rFonts w:ascii="Courier New" w:eastAsia="Times New Roman" w:hAnsi="Courier New" w:cs="Courier New"/>
          <w:color w:val="auto"/>
          <w:spacing w:val="0"/>
          <w:sz w:val="25"/>
          <w:szCs w:val="25"/>
          <w:lang w:eastAsia="it-IT"/>
        </w:rPr>
        <w:tab/>
      </w:r>
      <w:r>
        <w:rPr>
          <w:rFonts w:ascii="Courier New" w:eastAsia="Times New Roman" w:hAnsi="Courier New" w:cs="Courier New"/>
          <w:color w:val="auto"/>
          <w:spacing w:val="0"/>
          <w:sz w:val="25"/>
          <w:szCs w:val="25"/>
          <w:lang w:eastAsia="it-IT"/>
        </w:rPr>
        <w:tab/>
        <w:t xml:space="preserve">       </w:t>
      </w:r>
      <w:r w:rsidR="005B68E0" w:rsidRPr="005B68E0">
        <w:rPr>
          <w:rFonts w:ascii="Courier New" w:eastAsia="Times New Roman" w:hAnsi="Courier New" w:cs="Courier New"/>
          <w:color w:val="auto"/>
          <w:spacing w:val="0"/>
          <w:sz w:val="25"/>
          <w:szCs w:val="25"/>
          <w:u w:val="single"/>
          <w:lang w:eastAsia="it-IT"/>
        </w:rPr>
        <w:t xml:space="preserve">Vigente al: 6-7-2021 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                         </w:t>
      </w: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Art. 1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Piano nazionale per gli investimenti complementari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al Piano nazionale di ripresa e resilienza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approvato  il  Piano   nazionale   per   gli   investimenti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complementari finalizzato ad  integrare  con  risorse  nazionali  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interventi  del  Piano  nazionale  di  ripresa   e   resilienza 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complessivi 30.622,46 milioni di euro per gli anni dal 2021 al 2026.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Le risorse nazionali degli interventi del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((Piano nazionale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gli investimenti complementari di cui al  comma  1))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sono  ripartite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come segue: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a) quanto a complessivi 1.750 milioni di euro per  gli  anni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 dello  stato  di  previsione  del  Ministero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dell'economia e delle finanze per il trasferimento al bilancio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Presidenza del Consiglio dei Ministri  per  i  seguenti  programmi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interventi: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Servizi digitali e cittadinanza digitale: 50 milioni di euro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2021, 100 milioni di euro per ciascuno degli anni 2022 e 2023,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50 milioni di euro per l'anno 2024, 40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2025 e 10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Servizi digitali e competenze digitali: 0,73 milioni di euro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2021, 46,81 milioni di euro per l'anno 2022, 26,77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2023, 29,24 milioni di euro per  l'anno  2024,  94,69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2025 e 51,76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Tecnologie satellitari ed economia spaziale:  65,98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2022, 136,09 milioni di euro per l'anno 2023,  202,06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2024, 218,56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2025 e 177,31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4.  Ecosistemi  per  l'innovazione  al  Sud  in   contesti   urbani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marginalizzati: 70 milioni di euro per ciascuno degli anni  dal  2022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al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b) quanto a complessivi 1.780 milioni di euro per  gli  anni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 dello  stato  di  previsione  del  Ministero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dell'economia e delle finanze riferiti al seguente programma: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Interventi per le aree del terremoto del 2009  e  2016:  220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2021, 720 milioni di euro per l'anno 2022,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320 milioni di euro per l'anno 2023, 280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160 milioni di euro per l'anno 2025 e 80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c) quanto a complessivi 9.760 milioni di euro per  gli  anni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>nei pertinenti capitoli dello stato di previsione del Ministero delle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infrastrutture e della mobilit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sostenibili  riferiti  ai  seguenti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programmi e interventi: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((Rinnovo delle flotte di bus))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, treni e navi verdi - Bus: 62,12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2022, 80,74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2023, 159,01 milioni di euro per l'anno 2024, 173,91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2025 e 124,22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((Rinnovo delle flotte di bus))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, treni e navi verdi -  Navi:  45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2021, 54,2 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2022, 128,8 milioni di euro per l'anno 2023, 222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2024, 200 milioni di euro per l'anno 2025  e  150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((Rafforzamento delle linee ferroviarie regionali))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150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2021, 360 milioni di euro  per  l'anno  2022,  405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2023, 376,9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248,1 milioni di euro per l'anno 2025 e 10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4.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((Rinnovo del materiale rotabile  e  infrastrutture  per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trasporto ferroviario delle merci))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60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2021, 50 milioni di euro per l'anno 2022,  40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2023, 30 milioni di euro per l'anno 2024 e 20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2025;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5.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((Strade sicure - Messa in sicurezza e implementazione di un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sistema di monitoraggio dinamico per il controllo da remoto di ponti,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viadotti e tunnel (A24-A25))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): 150 milioni di euro per ciascuno degli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anni 2021 e 2022, 90 milioni di euro per l'anno 2023, 337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2024, 223 milioni  di  euro  per  l'anno  2025  e  50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6.  Strade  sicure  -  Implementazione   di   un   sistema 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monitoraggio dinamico per il controllo da remoto di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((ponti, viadotti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 tunnel della rete viaria  principale))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 25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2021, 50 milioni di euro per l'anno 2022, 100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ciascuno degli anni 2023, 2024 e 2025 e 75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7. Sviluppo dell'accessibilit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marittima  e  della  resilienza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delle infrastrutture portuali ai cambiamenti climatici:  300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2021, 400 milioni di euro  per  l'anno  2022,  320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2023, 270 milioni di euro per l'anno 2024,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130 milioni di euro per l'anno 2025 e 50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8. Aumento selettivo della capacit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portuale:  72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2021, 85 milioni di euro per l'anno 2022, 83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2023, 90 milioni di euro  per  l'anno  2024  e  60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milioni di euro per l'anno 2025;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9. Ultimo/Penultimo miglio ferroviario/stradale: 20,41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2021, 52,79 milioni di euro per l'anno 2022, 68,93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2023, 46,65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47,79 milioni di euro per l'anno 2025 e 13,43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10. Efficientamento energetico: 3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2021, 7 milioni di euro per l'anno 2022 e  10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ciascuno degli anni dal 2023 al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11.  Elettrificazione   delle   banchine 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 (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Cold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ironing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),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attraverso un sistema alimentato, ove l'energia  non  provenga  dalla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>rete di trasmissione nazionale, da fonti green rinnovabili o, qualora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queste non siano disponibili, da biogas o, in sua  mancanza,  da  gas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naturale))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80 milioni di euro per l'anno 2021, 150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2022, 160 milioni di euro per l'anno 2023, 140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2024, 160 milioni  di  euro  per  l'anno  2025  e  10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12.  Strategia   Nazionale   Aree   Interne   -   Miglioramento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dell'accessibilit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e della  sicurezza  delle  strade,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((inclusa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manutenzione straordinaria anche  rispetto  a  fenomeni  di  dissesto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idrogeologico o a situazioni di limitazione della circolazione))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 20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2021, 50 milioni di euro per l'anno  2022,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30 milioni di euro per l'anno 2023, 50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100 milioni di euro per l'anno 2025 e 50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13. Sicuro, verde e sociale: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((riqualificazione dell'edilizia))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residenziale pubblica: 200 milioni  di  euro  per  l'anno  2021,  400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2022 e 350 milioni di  euro  per  ciascuno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degli anni dal 2023 al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d) quanto a complessivi 1.455,24 milioni di euro per gli anni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dello stato di previsione del Ministero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cultura riferiti al seguente programma: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Piano di investimenti strategici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((su siti))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del  patrimonio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culturale, edifici e aree naturali: 207,7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2021, 355,24 milioni di euro per l'anno 2022, 284,9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2023, 265,1 milioni di euro per l'anno 2024,  260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di euro per l'anno 2025 e 82,3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e) quanto a complessivi 2.387,41 milioni di euro per gli anni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dello stato di previsione del Ministero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salute riferiti ai seguenti programmi e interventi: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((Salute, ambiente, biodiversit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e clima))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 51,49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2021, 128,09 milioni di euro per l'anno 2022,  150,88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2023, 120,56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46,54 milioni di euro per l'anno 2025 e 2,45 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Verso un ospedale sicuro e sostenibile: 250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2021, 390 milioni di euro per l'anno 2022, 300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2023, 250 milioni di euro per l'anno 2024, 140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per l'anno 2025 e 120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Ecosistema innovativo della  salute:  10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2021, 105,28 milioni di euro per l'anno 2022,  115,28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2023, 84,28 milioni di euro per l'anno 2024, 68,28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2025 e 54,28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f) quanto a complessivi 6.880 milioni di euro per  gli  anni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dello stato di previsione del Ministero dello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sviluppo economico riferiti ai seguenti programmi e interventi: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«Polis» - Case dei servizi di cittadinanza digitale: 125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2022, 145 milioni di euro per l'anno 2023,  162,62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2024, 245 milioni di euro per l'anno  2025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 122,38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Transizione 4.0: 704,5 milioni di euro per l'anno 2021, 1.414,95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>milioni di euro per l'anno 2022, 1.624,88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2023, 989,17 milioni di euro per l'anno 2024, 324,71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2025 e 21,79 milioni di 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Accordi per l'Innovazione: 100 milioni di euro per l'anno  2021,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150 milioni di euro per  l'anno  2022  e  250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ciascuno degli anni dal 2023 al 2025;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g) quanto a complessivi 132,9 milioni di euro per  gli  anni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2022 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nei pertinenti capitoli dello stato di previsione del Ministero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giustizia riferiti al seguente programma e intervento: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Costruzione  e  miglioramento  di  padiglioni  e  spazi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strutture penitenziarie per adulti e minori: 2,5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2022, 19 milioni di euro per l'anno 2023, 41,5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2024, 57 milioni di euro per l'anno 2025 e 12,9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per l'anno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h) quanto a complessivi 1.203,3 milioni  di  euro  per  gli  anni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((dal 2021 al 2026))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da iscrivere, per gli importi  e  le 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indicati, nei pertinenti  capitoli  dello  stato  di  previsione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((Ministero  delle  politiche  agricole  alimentari))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e   forestali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riferiti al seguente programma e intervento: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 Contratti  di  filiera  e  distrettuali  per  i 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((settori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agroalimentare, della pesca e dell'acquacoltura, della  silvicoltura,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della floricoltura e del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vivaismo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: 200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2021, 300,83 milioni di euro per ciascuno  degli  anni  dal  2022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2023, 258,81 milioni di euro per l'anno 2024, 122,5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per l'anno 2025 e 20,33 milioni di euro per l'anno 2026.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((Il 25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cento  delle  predette  somme 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destinato   esclusivamente   alle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produzioni biologiche italiane ottenute conformemente alla  normativa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europea e a quella nazionale di settore))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i) quanto a complessivi 500 milioni di euro per gli anni dal 2022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al 2026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  nei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pertinenti  capitoli  dello  stato  di   previsione   del   Ministero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dell'universit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e della ricerca riferiti  al  seguente  programma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intervento: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Iniziative di ricerca per tecnologie e  percorsi  innovativi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 ambito sanitario e assistenziale: 100 milioni di euro per ciascuno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degli anni dal 2022 al 2026;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l) quanto a complessivi 210 milioni di euro per gli anni dal 2021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al 2024 da iscrivere, per gli importi e le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indicati,  nei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pertinenti  capitoli  dello  stato  di   previsione   del   Ministero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dell'interno riferiti al seguente programma e intervento: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1. Piani urbani integrati: 80  milioni  di  euro  per  ciascuno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degli anni 2021 e 2022, 30 milioni di euro nel 2023 e 20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nell'anno 2024;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m) quanto a 910 milioni di euro per l'anno 2023, 829,9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2024, 1.439,9 milioni  di  euro  per  l'anno  2025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1.383,81 milioni di euro per l'anno 2026 per il  finanziamento  degli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interventi di cui ai commi 3 e 4.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((2-bis. Al fine di favorire la realizzazione  di  investimenti  in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materia di mobilit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in tutto  il  territorio  nazionale 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ridurre il  divario  infrastrutturale  tra  le  diverse  regioni,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risorse di cui al comma 2, lettera c), punti 1 e  3,  sono  destinate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alle regioni Abruzzo, Molise, Campania, Basilicata, Calabria, Puglia,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Sicilia e Sardegna rispettivamente in misura almeno pari  al  50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 xml:space="preserve">cento e all'80 per cento.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2-ter. Le risorse di cui al comma 2,  lettera  c),  punto  2,  sono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destinate: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nella misura di 18 milioni di euro  per  l'anno  2021,  di  17,2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milioni di euro per l'anno 2022, di 56,5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2023, di 157,6 milioni di euro per l'anno 2024,  di  142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euro per l'anno 2025 e di 108,7 milioni  di  euro  per  l'anno  2026,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all'erogazione, fino a concorrenza delle risorse disponibili,  di  un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contributo di importo  non  superiore  al  50  per  cento  dei  costi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necessari per il rinnovo ovvero l'ammodernamento delle navi, anche in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fase di costruzione delle stesse;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nella misura di 20 milioni  di  euro  per  l'anno  2021,  di  30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milioni di euro per l'anno 2022 e di 30 milioni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2023, al rinnovo ovvero all'acquisto, da parte  di  Rete  ferroviaria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italiana Spa, di unit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navali  impiegate  nel  traghettamento  nello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Stretto  di  Messina  per  i  servizi  ferroviari   di   collegamento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passeggeri e merci ovvero nel traghettamento veloce  dei  passeggeri.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Tali risorse si intendono immediatamente  disponibili  alla  data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entrata in vigore della legge di conversione del presente decreto,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fini dell'assunzione di impegni giuridicamente vincolanti;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nella misura di 7 milioni di euro per ciascuno degli anni 2021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2022, di 42,3 milioni di euro per l'anno 2023,  di  64,4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euro per l'anno 2024, di 58 milioni di euro per l'anno 2025 e di 41,3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milioni di euro per l'anno 2026,  al  finanziamento,  in  misura  non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superiore al 50 per cento del relativo costo, di interventi destinati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alla realizzazione di impianti di liquefazione di  gas  naturale  sul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territorio nazionale necessari alla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decarbonizzazione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dei trasporti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  particolare  nel  settore  marittimo,  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di   punti 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rifornimento di gas naturale liquefatto (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GNL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)  e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Bio-GNL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in  ambito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portuale con le relative capacit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 stoccaggio,  e  per  l'acquisto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delle  unit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navali  necessarie  a  sostenere   le   attivit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bunkeraggio a partire dai terminali di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rigassificazione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nazionali.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2-quater. Con decreto del Ministro  delle  infrastrutture  e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mobilit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sostenibili, da  adottare,  di  concerto  con  il  Ministro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dell'economia e delle finanze, entro  trenta  giorni  dalla  data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entrata in vigore della legge di conversione  del  presente  decreto,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sono stabiliti: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le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 assegnazione delle risorse di cui  al  comma  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lettera c), punto 4,  finalizzate  all'erogazione  di  contributi  in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favore delle imprese del settore ferroviario merci e della  logistica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che  svolgono  le  proprie  attivit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sul  territorio  nazionale.  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contributi sono destinati al finanziamento, in misura  non  superiore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 50 per cento, dell'acquisto di nuovi carri, locomotive e mezzi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movimentazione per il trasporto merci ferroviario anche nei  terminal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intermodali,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al  finanziamento,  nella  misura  del  100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cento, di interventi destinati all'efficientamento ecosostenibile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raccordi ferroviari di Rete ferroviaria italiana Spa;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la tipologia e i parametri tecnici degli  interventi  ammessi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finanziamento ai sensi  delle  lettere  a)  e  c)  del  comma  2-ter,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l'entit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del  contributo  riconoscibile,  ai  sensi  delle   citate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lettere, per ciascuna delle tipologie di intervento e le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le condizioni di erogazione dello stesso.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2-quinquies. Le risorse di cui al comma 2, lettera  c),  punto  12,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sono destinate, al fine di assicurare l'efficacia e la sostenibilit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>nel tempo della  strategia  nazionale  per  lo  sviluppo  delle  aree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interne del Paese, con particolare riferimento alla promozione  e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miglioramento   dell'accessibilit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delle    aree    interne,  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finanziamento di interventi di  messa  in  sicurezza  e  manutenzione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straordinaria della rete viaria delle medesime aree anche rispetto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fenomeni di dissesto idrogeologico  o  a  situazioni  di  limitazione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della circolazione. Con decreto del Ministro delle  infrastrutture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della mobilit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sostenibili, di concerto con il Ministro per il Sud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la coesione territoriale e con  il  Ministro  dell'economia  e  delle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finanze,  previa  intesa  in  sede  di  Conferenza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Stato-citt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ed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autonomie locali, da adottare entro quarantacinque giorni dalla  data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entrata in vigore della legge di conversione del presente decreto,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 provvede alla ripartizione delle  risorse  tra  le  aree  interne,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sulla base dei seguenti criteri: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entit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della popolazione residente;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estensione delle strade statali, provinciali e comunali  qualora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queste ultime rappresentino l'unica comunicazione esistente tra due 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ù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comuni appartenenti all'area interna;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esistenza di rischi derivanti dalla classificazione sismica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territori e dall'accelerazione sismica;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d) esistenza di situazioni di  dissesto  idrogeologico  e  relativa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entit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2-sexies. Ai fini dell'assegnazione delle risorse di cui  al  comma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2-quinquies, si tiene conto, in modo prevalente, dei criteri  di  cui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alle lettere a) e b) del medesimo comma 2-quinquies, complessivamente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considerati.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2-septies. Al fine  di  favorire  l'incremento  del  patrimonio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edilizia residenziale  pubblica  di  propriet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delle  regioni,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comuni e degli ex Istituti autonomi per le  case  popolari,  comunque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denominati, costituiti anche in forma societaria,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degli  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edilizia residenziale pubblica aventi le stesse finalit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degli ex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Istituti autonomi per le case popolari, le risorse di cui al comma 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lettera c), punto 13, sono destinate al finanziamento di un programma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 interventi   di   riqualificazione   dell'edilizia   residenziale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pubblica, ivi compresi interventi  di  demolizione  e  ricostruzione,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avente ad oggetto la realizzazione anche in forma congiunta di: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interventi  diretti  alla  verifica  e  alla  valutazione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sicurezza sismica e  statica  di  edifici  di  edilizia  residenziale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pubblica e progetti di miglioramento o di adeguamento sismico;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interventi di efficientamento energetico di alloggi o di edifici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 edilizia  residenziale  pubblica,  ivi   comprese   le   relative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progettazioni;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 interventi  di  razionalizzazione  degli  spazi   di   edilizia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residenziale pubblica, ivi compresi gli interventi di frazionamento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ridimensionamento degli alloggi, se  eseguiti  congiuntamente  a  uno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degli interventi di cui alle lettere a) e b);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d) interventi di riqualificazione degli spazi pubblici, se eseguiti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congiuntamente a uno degli interventi di cui alle lettere  a)  e  b),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ivi compresi i progetti di miglioramento e valorizzazione delle  aree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verdi, dell'ambito urbano di pertinenza  degli  immobili  oggetto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intervento;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e)  operazioni  di  acquisto  di  immobili,   da   destinare   alla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sistemazione temporanea degli  assegnatari  di  alloggi  di  edilizia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residenziale pubblica oggetto degli interventi di cui alle lettere a)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>e b), a condizione che gli immobili da  acquistare  siano  dotati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caratteristiche energetiche  e  antisismiche  almeno  pari  a  quelle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indicate come  requisito  minimo  da  raggiungere  per  gli  immobili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oggetto degli interventi di cui alle medesime lettere a) e  b).  Alle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finalit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 cui alla  presente  lettera  pu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ò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essere  destinato  un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importo non superiore al 10 per cento del totale delle risorse;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f) operazioni di locazione di alloggi da destinare  temporaneamente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agli assegnatari di alloggi di edilizia residenziale pubblica oggetto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degli interventi di cui alle lettere a) e b).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2-octies. Gli interventi finanziati con le risorse di cui al  comma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2, lettera c), punto 13, non sono ammessi  alle  detrazioni  previste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dall'articolo  119  del  decreto-legge  19  maggio   2020,   n.   34,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convertito, con modificazioni, dalla legge 17 luglio 2020, n. 77.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2-novies. Con decreto del Presidente del Consiglio dei ministri, da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adottare entro quarantacinque giorni dalla data di entrata in  vigore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della legge di conversione del  presente  decreto,  su  proposta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Ministro delle  infrastrutture  e  della  mobilit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sostenibili,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concerto con il Ministro dell'economia e delle finanze e  sentito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Dipartimento Casa Italia della Presidenza del Consiglio dei ministri,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previa intesa in sede di Conferenza unificata di cui  all'articolo  8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del decreto legislativo 28 agosto 1997, n. 281: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sono individuati gli indicatori di  riparto  su  base  regionale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delle risorse di cui al comma 2-septies, tenuto conto del  numero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alloggi  di  edilizia  residenziale  pubblica  presenti  in  ciascuna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regione,  dell'entit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della  popolazione  residente  nella  regione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dell'entit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della popolazione regionale residente nelle zone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sismiche 1 e 2;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sono  stabiliti  le 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  i  termini  di  ammissione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finanziamento degli interventi,  con  priorit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per  gli  interventi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effettuati nelle zone sismiche 1 e 2, per quelli che prevedono azioni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congiunte  sia  di   miglioramento   di   classe   sismica   sia 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efficientamento energetico,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per quelli in relazione ai  quali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sia gi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disponibile almeno il progetto di  fattibilit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tecnica  ed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economica di cui all'articolo 23 del codice dei  contratti  pubblici,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di cui al decreto legislativo 18 aprile 2016, n. 50;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sono disciplinate le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 erogazione dei finanziamenti.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</w:t>
      </w:r>
      <w:r w:rsidRPr="00386F38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2-decies.  Al  fine  di  incrementare  il  patrimonio  di  edilizia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residenziale pubblica,  le  risorse  del  Programma  di  recupero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immobili  e  alloggi  di  edilizia  residenziale  pubblica,  di   cui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all'articolo 4 del decreto-legge 28 marzo 2014,  n.  47,  convertito,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 modificazioni, dalla legge 23 maggio 2014, n. 80,  sono  altres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ì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destinate a: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 a) interventi di ristrutturazione e riqualificazione di alloggi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immobili gi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destinati a edilizia residenziale pubblica;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 b) interventi finalizzati al riutilizzo, al completamento o  alla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riconversione a edilizia residenziale sociale di immobili pubblici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privati  in  disuso,  sfitti  o  abbandonati,  liberi  da   qualunque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vincolo.))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All'articolo 119  del  decreto-legge  19  maggio  2020,  n.  34,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convertito, con modificazioni, dalla legge 17  luglio  2020,  n.  77,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sono apportate le seguenti modificazioni: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a) al comma 3-bis, le parole «31 dicembre 2022»  sono  sostituite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dalle seguenti: «30 giugno 2023»;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b) il comma 8-bis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sostituito dal  seguente:  «8-bis.  Per  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>interventi effettuati dalle  persone  fisiche  di  cui  al  comma  9,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lettera a), per i quali alla data del  30  giugno  2022  siano  stati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effettuati  lavori  per  almeno  il  60  per  cento   dell'intervento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complessivo, la detrazione del 110 per  cento  spetta  anche  per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spese sostenute  entro  il  31  dicembre  2022.  Per  gli  interventi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effettuati dai condomini di cui al comma 9, lettera a), la detrazione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 110 per cento spetta anche per le spese  sostenute  entro  il  31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dicembre 2022. Per gli interventi effettuati dai soggetti di  cui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comma 9, lettera c), per i quali alla data del 30 giugno  2023  siano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stati effettuati lavori per almeno il 60  per  cento  dell'intervento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complessivo, la detrazione del 110 per  cento  spetta  anche  per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spese sostenute entro il 31 dicembre 2023.».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4. La copertura di parte degli oneri di cui all'articolo  1,  comma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73, della legge 30 dicembre 2020, n. 178, pari a 1.655,4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2023, a 1.468,9 milioni di euro per  l'anno  2024,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1.376,1 milioni di euro per l'anno 2025 e a 1.274 milioni di euro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2026, a valere sulle risorse  previste  per  l'attuazione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progetto nell'ambito del Piano nazionale di ripresa e  resilienza 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sensi dei commi da 1037 a 1050  della  legge  n.  178  del  2020,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rideterminata in 1.315,4 milioni di euro per l'anno 2023, in  1.310,9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2024, in 560,1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2025 e in 505,79 milioni di euro per l'anno 2026.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5. Fermo restando quanto previsto dal comma 3, gli eventuali minori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oneri previsti anche in via  prospettica  rilevati  dal  monitoraggio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degli  effetti  dell'agevolazione  di  cui  all'articolo   119, 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decreto-legge 19 maggio 2020, n. 34, convertito,  con  modificazioni,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dalla  legge  17  luglio  2020,  n.  77,  rispetto  alla   previsione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tendenziale, sono vincolati alla proroga del termine della  fruizione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della citata agevolazione, da definire con  successivi  provvedimenti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legislativi. Il monitoraggio di cui al primo  periodo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effettuato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dal Ministero dell'economia e  delle  finanze  -  Dipartimento  delle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finanze sulla  base  dei  dati  comunicati  con  cadenza  trimestrale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dall'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((Agenzia nazionale per le  nuove  tecnologie,  l'energia  e  lo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sviluppo   economico   sostenibile   (ENEA) 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e   i    conseguenti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aggiornamenti delle stime sono comunicati alle competenti commissioni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parlamentari della Camera dei deputati e del Senato della Repubblica.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6.  Agli  interventi  ricompresi  nel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((Piano  nazionale  per  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investimenti complementari))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si applicano, in quanto compatibili,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procedure  di  semplificazione  e   accelerazione,   le   misure 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trasparenza e conoscibilit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dello stato di avanzamento stabilite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il Piano nazionale di ripresa e resilienza.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((Allo scopo di agevolare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la realizzazione degli interventi previsti dal comma 2,  lettera  f),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punto 1, dalla data di entrata in vigore della legge  di  conversione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 presente decreto e fino al 31 dicembre 2023, le  disposizioni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cui al comma 2-quater dell'articolo 8 della legge 10 ottobre 1990,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287, non si applicano ai soggetti individuati per l'attuazione  degli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interventi suddetti.))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7. Ai fini del monitoraggio degli interventi, entro  trenta  giorni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dalla data di entrata in vigore del presente decreto, con decreto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Ministro dell'economia e delle finanze, sono individuati per  ciascun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intervento o programma gli obiettivi  iniziali,  intermedi  e  finali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determinati in relazione al cronoprogramma finanziario e coerenti con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gli impegni assunti nel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((Piano nazionale di ripresa  e  resilienza))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con la Commissione europea sull'incremento della capacit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di  spesa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>collegata all'attuazione degli interventi del Piano nazionale per 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investimenti  complementari. 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((Le   informazioni   necessarie 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l'attuazione degli investimenti di  cui  al  presente  articolo  sono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rilevate attraverso il sistema di  monitoraggio  di  cui  al  decreto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legislativo 29 dicembre 2011, n. 229, e i  sistemi  collegati.  Negli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altri casi e, comunque, per i programmi e gli interventi cofinanziati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dal Piano nazionale di ripresa e resilienza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utilizzato il  sistema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informatico di  cui  all'articolo  1,  comma  1043,  della  legge  30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dicembre 2020, n. 178.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7-bis.  Fatte  salve  le  procedure  applicabili  ai  programmi  ed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interventi cofinanziati dal Piano nazionale di ripresa  e  resilienza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ai sensi dell'articolo 14, comma 1, ultimo periodo, del decreto-legge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31 maggio 2021, n. 77, e fermo restando  anche  quanto  previsto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medesimo articolo 14, comma 1, primo periodo, il mancato rispetto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termini previsti dal cronoprogramma procedurale degli  adempimenti  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la mancata alimentazione dei sistemi di  monitoraggio  comportano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revoca del finanziamento ai sensi del  presente  comma,  qualora  non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risultino   assunte   obbligazioni   giuridicamente   vincolanti.   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provvedimenti di revoca sono adottati dal  Ministro  a  cui  risponde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l'amministrazione centrale titolare dell'intervento. Nel caso in  cui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il soggetto attuatore sia la stessa amministrazione centrale,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per gli interventi di cui al comma 2, lettera b), punto 1, la  revoca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disposta con decreto del Presidente del Consiglio dei ministri  su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proposta del Ministro  dell'economia  e  delle  finanze.  Le  risorse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disponibili per  effetto  delle  revoche,  anche  iscritte  in  conto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residui, sono riprogrammate con uno o pi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ù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decreti del Presidente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Consiglio dei ministri, su  proposta  del  Ministro  dell'economia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delle  finanze,  secondo  criteri  premianti  nei   confronti   delle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amministrazioni che abbiano riportato  i  migliori  dati  di  impiego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delle risorse. Per  le  risorse  oggetto  di  revoca,  i  termini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conservazione dei residui di cui all'articolo 34-bis, commi  3  e  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della legge 31  dicembre  2009,  n.  196,  decorrono  nuovamente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momento dell'iscrizione nello stato di  previsione  di  destinazione.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Qualora le somme oggetto di revoca siano state  gi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trasferite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bilancio dello Stato, le stesse devono essere tempestivamente versate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all'entrata   del   bilancio   dello   Stato   per   la    successiva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riassegnazione, al fine di consentirne  l'utilizzo  previsto  con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riprogrammazione disposta con il decreto del Presidente del Consiglio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dei  ministri.  Il  Ministro  dell'economia  e   delle   finanze  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autorizzato ad apportare le occorrenti variazioni di  bilancio  anche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 conto residui. In caso di mancato versamento delle predette  somme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 parte degli enti locali delle regioni a statuto  ordinario,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Regione siciliana e della regione Sardegna, il  recupero 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operato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 le procedure di cui all'articolo 1, commi 128 e 129, della  legge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24 dicembre 2012, n. 228. Per gli enti locali  delle  regioni  Friuli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Venezia Giulia e Valle d'Aosta e delle province autonome di Trento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Bolzano, in caso di mancato  versamento,  le  predette  regioni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province autonome assoggettano i propri  enti  ad  una  riduzione  in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corrispondente  misura  dei  trasferimenti  correnti  erogati   dalle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medesime   regioni    o    province    autonome    che    provvedono,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conseguentemente, a riversare all'entrata del bilancio dello Stato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somme recuperate. In  caso  di  mancato  versamento  da  parte  delle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regioni e delle province autonome si procede al recupero delle  somme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dovute a valere sulle giacenze  depositate  a  qualsiasi  titolo  nei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 xml:space="preserve">conti aperti presso la tesoreria statale.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7-ter. L'attuazione degli investimenti di cui al comma  2,  lettera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e), costituisce adempimento ai  fini  dell'accesso  al  finanziamento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integrativo del Servizio  sanitario  nazionale  ai  fini  e  per  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effetti dell'articolo  2,  comma  68,  lettera  c),  della  legge  23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dicembre  2009,  n.  191,  come  prorogato,  a  decorrere  dal  2013,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dall'articolo 15, comma 24, del decreto-legge 6 luglio 2012,  n.  95,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convertito, con modificazioni, dalla legge 7 agosto 2012, n.  135,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la  relativa  verifica 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effettuata  congiuntamente  dal  Comitato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permanente per la verifica dell'erogazione dei livelli essenziali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assistenza  e  dal  Tavolo  di  verifica  degli  adempimenti  di  cui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rispettivamente all'articolo 9 e all'articolo 12 dell'intesa  tra  lo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Stato, le regioni e le province  autonome  di  Trento  e  di  Bolzano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sancita in data 23 marzo 2005.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7-quater. Fermo restando il rispetto del cronoprogramma finanziario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 procedurale previsto dal presente articolo e dal decreto di cui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comma 7, alla ripartizione delle risorse per la  concreta  attuazione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degli interventi di cui al comma 2, lettera d), punto 1, si  provvede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 decreto del Presidente del Consiglio dei  ministri,  su  proposta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 Ministro della cultura, di concerto con il Ministro dell'economia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 delle finanze, da adottare entro  quindici  giorni  dalla  data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entrata in vigore della legge di conversione del presente decreto.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7-quinquies.  A  partire  dall'anno  2022  e  fino  alla   completa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realizzazione del Piano nazionale per gli investimenti complementari,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presentata annualmente alle Camere, unitamente alla relazione gi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prevista dall'articolo 7-bis, comma 3, del decreto-legge 29  dicembre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2016, n. 243, convertito, con modificazioni, dalla legge 27  febbraio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2017, n.  18,  una  relazione  sulla  ripartizione  territoriale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programmi e degli interventi di cui al  comma  2,  anche  sulla  base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delle risultanze dei sistemi di monitoraggio di cui al comma 7.))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8. L'attuazione degli  interventi  di  cui  al  presente  articolo,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soggetti alla procedura  di  notifica  ai  sensi  dell'articolo  108,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paragrafo 3, del Trattato sul funzionamento dell'Unione europea,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subordinata alla))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previa autorizzazione della  Commissione  europea.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((Le amministrazioni attuano  gli  interventi  ricompresi  nel  Piano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nazionale per gli  investimenti  complementari  in  coerenza  con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principio dell'assenza  di  un  danno  significativo  agli  obiettivi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ambientali, di cui all'articolo 17 del regolamento (UE) 2020/852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Parlamento europeo e del Consiglio, del 18 giugno 2020.))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9. Agli oneri derivanti dal  presente  articolo,  determinati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((in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3.005,53 milioni di euro))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per l'anno 2021, 6.053,59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2022, 6.859,40 milioni di euro per l'anno  2023,  6.184,80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2024, 5.459,98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2025 e 3.201,96 milioni di euro per l'anno 2026, 70,9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2027, 6,4 milioni di euro per l'anno 2028, 10,1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2033 e 3,4 milioni  di  euro  per  l'anno  2034,  che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aumentano, ai fini della compensazione degli effetti  in  termini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indebitamento netto, in 3.585,98 milioni di  euro  per  l'anno  2026,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2.809,90 milioni di euro per l'anno 2027, 2.806,40 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2028, 2.524,01 milioni di euro per l'anno  2029,  1.431,84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2030, si provvede ai  sensi  dell'articolo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5. </w:t>
      </w:r>
    </w:p>
    <w:p w:rsidR="001A069C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1A069C" w:rsidRPr="005B68E0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 xml:space="preserve">                          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((Art. 1 bis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         Misure di semplificazione per gli investimenti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1. Ai fini della corretta programmazione finanziaria delle  risorse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 dell'erogazione dei contributi concessi per la progettazione  e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realizzazione di investimenti relativi a interventi di spesa in conto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capitale,   limitatamente   a   quelli   indicati   all'articolo   1,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l'amministrazione erogante i predetti contributi verifica tramite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sistema di cui al decreto legislativo 29 dicembre  2011,  n.  229,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quelli ad esso collegati, l'avvenuta esecuzione da parte  degli  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beneficiari dei relativi adempimenti amministrativi, ivi compresi: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la presentazione dell'istanza di finanziamento nel  rispetto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quanto previsto dall'articolo 11 della legge 16 gennaio 2003, n. 3;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l'affidamento dei relativi contratti;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l'emissione di stati di avanzamento dei lavori;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d) il monitoraggio fisico della realizzazione dell'intervento;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e) la chiusura contabile e di cantiere dell'intervento;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f) la chiusura del codice unico di progetto di cui all'articolo  11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della citata legge n. 3 del 2003.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2. Le amministrazioni eroganti i  contributi  hanno  pieno  accesso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alle funzioni e ai dati dei sistemi di cui al comma 1.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3. Il comma 144 dell'articolo 1 della legge 30  dicembre  2018, 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145,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sostituito dal seguente: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«144. I contributi assegnati con il decreto di  cui  al  comma  141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sono erogati dal Ministero dell'interno agli enti beneficiari per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 per cento entro  il  28  febbraio  dell'anno  di  riferimento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contributo, per il 70 per cento sulla base degli stati di avanzamento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dei lavori e per il restante 10  per  cento  previa  trasmissione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Ministero dell'interno del certificato di collaudo o del  certificato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regolare esecuzione rilasciato per  i  lavori  dal  direttore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lavori, ai sensi dell'articolo 102  del  codice  di  cui  al  decreto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legislativo 18 aprile 2016, n. 50. I relativi passaggi amministrativi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sono altres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ì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rilevati tramite il sistema di monitoraggio di  cui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comma 146».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4. All'articolo 1, comma 51-bis, della legge 27 dicembre  2019, 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160,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aggiunto, in fine, il seguente periodo: «Qualora  l'ammontare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dei contributi assegnati con il decreto di cui al terzo  periodo  sia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inferiore alle risorse disponibili, le  risorse  residue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2021 sono finalizzate allo scorrimento della graduatoria dei progetti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ammissibili per l'anno 2021».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5. All'articolo 1, comma 139-bis, della legge 30 dicembre 2018, 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145, sono apportate le seguenti modificazioni: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 il  terzo  periodo  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sostituito  dal  seguente:  «Gli   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beneficiari del contributo  per  l'anno  2022  sono  individuati  con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comunicato del Ministero  dell'interno  da  pubblicare  entro  il  20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luglio 2021»;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 b) al quarto periodo, le parole: «28  febbraio»  sono  sostituite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dalle seguenti: «10 agosto».))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1D2D73" w:rsidRPr="005B68E0" w:rsidRDefault="001D2D73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1A069C" w:rsidRDefault="001A069C">
      <w:pP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br w:type="page"/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 xml:space="preserve">                               Art. 2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Rifinanziamento del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((Fondo per lo sviluppo e la coesione))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La dotazione del Fondo per lo sviluppo e la coesione, periodo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programmazione 2021-2027, di cui all'articolo  1,  comma  177,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legge 30 dicembre 2020, n. 178,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((al fine di accelerare la  capacit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utilizzo delle risorse e di realizzazione degli  investimenti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Piano  nazionale  di  ripresa   e   resilienza))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, 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incrementata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complessivamente di 15.500 milioni di euro secondo le  annualit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seguito indicate: 850 milioni di euro per l'anno 2022, 1.000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2023, 1.250 milioni di euro per l'anno 2024, 2.850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2025, 3.600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2026, 2.280 milioni di euro per l'anno 2027, 2.200 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2028, 600 milioni di euro per l'anno 2029, 500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2030 e 370  milioni  di  euro  per  l'anno  2031. 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predetti oneri, si provvede ai sensi dell'articolo 5.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((1-bis. A valere sulle risorse del Fondo  per  lo  sviluppo  e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coesione, periodo di programmazione 2021-2027, di cui all'articolo 1,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comma 177, della legge 30 dicembre 2020, n.  178,  come  rifinanziato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dal  comma  1  del  presente  articolo,  con  delibera  del  Comitato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interministeriale per  la  programmazione  economica  e  lo  sviluppo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sostenibile (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CIPESS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) sono destinate risorse complessive  pari  a  700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milioni di euro a investimenti nei seguenti settori: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a) 35 milioni di euro per l'anno  2022,  45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l'anno  2023  e  55  milioni  di  euro  per  l'anno  2024,   per 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realizzazione  di  un'unica  Rete   di   interconnessione   nazionale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dell'istruzione che assicuri il coordinamento delle piattaforme,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sistemi  e  dei  dati  tra  scuole,  uffici  scolastici  regionali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Ministero dell'istruzione, l'omogeneit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nell'elaborazione  e  nella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trasmissione dei dati,  il  corretto  funzionamento  della  didattica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digitale integrata e la realizzazione e gestione dei servizi connessi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alle attivit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predette;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b) 20 milioni di euro per l'anno 2022 e  25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ciascuno degli anni 2023 e 2024,  per  la  costituzione  di  un  polo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energetico nel Mare Adriatico  per  riconvertire  le  piattaforme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estrazione del petrolio e del gas e realizzare  un  distretto  marino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integrato nell'ambito delle energie rinnovabili al largo delle  coste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Ravenna, nel quale eolico  offshore  e  fotovoltaico  galleggiante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producano  energia  elettrica   in   maniera   integrata   e   siano,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contemporaneamente, in  grado  di  generare  idrogeno  verde  tramite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elettrolisi;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c) 35 milioni di euro per l'anno  2021,  70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l'anno 2022 e 90 milioni di euro per ciascuno degli anni 2023 e 2024,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 favore dei comuni con popolazione tra 50.000 e 250.000 abitanti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dei  capoluoghi  di  provincia  con  meno  di  50.000  abitanti 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investimenti finalizzati al risanamento urbano,  nel  rispetto  degli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obiettivi  della  transizione  verde  e  della  rigenerazione  urbana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sostenibile,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a favorire l'inclusione sociale;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d) 30 milioni di euro per l'anno  2022,  35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l'anno 2023 e 50 milioni di euro per l'anno  2024,  per  investimenti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per il miglioramento della qualit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dell'aria, in considerazione 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perdurare del superamento dei valori  limite  relativi  alle  polveri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sottili (PM10) e dei valori limite  relativi  al  biossido  di  azoto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lastRenderedPageBreak/>
        <w:t>(NO2), di cui alla procedura di  infrazione  n.  2015/2043,  e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complessit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dei processi di conseguimento degli  obiettivi  indicati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dalla direttiva 2008/50/CE del Parlamento europeo  e  del  Consiglio,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del 21 maggio 2008. Le risorse sono  assegnate  in  coerenza  con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riparto di cui al comma 14-ter dell'articolo 30 del decreto-legge  30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aprile 2019, n. 34, convertito, con  modificazioni,  dalla  legge  28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giugno 2019, n. 58;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e) 5 milioni di euro per l'anno 2022  e  10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ciascuno degli  anni  2023  e  2024,  per  interventi  prioritari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adeguamento e potenziamento di nodi e collegamenti ferroviari nel Sud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Italia, anche per la valorizzazione dei siti di interesse  turistico,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storico e archeologico;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f) 10 milioni di euro per ciascuno degli anni  2022  e  2023  e  15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milioni di euro per l'anno 2024, per il rinnovo delle  flotte  navali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private adibite all'attraversamento dello Stretto di Messina;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g) 5 milioni di euro per l'anno 2023  e  15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l'anno  2024,  per  interventi  infrastrutturali   per   evitare 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sovraffollamento carcerario;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h) 15 milioni di euro per l'anno  2021,  per  investimenti  per  il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passaggio a metodi di allevamento a stabulazione  libera,  estensivi,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pascolivi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,   come   l'allevamento   all'aperto,   l'allevamento   con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nutrizione  ad  erba  (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grass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fed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)  e  quello  biologico  e  per   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transizione a sistemi senza gabbie.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1-ter. Le risorse del comma  1-bis,  lettere  da  a)  ad  h),  sono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assegnate dal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CIPESS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, previo parere della Conferenza permanente per 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rapporti tra lo Stato, le regioni e le province autonome di Trento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Bolzano, con le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di cui all'articolo 1, comma 178,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legge 30 dicembre 2020, n. 178, e nel rispetto della  percentuale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riparto territoriale ivi stabilita. Con la delibera del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CIPESS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sono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individuati per ciascun intervento finanziato gli obiettivi iniziali,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intermedi e finali  in  relazione  al  cronoprogramma  finanziario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procedurale nonch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le  modalit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di  revoca  in  caso  di  mancato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rispetto  di  tali  obiettivi.  Le  risorse  revocate  tornano  nella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disponibilit</w:t>
      </w:r>
      <w:r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del  </w:t>
      </w:r>
      <w:proofErr w:type="spellStart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CIPESS</w:t>
      </w:r>
      <w:proofErr w:type="spellEnd"/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 per   la   programmazione   complessiva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nell'ambito del Fondo per lo sviluppo e la coesione.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 xml:space="preserve">  1-quater. Gli interventi di cui al comma 1-bis, lettere b),  f)  ed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h), sono attuati nel rispetto della disciplina europea in materia  di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aiuti di Stato.))</w:t>
      </w:r>
    </w:p>
    <w:p w:rsidR="001A069C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1A069C" w:rsidRPr="005B68E0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                         </w:t>
      </w: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Art. 3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Ulteriori disposizioni finanziarie su Transizione 4.0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All'articolo 1, comma 1065, della legge  30  dicembre  2020, 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178, dopo  le  parole:  «del  presente  articolo»  sono  inserite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seguenti: «, ad esclusione della quota pari a 3.976,1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2021, a 3.629,05  milioni  di  euro  per  l'anno  2022,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3.370,18 milioni di euro per l'anno 2023, a 2.082,07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2024, a 450,41 milioni di euro per l'anno 2025 e  a  21,79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milioni di euro per l'anno 2026,».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Agli oneri derivanti dal comma 1 si  provvede,  quanto  a  704,5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2021,  a  1.414,95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2022, a 1.624,88 milioni di euro per  l'anno  2023,  a  989,17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2024, a 324,71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>2025 e a 21,79 milioni di euro per  l'anno  2026,  mediante  utilizzo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delle risorse di cui all'articolo 1, comma 2, lettera f), punto  2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quanto a 3.271,6 milioni di euro per l'anno 2021, a  2.214,1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2022, a 1.745,3 milioni di euro per l'anno 2023,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1.092,9 milioni di euro per l'anno 2024 e a 125,7 milioni di euro per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l'anno 2025 ai sensi dell'articolo 5. </w:t>
      </w:r>
    </w:p>
    <w:p w:rsidR="001A069C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1A069C" w:rsidRPr="005B68E0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                           </w:t>
      </w: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Art. 4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   Interventi di finanziamento in materia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        di linee ferroviarie AV/</w:t>
      </w:r>
      <w:proofErr w:type="spellStart"/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>AC</w:t>
      </w:r>
      <w:proofErr w:type="spellEnd"/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Per la realizzazione del secondo lotto  costruttivo  di  cui  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secondo  lotto  funzionale  relativo  alla  linea  ferroviaria  AV/</w:t>
      </w: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AC</w:t>
      </w:r>
      <w:proofErr w:type="spellEnd"/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Verona-Padova</w:t>
      </w:r>
      <w:proofErr w:type="spellEnd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,   concernente   «Attraversamento   di   Vicenza», 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autorizzata la spesa complessiva di 925 milioni di euro,  di  cui  20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2022, 100 milioni di euro per l'anno 2023,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150 milioni di euro per l'anno 2024, 200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2025, 150 milioni di euro per l'anno 2026, 165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2027, 95 milioni di euro per l'anno 2028 e 45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((per l'anno 2029))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.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altres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ì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autorizzata, per la  predisposizione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della progettazione definitiva  del  terzo  lotto  funzionale  tratta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AV/</w:t>
      </w: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AC</w:t>
      </w:r>
      <w:proofErr w:type="spellEnd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Vicenza-Padova</w:t>
      </w:r>
      <w:proofErr w:type="spellEnd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, la spesa complessiva di 25 milioni di euro,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cui 5 milioni di euro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((per l'anno 2021))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e 20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2022. Le risorse di cui al presente comma sono  immediatamente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disponibili,  ai  fini  dell'assunzione  di  impegni   giuridicamente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vincolanti, alla data di entrata in vigore del presente decreto.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All'articolo 208, comma 3, del decreto-legge 19 maggio 2020,  n.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34, convertito, con modificazioni, dalla legge 17 luglio 2020, n. 77,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sono inseriti, in fine, i seguenti  periodi:  «Per  il  finanziamento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degli interventi relativi alla linea ferroviaria AV/</w:t>
      </w: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AC</w:t>
      </w:r>
      <w:proofErr w:type="spellEnd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  <w:proofErr w:type="spellStart"/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Salerno-Reggio</w:t>
      </w:r>
      <w:proofErr w:type="spellEnd"/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Calabria,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altres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ì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autorizzata  la  spesa  complessiva  di  9.400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euro, di cui 8  milioni  di  euro  per  l'anno  2021,  150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2022, 200 milioni di euro per l'anno 2023,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250 milioni di euro per l'anno 2024, 740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2025, 1.800 milioni di euro per l'anno 2026,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((1.667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per l'anno 2027, 1.830 milioni di euro per l'anno 2028, 1.520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euro per l'anno 2029 e 1.235 milioni))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di euro per l'anno 2030.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risorse di cui al secondo periodo sono immediatamente disponibili,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fini dell'assunzione di impegni giuridicamente vincolanti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((alla data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di entrata in vigore del decreto-legge 6 maggio 2021, n. 59.))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».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All'onere derivante dal presente articolo, pari a 13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2021, a 190 milioni di euro per l'anno  2022,  a  300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2023, a 400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2024, a 940 milioni di euro per l'anno 2025, a 1.950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2026, a 1.832 milioni di euro per  l'anno  2027,  a  1.925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2028, a 1.565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2029 ed a 1.235 milioni di euro per l'anno 2030,  che  aumentano, 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fini della compensazione degli effetti in  termini  di  indebitamento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netto, in 2.130 milioni di euro per l'anno  2028,  1.850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2029, 1.695 milioni di euro per  l'anno  2030,  1.462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2031 e 470 milioni di euro per l'anno 2032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si provvede ai sensi dell'articolo 5. </w:t>
      </w:r>
    </w:p>
    <w:p w:rsidR="001A069C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 xml:space="preserve">                               </w:t>
      </w: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Art. 5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          Disposizioni finanziarie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Gli interessi passivi sui titoli del debito  pubblico  derivanti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dagli effetti del  ricorso  all'indebitamento  di  cui  al  comma  2,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lettera a), sono determinati nel limite massimo di 7 milioni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nel 2022, 40 milioni di euro nel 2023, 83 milioni di euro  nel  2024,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144 milioni di euro nel 2025, 231  milioni  di  euro  nel  2026,  325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2027, 433 milioni di euro  nel  2028,  577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nel 2029, 728 milioni di euro nel 2030,  897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2031, 1.061 milioni di  euro  per  l'anno  2032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1.189 milioni di euro annui a decorrere dal 2033, che  aumentano,  ai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fini della compensazione degli effetti in  termini  di  indebitamento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netto, in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((1 milione))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di euro per l'anno 2021, 15 milioni  di 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2022, 56 milioni di euro per l'anno 2023, 106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2024, 178  milioni  di  euro  per  l'anno  2025,  277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2026, 386 milioni di euro per l'anno 2027,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505 milioni di euro per l'anno 2028, 657 milioni di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2029, 823 milioni di euro per l'anno 2030, 1.007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2031, 1.173 milioni di euro per l'anno 2032 e 1.306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annui a decorrere dal 2033.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2. Agli oneri derivanti dagli articoli 1, 2, 3, 4 e dal comma 1 del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presente articolo, pari a 6.290,13 milioni di euro per  l'anno  2021,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9.314,69 milioni di euro nel 2022, 9.944,70 milioni di euro nel 2023,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9.010,70 milioni di euro nel 2024, 9.519,68 milioni di euro nel 2025,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8.982,96 milioni di euro nel  2026,  4.507,90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2027, 4.564,40 milioni di euro nel 2028, 2.742,00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nel 2029, 2.463,00 milioni di euro nel 2030, 1.267,00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nel 2031, 1.061,00 milioni di euro nel 2032, 1.199,10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2033, 1.192,40 milioni di  euro  per  l'anno  2034  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1.189,00 milioni di euro annui a decorrere dal 2035,  che  aumentano,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ai fini della compensazione degli effetti in termini di indebitamento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netto, in 5.555,90 milioni di euro per l'anno 2027, 6.541,40 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per l'anno 2028, 6.631,01 milioni di euro  per  l'anno  2029,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6.129,84 milioni di euro per l'anno 2030, 6.049 milioni di  euro  nel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2031, 4.943 milioni di euro nel 2032, 2.556,10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2033 e 1.309,40 milioni di euro per  l'anno  2034  e  1.306,00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milioni di euro annui a decorrere dal 2035, si provvede: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a) quanto a 6.280,53 milioni di euro per  l'anno  2021,  9.173,49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nel 2022, 9.835,40 milioni di euro nel 2023, 9.010,70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nel 2024, 9.519,68 milioni di euro nel 2025, 8.982,96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nel 2026, 4.377,00 milioni di euro per  l'anno  2027,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4.490,30 milioni di euro nel 2028, 2.712,20 milioni di euro nel 2029,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2.438,50 milioni di euro nel  2030,  1.241,60  milioni  di 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2031, 1.030,50 milioni di euro per l'anno 2032 e 1.189 milioni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di euro annui a decorrere dal 2033 e,  in  termini  di  indebitamento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netto 5.425 milioni di euro per l'anno 2027, 6.467,30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2028, 6.601,21 milioni di euro per l'anno  2029,  6.105,34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2030, 6.023,60 milioni di euro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2031, 4.912,50 milioni di euro per l'anno 2032, 2.546 milioni di euro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per l'anno 2033 e 1.306 milioni di euro annui a decorrere  dal  2034,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mediante il ricorso all'indebitamento autorizzato  dalla  Camera  dei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deputati e dal Senato della Repubblica  il  22  aprile  2021  con  le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risoluzioni di approvazione della relazione presentata al  Parlamento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lastRenderedPageBreak/>
        <w:t xml:space="preserve">ai sensi dell'articolo 6 della legge 24 dicembre 2012, n. 243;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b) quanto a 9,6 milioni di euro per l'anno 2021, 141,2 milioni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2022, 109,3 milioni di euro per  l'anno  2023,  130,9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milioni di euro per l'anno 2027, 74,1  milioni  di  euro  per  l'anno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2028, 29,8 milioni di euro per l'anno 2029, 24,5 milioni di euro  per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l'anno 2030, 25,4 milioni di euro per l'anno 2031 e 30,5 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euro per l'anno 2032, mediante corrispondente utilizzo delle maggiori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entrate derivanti dall'articolo 1, comma 3;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  c) quanto a 10,1 milioni di euro per l'anno 2033, 3,4 milioni  di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euro    nel    2034,    </w:t>
      </w:r>
      <w:r w:rsidRPr="005B68E0">
        <w:rPr>
          <w:rFonts w:ascii="Courier New" w:eastAsia="Times New Roman" w:hAnsi="Courier New" w:cs="Courier New"/>
          <w:b/>
          <w:bCs/>
          <w:i/>
          <w:iCs/>
          <w:color w:val="auto"/>
          <w:spacing w:val="0"/>
          <w:sz w:val="21"/>
          <w:lang w:eastAsia="it-IT"/>
        </w:rPr>
        <w:t>((mediante     corrispondente     riduzione))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dell'autorizzazione di spesa di cui all'articolo 1, comma 200,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legge 23 dicembre 2014, n. 190.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3. L'allegato 1 alla legge 30 dicembre 2020, n. 178,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sostituito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dall'allegato 1 annesso al presente decreto.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4. Ai fini dell'immediata attuazione delle disposizioni recate  dal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presente decreto,  il  Ministro  dell'economia  e  delle  finanze  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é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autorizzato  ad  apportare,  con  propri   decreti,   le   occorrenti</w:t>
      </w:r>
    </w:p>
    <w:p w:rsid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variazioni di bilancio. </w:t>
      </w:r>
    </w:p>
    <w:p w:rsidR="001A069C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1A069C" w:rsidRPr="005B68E0" w:rsidRDefault="001A069C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                  Art. 6 </w:t>
      </w:r>
    </w:p>
    <w:p w:rsidR="005B68E0" w:rsidRPr="001A069C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</w:pPr>
      <w:r w:rsidRPr="001A069C">
        <w:rPr>
          <w:rFonts w:ascii="Courier New" w:eastAsia="Times New Roman" w:hAnsi="Courier New" w:cs="Courier New"/>
          <w:b/>
          <w:color w:val="auto"/>
          <w:spacing w:val="0"/>
          <w:sz w:val="21"/>
          <w:szCs w:val="21"/>
          <w:lang w:eastAsia="it-IT"/>
        </w:rPr>
        <w:t xml:space="preserve">                          Entrata in vigore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 1. Il presente decreto entra  in  vigore  il  giorno  successivo  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quello  della  sua  pubblicazione  nella  Gazzetta  Ufficiale   della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Repubblica italiana e sar</w:t>
      </w: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>à</w:t>
      </w: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 presentato alle Camere per la conversione</w:t>
      </w:r>
    </w:p>
    <w:p w:rsidR="005B68E0" w:rsidRPr="005B68E0" w:rsidRDefault="005B68E0" w:rsidP="005B6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textAlignment w:val="baseline"/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 w:rsidRPr="005B68E0"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t xml:space="preserve">in legge. </w:t>
      </w:r>
    </w:p>
    <w:p w:rsidR="00DF0A67" w:rsidRDefault="00DF0A67">
      <w:pP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</w:pPr>
      <w:r>
        <w:rPr>
          <w:rFonts w:ascii="Courier New" w:eastAsia="Times New Roman" w:hAnsi="Courier New" w:cs="Courier New"/>
          <w:color w:val="auto"/>
          <w:spacing w:val="0"/>
          <w:sz w:val="21"/>
          <w:szCs w:val="21"/>
          <w:lang w:eastAsia="it-IT"/>
        </w:rPr>
        <w:br w:type="page"/>
      </w:r>
    </w:p>
    <w:p w:rsidR="00766B93" w:rsidRDefault="00766B93" w:rsidP="00766B93">
      <w:pPr>
        <w:pStyle w:val="PreformattatoHTML"/>
        <w:shd w:val="clear" w:color="auto" w:fill="FFFFFF"/>
        <w:jc w:val="center"/>
        <w:rPr>
          <w:color w:val="19191A"/>
          <w:sz w:val="21"/>
          <w:szCs w:val="21"/>
        </w:rPr>
      </w:pPr>
    </w:p>
    <w:p w:rsidR="00766B93" w:rsidRDefault="00766B93" w:rsidP="00766B93">
      <w:pPr>
        <w:pStyle w:val="PreformattatoHTML"/>
        <w:shd w:val="clear" w:color="auto" w:fill="FFFFFF"/>
        <w:jc w:val="center"/>
        <w:rPr>
          <w:color w:val="19191A"/>
          <w:sz w:val="21"/>
          <w:szCs w:val="21"/>
        </w:rPr>
      </w:pPr>
    </w:p>
    <w:p w:rsidR="00DF0A67" w:rsidRPr="00766B93" w:rsidRDefault="00766B93" w:rsidP="00766B93">
      <w:pPr>
        <w:pStyle w:val="PreformattatoHTML"/>
        <w:shd w:val="clear" w:color="auto" w:fill="FFFFFF"/>
        <w:jc w:val="center"/>
        <w:rPr>
          <w:b/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ab/>
      </w:r>
      <w:r>
        <w:rPr>
          <w:color w:val="19191A"/>
          <w:sz w:val="21"/>
          <w:szCs w:val="21"/>
        </w:rPr>
        <w:tab/>
      </w:r>
      <w:r>
        <w:rPr>
          <w:color w:val="19191A"/>
          <w:sz w:val="21"/>
          <w:szCs w:val="21"/>
        </w:rPr>
        <w:tab/>
      </w:r>
      <w:r>
        <w:rPr>
          <w:color w:val="19191A"/>
          <w:sz w:val="21"/>
          <w:szCs w:val="21"/>
        </w:rPr>
        <w:tab/>
      </w:r>
      <w:r>
        <w:rPr>
          <w:color w:val="19191A"/>
          <w:sz w:val="21"/>
          <w:szCs w:val="21"/>
        </w:rPr>
        <w:tab/>
        <w:t xml:space="preserve">    </w:t>
      </w:r>
      <w:r w:rsidR="00DF0A67" w:rsidRPr="00766B93">
        <w:rPr>
          <w:b/>
          <w:color w:val="19191A"/>
          <w:sz w:val="21"/>
          <w:szCs w:val="21"/>
        </w:rPr>
        <w:t xml:space="preserve">Allegato 1 </w:t>
      </w:r>
    </w:p>
    <w:p w:rsidR="00DF0A67" w:rsidRPr="00766B93" w:rsidRDefault="00DF0A67" w:rsidP="00DF0A67">
      <w:pPr>
        <w:pStyle w:val="PreformattatoHTML"/>
        <w:shd w:val="clear" w:color="auto" w:fill="FFFFFF"/>
        <w:rPr>
          <w:b/>
          <w:color w:val="19191A"/>
          <w:sz w:val="21"/>
          <w:szCs w:val="21"/>
        </w:rPr>
      </w:pPr>
      <w:r w:rsidRPr="00766B93">
        <w:rPr>
          <w:b/>
          <w:color w:val="19191A"/>
          <w:sz w:val="21"/>
          <w:szCs w:val="21"/>
        </w:rPr>
        <w:t xml:space="preserve">                                                (articolo 5, comma 3)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                            "Allegato 1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 (articolo 1, comma 1)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 (importi in milioni di euro)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    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=====================================================================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                RISULTATI DIFFERENZIALI          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=====================================================================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                    - COMPETENZA -               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=====================================================================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Descrizione risultato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differenziale     |     2021     |     2022     |    2023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+=======================+==============+==============+=============+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|Livello massimo del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|saldo netto da 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|finanziare, tenuto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|conto degli effetti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|derivanti dalla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|presente legge         |   -242.281   |   -166.374   |  -148.536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                  +--------------+--------------+-------------+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|Livello massimo del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|ricorso al mercato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|finanziario, tenuto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|conto degli effetti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|derivanti dalla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|presente legge (*)     |   529.516    |   440.671    |   503.586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=====================================================================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                        - CASSA -                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=====================================================================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Descrizione risultato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differenziale     |     2021     |     2022     |    2023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+=======================+==============+==============+=============+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|Livello massimo del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|saldo netto da 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|finanziare, tenuto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|conto degli effetti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|derivanti dalla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|presente legge         |   -335.281   |   -217.874   |  -208.036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                       +--------------+--------------+-------------+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|Livello massimo del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|ricorso al mercato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|finanziario, tenuto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|conto degli effetti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|derivanti dalla        |              |              |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|presente legge (*)     |   622.646    |   492.171    |   563.086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+-----------------------+--------------+--------------+-------------+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|(*) al netto delle operazioni effettuate al  fine  di  rimborsare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 xml:space="preserve">|prima della scadenza o di ristrutturare </w:t>
      </w:r>
      <w:r w:rsidR="00766B93">
        <w:rPr>
          <w:color w:val="19191A"/>
          <w:sz w:val="21"/>
          <w:szCs w:val="21"/>
        </w:rPr>
        <w:t>passività</w:t>
      </w:r>
      <w:r>
        <w:rPr>
          <w:color w:val="19191A"/>
          <w:sz w:val="21"/>
          <w:szCs w:val="21"/>
        </w:rPr>
        <w:t xml:space="preserve">  preesistenti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|con ammortamento a carico dello Stato.                             |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+-------------------------------------------------------------------+</w:t>
      </w:r>
    </w:p>
    <w:p w:rsidR="00DF0A67" w:rsidRDefault="00DF0A67" w:rsidP="00DF0A67">
      <w:pPr>
        <w:pStyle w:val="PreformattatoHTML"/>
        <w:shd w:val="clear" w:color="auto" w:fill="FFFFFF"/>
        <w:rPr>
          <w:color w:val="19191A"/>
          <w:sz w:val="21"/>
          <w:szCs w:val="21"/>
        </w:rPr>
      </w:pPr>
      <w:r>
        <w:rPr>
          <w:color w:val="19191A"/>
          <w:sz w:val="21"/>
          <w:szCs w:val="21"/>
        </w:rPr>
        <w:t>"</w:t>
      </w:r>
    </w:p>
    <w:p w:rsidR="00DF0A67" w:rsidRPr="005B68E0" w:rsidRDefault="00DF0A67" w:rsidP="005B68E0">
      <w:pPr>
        <w:spacing w:line="280" w:lineRule="exact"/>
        <w:rPr>
          <w:color w:val="auto"/>
        </w:rPr>
      </w:pPr>
    </w:p>
    <w:sectPr w:rsidR="00DF0A67" w:rsidRPr="005B68E0" w:rsidSect="001A069C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B68E0"/>
    <w:rsid w:val="00146137"/>
    <w:rsid w:val="001477DB"/>
    <w:rsid w:val="001A069C"/>
    <w:rsid w:val="001C34A1"/>
    <w:rsid w:val="001D2D73"/>
    <w:rsid w:val="00235E23"/>
    <w:rsid w:val="00242A6C"/>
    <w:rsid w:val="00386F38"/>
    <w:rsid w:val="003A4F70"/>
    <w:rsid w:val="003E7A33"/>
    <w:rsid w:val="00420EE4"/>
    <w:rsid w:val="00566B0F"/>
    <w:rsid w:val="005B68E0"/>
    <w:rsid w:val="005F6D99"/>
    <w:rsid w:val="00766B93"/>
    <w:rsid w:val="00794CED"/>
    <w:rsid w:val="00A27BE1"/>
    <w:rsid w:val="00DF0A67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erlin Sans FB Demi" w:eastAsiaTheme="minorHAnsi" w:hAnsi="Berlin Sans FB Demi" w:cs="Arial"/>
        <w:color w:val="000000"/>
        <w:spacing w:val="6"/>
        <w:sz w:val="32"/>
        <w:szCs w:val="3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5B68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pacing w:val="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B68E0"/>
    <w:rPr>
      <w:rFonts w:ascii="Courier New" w:eastAsia="Times New Roman" w:hAnsi="Courier New" w:cs="Courier New"/>
      <w:color w:val="auto"/>
      <w:spacing w:val="0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5B68E0"/>
  </w:style>
  <w:style w:type="character" w:customStyle="1" w:styleId="righetta">
    <w:name w:val="righetta"/>
    <w:basedOn w:val="Carpredefinitoparagrafo"/>
    <w:rsid w:val="005B68E0"/>
  </w:style>
  <w:style w:type="character" w:customStyle="1" w:styleId="righettadx">
    <w:name w:val="righetta_dx"/>
    <w:basedOn w:val="Carpredefinitoparagrafo"/>
    <w:rsid w:val="005B68E0"/>
  </w:style>
  <w:style w:type="character" w:styleId="Enfasigrassetto">
    <w:name w:val="Strong"/>
    <w:basedOn w:val="Carpredefinitoparagrafo"/>
    <w:uiPriority w:val="22"/>
    <w:qFormat/>
    <w:rsid w:val="005B68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17</Pages>
  <Words>8334</Words>
  <Characters>47509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10</cp:revision>
  <dcterms:created xsi:type="dcterms:W3CDTF">2021-07-14T18:08:00Z</dcterms:created>
  <dcterms:modified xsi:type="dcterms:W3CDTF">2021-07-15T17:11:00Z</dcterms:modified>
</cp:coreProperties>
</file>