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D0C" w:rsidRDefault="009B2693">
      <w:pPr>
        <w:rPr>
          <w:rFonts w:ascii="Calibri" w:hAnsi="Calibri" w:cs="Calibri"/>
          <w:i/>
          <w:sz w:val="20"/>
          <w:szCs w:val="20"/>
          <w:u w:val="single"/>
        </w:rPr>
      </w:pPr>
      <w:r>
        <w:rPr>
          <w:rFonts w:ascii="Calibri" w:hAnsi="Calibri" w:cs="Calibri"/>
          <w:i/>
          <w:sz w:val="20"/>
          <w:szCs w:val="20"/>
          <w:u w:val="single"/>
        </w:rPr>
        <w:t>a cura di Agostino Galeone</w:t>
      </w:r>
    </w:p>
    <w:p w:rsidR="009B2693" w:rsidRDefault="009B2693">
      <w:pPr>
        <w:rPr>
          <w:rFonts w:ascii="Calibri" w:hAnsi="Calibri" w:cs="Calibri"/>
          <w:b/>
          <w:i/>
          <w:sz w:val="20"/>
          <w:szCs w:val="20"/>
        </w:rPr>
      </w:pPr>
    </w:p>
    <w:p w:rsidR="009B2693" w:rsidRPr="009B2693" w:rsidRDefault="009B2693">
      <w:pPr>
        <w:rPr>
          <w:rFonts w:ascii="Calibri" w:hAnsi="Calibri" w:cs="Calibri"/>
          <w:b/>
          <w:i/>
          <w:sz w:val="20"/>
          <w:szCs w:val="20"/>
        </w:rPr>
      </w:pPr>
      <w:r>
        <w:rPr>
          <w:rFonts w:ascii="Calibri" w:hAnsi="Calibri" w:cs="Calibri"/>
          <w:b/>
          <w:i/>
          <w:sz w:val="20"/>
          <w:szCs w:val="20"/>
        </w:rPr>
        <w:t>Nota bene : Si consiglia di verificare gli importi riportati nelle seguenti tabelle con le cifre indicate nel testo del d.l. n. 59/2021 convertito con legge n. 101/2021.</w:t>
      </w:r>
    </w:p>
    <w:p w:rsidR="009B2693" w:rsidRDefault="009B2693">
      <w:pPr>
        <w:rPr>
          <w:rFonts w:ascii="Calibri" w:hAnsi="Calibri" w:cs="Calibri"/>
          <w:sz w:val="20"/>
          <w:szCs w:val="20"/>
        </w:rPr>
      </w:pPr>
    </w:p>
    <w:p w:rsidR="009B2693" w:rsidRPr="009B2693" w:rsidRDefault="009B2693">
      <w:pPr>
        <w:rPr>
          <w:rFonts w:ascii="Calibri" w:hAnsi="Calibri" w:cs="Calibri"/>
          <w:sz w:val="20"/>
          <w:szCs w:val="20"/>
        </w:rPr>
      </w:pPr>
    </w:p>
    <w:p w:rsidR="00F40E64" w:rsidRPr="00F40E64" w:rsidRDefault="00F40E64" w:rsidP="00F4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textAlignment w:val="baseline"/>
        <w:rPr>
          <w:rFonts w:eastAsia="Times New Roman" w:cs="Courier New"/>
          <w:b/>
          <w:bCs/>
          <w:color w:val="auto"/>
          <w:spacing w:val="0"/>
          <w:sz w:val="24"/>
          <w:szCs w:val="24"/>
          <w:lang w:eastAsia="it-IT"/>
        </w:rPr>
      </w:pPr>
      <w:r w:rsidRPr="005B68E0">
        <w:rPr>
          <w:rFonts w:eastAsia="Times New Roman" w:cs="Courier New"/>
          <w:b/>
          <w:bCs/>
          <w:color w:val="auto"/>
          <w:spacing w:val="0"/>
          <w:sz w:val="24"/>
          <w:szCs w:val="24"/>
          <w:lang w:eastAsia="it-IT"/>
        </w:rPr>
        <w:t>Testo</w:t>
      </w:r>
      <w:r w:rsidRPr="00F40E64">
        <w:rPr>
          <w:rFonts w:eastAsia="Times New Roman" w:cs="Courier New"/>
          <w:b/>
          <w:bCs/>
          <w:color w:val="auto"/>
          <w:spacing w:val="0"/>
          <w:sz w:val="24"/>
          <w:szCs w:val="24"/>
          <w:lang w:eastAsia="it-IT"/>
        </w:rPr>
        <w:t xml:space="preserve"> coordinato</w:t>
      </w:r>
      <w:r w:rsidRPr="005B68E0">
        <w:rPr>
          <w:rFonts w:eastAsia="Times New Roman" w:cs="Courier New"/>
          <w:b/>
          <w:bCs/>
          <w:color w:val="auto"/>
          <w:spacing w:val="0"/>
          <w:sz w:val="24"/>
          <w:szCs w:val="24"/>
          <w:lang w:eastAsia="it-IT"/>
        </w:rPr>
        <w:t xml:space="preserve"> del decreto-legge 6 maggio 2021, n. 59 (in G</w:t>
      </w:r>
      <w:r w:rsidRPr="00F40E64">
        <w:rPr>
          <w:rFonts w:eastAsia="Times New Roman" w:cs="Courier New"/>
          <w:b/>
          <w:bCs/>
          <w:color w:val="auto"/>
          <w:spacing w:val="0"/>
          <w:sz w:val="24"/>
          <w:szCs w:val="24"/>
          <w:lang w:eastAsia="it-IT"/>
        </w:rPr>
        <w:t>.</w:t>
      </w:r>
      <w:r w:rsidRPr="005B68E0">
        <w:rPr>
          <w:rFonts w:eastAsia="Times New Roman" w:cs="Courier New"/>
          <w:b/>
          <w:bCs/>
          <w:color w:val="auto"/>
          <w:spacing w:val="0"/>
          <w:sz w:val="24"/>
          <w:szCs w:val="24"/>
          <w:lang w:eastAsia="it-IT"/>
        </w:rPr>
        <w:t>U</w:t>
      </w:r>
      <w:r w:rsidRPr="00F40E64">
        <w:rPr>
          <w:rFonts w:eastAsia="Times New Roman" w:cs="Courier New"/>
          <w:b/>
          <w:bCs/>
          <w:color w:val="auto"/>
          <w:spacing w:val="0"/>
          <w:sz w:val="24"/>
          <w:szCs w:val="24"/>
          <w:lang w:eastAsia="it-IT"/>
        </w:rPr>
        <w:t xml:space="preserve">. </w:t>
      </w:r>
      <w:r w:rsidRPr="005B68E0">
        <w:rPr>
          <w:rFonts w:eastAsia="Times New Roman" w:cs="Courier New"/>
          <w:b/>
          <w:bCs/>
          <w:color w:val="auto"/>
          <w:spacing w:val="0"/>
          <w:sz w:val="24"/>
          <w:szCs w:val="24"/>
          <w:lang w:eastAsia="it-IT"/>
        </w:rPr>
        <w:t>-</w:t>
      </w:r>
      <w:r w:rsidRPr="00F40E64">
        <w:rPr>
          <w:rFonts w:eastAsia="Times New Roman" w:cs="Courier New"/>
          <w:b/>
          <w:bCs/>
          <w:color w:val="auto"/>
          <w:spacing w:val="0"/>
          <w:sz w:val="24"/>
          <w:szCs w:val="24"/>
          <w:lang w:eastAsia="it-IT"/>
        </w:rPr>
        <w:t xml:space="preserve"> s.g. </w:t>
      </w:r>
      <w:r w:rsidRPr="005B68E0">
        <w:rPr>
          <w:rFonts w:eastAsia="Times New Roman" w:cs="Courier New"/>
          <w:b/>
          <w:bCs/>
          <w:color w:val="auto"/>
          <w:spacing w:val="0"/>
          <w:sz w:val="24"/>
          <w:szCs w:val="24"/>
          <w:lang w:eastAsia="it-IT"/>
        </w:rPr>
        <w:t>n. 108</w:t>
      </w:r>
      <w:r w:rsidRPr="00F40E64">
        <w:rPr>
          <w:rFonts w:eastAsia="Times New Roman" w:cs="Courier New"/>
          <w:b/>
          <w:bCs/>
          <w:color w:val="auto"/>
          <w:spacing w:val="0"/>
          <w:sz w:val="24"/>
          <w:szCs w:val="24"/>
          <w:lang w:eastAsia="it-IT"/>
        </w:rPr>
        <w:t>-2021)</w:t>
      </w:r>
    </w:p>
    <w:p w:rsidR="00F40E64" w:rsidRPr="00F40E64" w:rsidRDefault="00F40E64" w:rsidP="00F4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textAlignment w:val="baseline"/>
        <w:rPr>
          <w:rFonts w:eastAsia="Times New Roman" w:cs="Courier New"/>
          <w:b/>
          <w:bCs/>
          <w:color w:val="auto"/>
          <w:spacing w:val="0"/>
          <w:sz w:val="24"/>
          <w:szCs w:val="24"/>
          <w:lang w:eastAsia="it-IT"/>
        </w:rPr>
      </w:pPr>
      <w:r w:rsidRPr="00F40E64">
        <w:rPr>
          <w:rFonts w:eastAsia="Times New Roman" w:cs="Courier New"/>
          <w:b/>
          <w:bCs/>
          <w:color w:val="auto"/>
          <w:spacing w:val="0"/>
          <w:sz w:val="24"/>
          <w:szCs w:val="24"/>
          <w:lang w:eastAsia="it-IT"/>
        </w:rPr>
        <w:t xml:space="preserve">con </w:t>
      </w:r>
      <w:r w:rsidRPr="005B68E0">
        <w:rPr>
          <w:rFonts w:eastAsia="Times New Roman" w:cs="Courier New"/>
          <w:b/>
          <w:bCs/>
          <w:color w:val="auto"/>
          <w:spacing w:val="0"/>
          <w:sz w:val="24"/>
          <w:szCs w:val="24"/>
          <w:lang w:eastAsia="it-IT"/>
        </w:rPr>
        <w:t>la  legge</w:t>
      </w:r>
      <w:r w:rsidRPr="00F40E64">
        <w:rPr>
          <w:rFonts w:eastAsia="Times New Roman" w:cs="Courier New"/>
          <w:b/>
          <w:bCs/>
          <w:color w:val="auto"/>
          <w:spacing w:val="0"/>
          <w:sz w:val="24"/>
          <w:szCs w:val="24"/>
          <w:lang w:eastAsia="it-IT"/>
        </w:rPr>
        <w:t xml:space="preserve"> </w:t>
      </w:r>
      <w:r w:rsidRPr="005B68E0">
        <w:rPr>
          <w:rFonts w:eastAsia="Times New Roman" w:cs="Courier New"/>
          <w:b/>
          <w:bCs/>
          <w:color w:val="auto"/>
          <w:spacing w:val="0"/>
          <w:sz w:val="24"/>
          <w:szCs w:val="24"/>
          <w:lang w:eastAsia="it-IT"/>
        </w:rPr>
        <w:t>di conversione 1</w:t>
      </w:r>
      <w:r w:rsidRPr="00F40E64">
        <w:rPr>
          <w:rFonts w:eastAsia="Times New Roman" w:cs="Courier New"/>
          <w:b/>
          <w:bCs/>
          <w:color w:val="auto"/>
          <w:spacing w:val="0"/>
          <w:sz w:val="24"/>
          <w:szCs w:val="24"/>
          <w:lang w:eastAsia="it-IT"/>
        </w:rPr>
        <w:t>°</w:t>
      </w:r>
      <w:r w:rsidRPr="005B68E0">
        <w:rPr>
          <w:rFonts w:eastAsia="Times New Roman" w:cs="Courier New"/>
          <w:b/>
          <w:bCs/>
          <w:color w:val="auto"/>
          <w:spacing w:val="0"/>
          <w:sz w:val="24"/>
          <w:szCs w:val="24"/>
          <w:lang w:eastAsia="it-IT"/>
        </w:rPr>
        <w:t xml:space="preserve"> luglio 2021, n.  101  (</w:t>
      </w:r>
      <w:r w:rsidRPr="00F40E64">
        <w:rPr>
          <w:rFonts w:eastAsia="Times New Roman" w:cs="Courier New"/>
          <w:b/>
          <w:bCs/>
          <w:color w:val="auto"/>
          <w:spacing w:val="0"/>
          <w:sz w:val="24"/>
          <w:szCs w:val="24"/>
          <w:lang w:eastAsia="it-IT"/>
        </w:rPr>
        <w:t xml:space="preserve">in G.U. - s.g. n. 160-2021) </w:t>
      </w:r>
      <w:r w:rsidRPr="005B68E0">
        <w:rPr>
          <w:rFonts w:eastAsia="Times New Roman" w:cs="Courier New"/>
          <w:b/>
          <w:bCs/>
          <w:color w:val="auto"/>
          <w:spacing w:val="0"/>
          <w:sz w:val="24"/>
          <w:szCs w:val="24"/>
          <w:lang w:eastAsia="it-IT"/>
        </w:rPr>
        <w:t>recante:</w:t>
      </w:r>
    </w:p>
    <w:p w:rsidR="00F40E64" w:rsidRPr="00F40E64" w:rsidRDefault="00F40E64" w:rsidP="00F4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textAlignment w:val="baseline"/>
        <w:rPr>
          <w:rFonts w:eastAsia="Times New Roman" w:cs="Courier New"/>
          <w:b/>
          <w:bCs/>
          <w:color w:val="auto"/>
          <w:spacing w:val="0"/>
          <w:sz w:val="24"/>
          <w:szCs w:val="24"/>
          <w:lang w:eastAsia="it-IT"/>
        </w:rPr>
      </w:pPr>
      <w:r w:rsidRPr="005B68E0">
        <w:rPr>
          <w:rFonts w:eastAsia="Times New Roman" w:cs="Courier New"/>
          <w:b/>
          <w:bCs/>
          <w:color w:val="auto"/>
          <w:spacing w:val="0"/>
          <w:sz w:val="24"/>
          <w:szCs w:val="24"/>
          <w:lang w:eastAsia="it-IT"/>
        </w:rPr>
        <w:t>«Misure urgenti  relative  al  Fondo</w:t>
      </w:r>
      <w:r w:rsidRPr="00F40E64">
        <w:rPr>
          <w:rFonts w:eastAsia="Times New Roman" w:cs="Courier New"/>
          <w:b/>
          <w:bCs/>
          <w:color w:val="auto"/>
          <w:spacing w:val="0"/>
          <w:sz w:val="24"/>
          <w:szCs w:val="24"/>
          <w:lang w:eastAsia="it-IT"/>
        </w:rPr>
        <w:t xml:space="preserve"> </w:t>
      </w:r>
      <w:r w:rsidRPr="005B68E0">
        <w:rPr>
          <w:rFonts w:eastAsia="Times New Roman" w:cs="Courier New"/>
          <w:b/>
          <w:bCs/>
          <w:color w:val="auto"/>
          <w:spacing w:val="0"/>
          <w:sz w:val="24"/>
          <w:szCs w:val="24"/>
          <w:lang w:eastAsia="it-IT"/>
        </w:rPr>
        <w:t>complementare al Piano nazionale di  ripresa  e  resilienza  e</w:t>
      </w:r>
    </w:p>
    <w:p w:rsidR="00F40E64" w:rsidRPr="00F40E64" w:rsidRDefault="00F40E64" w:rsidP="00F40E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textAlignment w:val="baseline"/>
        <w:rPr>
          <w:rFonts w:ascii="Arial Narrow" w:hAnsi="Arial Narrow"/>
          <w:sz w:val="24"/>
          <w:szCs w:val="24"/>
        </w:rPr>
      </w:pPr>
      <w:r w:rsidRPr="005B68E0">
        <w:rPr>
          <w:rFonts w:eastAsia="Times New Roman" w:cs="Courier New"/>
          <w:b/>
          <w:bCs/>
          <w:color w:val="auto"/>
          <w:spacing w:val="0"/>
          <w:sz w:val="24"/>
          <w:szCs w:val="24"/>
          <w:lang w:eastAsia="it-IT"/>
        </w:rPr>
        <w:t>altre</w:t>
      </w:r>
      <w:r w:rsidRPr="00F40E64">
        <w:rPr>
          <w:rFonts w:eastAsia="Times New Roman" w:cs="Courier New"/>
          <w:b/>
          <w:bCs/>
          <w:color w:val="auto"/>
          <w:spacing w:val="0"/>
          <w:sz w:val="24"/>
          <w:szCs w:val="24"/>
          <w:lang w:eastAsia="it-IT"/>
        </w:rPr>
        <w:t xml:space="preserve"> </w:t>
      </w:r>
      <w:r w:rsidRPr="005B68E0">
        <w:rPr>
          <w:rFonts w:eastAsia="Times New Roman" w:cs="Courier New"/>
          <w:b/>
          <w:bCs/>
          <w:color w:val="auto"/>
          <w:spacing w:val="0"/>
          <w:sz w:val="24"/>
          <w:szCs w:val="24"/>
          <w:lang w:eastAsia="it-IT"/>
        </w:rPr>
        <w:t>misure urgenti per gli investimenti.».</w:t>
      </w:r>
    </w:p>
    <w:p w:rsidR="00F40E64" w:rsidRDefault="00F40E64">
      <w:pPr>
        <w:rPr>
          <w:rFonts w:ascii="Arial Narrow" w:hAnsi="Arial Narrow"/>
          <w:sz w:val="20"/>
          <w:szCs w:val="20"/>
        </w:rPr>
      </w:pPr>
    </w:p>
    <w:p w:rsidR="00F40E64" w:rsidRPr="00F40E64" w:rsidRDefault="00F40E64" w:rsidP="00F40E64">
      <w:pPr>
        <w:shd w:val="clear" w:color="auto" w:fill="D9D9D9" w:themeFill="background1" w:themeFillShade="D9"/>
        <w:rPr>
          <w:rFonts w:ascii="Arial Narrow" w:hAnsi="Arial Narrow"/>
          <w:sz w:val="24"/>
          <w:szCs w:val="24"/>
        </w:rPr>
      </w:pPr>
    </w:p>
    <w:p w:rsidR="00F40E64" w:rsidRPr="00F40E64" w:rsidRDefault="009B2693" w:rsidP="00F40E64">
      <w:pPr>
        <w:shd w:val="clear" w:color="auto" w:fill="D9D9D9" w:themeFill="background1" w:themeFillShade="D9"/>
        <w:jc w:val="center"/>
        <w:rPr>
          <w:sz w:val="24"/>
          <w:szCs w:val="24"/>
        </w:rPr>
      </w:pPr>
      <w:r>
        <w:rPr>
          <w:sz w:val="24"/>
          <w:szCs w:val="24"/>
        </w:rPr>
        <w:t xml:space="preserve">TABELLE </w:t>
      </w:r>
      <w:r w:rsidR="00F40E64" w:rsidRPr="00F40E64">
        <w:rPr>
          <w:sz w:val="24"/>
          <w:szCs w:val="24"/>
        </w:rPr>
        <w:t>DI SINTESI</w:t>
      </w:r>
    </w:p>
    <w:p w:rsidR="00F40E64" w:rsidRPr="00F40E64" w:rsidRDefault="00F40E64" w:rsidP="00F40E64">
      <w:pPr>
        <w:shd w:val="clear" w:color="auto" w:fill="D9D9D9" w:themeFill="background1" w:themeFillShade="D9"/>
        <w:rPr>
          <w:rFonts w:ascii="Arial Narrow" w:hAnsi="Arial Narrow"/>
          <w:sz w:val="24"/>
          <w:szCs w:val="24"/>
        </w:rPr>
      </w:pPr>
    </w:p>
    <w:p w:rsidR="00F40E64" w:rsidRDefault="00F40E64">
      <w:pPr>
        <w:rPr>
          <w:rFonts w:ascii="Arial Narrow" w:hAnsi="Arial Narrow"/>
          <w:sz w:val="20"/>
          <w:szCs w:val="20"/>
        </w:rPr>
      </w:pPr>
    </w:p>
    <w:p w:rsidR="00F40E64" w:rsidRDefault="00F40E64">
      <w:pPr>
        <w:rPr>
          <w:rFonts w:ascii="Arial Narrow" w:hAnsi="Arial Narrow"/>
          <w:sz w:val="20"/>
          <w:szCs w:val="20"/>
        </w:rPr>
      </w:pPr>
    </w:p>
    <w:tbl>
      <w:tblPr>
        <w:tblStyle w:val="Grigliatabella"/>
        <w:tblW w:w="0" w:type="auto"/>
        <w:jc w:val="center"/>
        <w:tblLayout w:type="fixed"/>
        <w:tblLook w:val="04A0"/>
      </w:tblPr>
      <w:tblGrid>
        <w:gridCol w:w="6237"/>
        <w:gridCol w:w="1134"/>
        <w:gridCol w:w="1134"/>
        <w:gridCol w:w="1134"/>
        <w:gridCol w:w="1134"/>
        <w:gridCol w:w="1134"/>
        <w:gridCol w:w="1134"/>
        <w:gridCol w:w="1134"/>
      </w:tblGrid>
      <w:tr w:rsidR="00D002CF" w:rsidRPr="00D002CF" w:rsidTr="00D002CF">
        <w:trPr>
          <w:jc w:val="center"/>
        </w:trPr>
        <w:tc>
          <w:tcPr>
            <w:tcW w:w="14175" w:type="dxa"/>
            <w:gridSpan w:val="8"/>
            <w:shd w:val="clear" w:color="auto" w:fill="D9D9D9" w:themeFill="background1" w:themeFillShade="D9"/>
            <w:tcMar>
              <w:top w:w="28" w:type="dxa"/>
              <w:left w:w="57" w:type="dxa"/>
              <w:bottom w:w="28" w:type="dxa"/>
              <w:right w:w="57" w:type="dxa"/>
            </w:tcMar>
            <w:vAlign w:val="center"/>
          </w:tcPr>
          <w:p w:rsidR="00D002CF" w:rsidRPr="00682DA2" w:rsidRDefault="00D002CF" w:rsidP="003B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eastAsia="Times New Roman" w:cs="Courier New"/>
                <w:color w:val="auto"/>
                <w:spacing w:val="0"/>
                <w:sz w:val="22"/>
                <w:szCs w:val="22"/>
                <w:lang w:eastAsia="it-IT"/>
              </w:rPr>
            </w:pPr>
            <w:r w:rsidRPr="00682DA2">
              <w:rPr>
                <w:rFonts w:eastAsia="Times New Roman" w:cs="Courier New"/>
                <w:color w:val="auto"/>
                <w:spacing w:val="0"/>
                <w:sz w:val="22"/>
                <w:szCs w:val="22"/>
                <w:lang w:eastAsia="it-IT"/>
              </w:rPr>
              <w:t>Piano nazionale per gli investimenti complementari al Piano nazionale di ripresa e resilienza - art. 1</w:t>
            </w:r>
            <w:r w:rsidR="00A80D88">
              <w:rPr>
                <w:rFonts w:eastAsia="Times New Roman" w:cs="Courier New"/>
                <w:color w:val="auto"/>
                <w:spacing w:val="0"/>
                <w:sz w:val="22"/>
                <w:szCs w:val="22"/>
                <w:lang w:eastAsia="it-IT"/>
              </w:rPr>
              <w:t xml:space="preserve">/c. 1, 2 &gt; </w:t>
            </w:r>
            <w:r w:rsidR="003A2E4E">
              <w:rPr>
                <w:rFonts w:eastAsia="Times New Roman" w:cs="Courier New"/>
                <w:color w:val="auto"/>
                <w:spacing w:val="0"/>
                <w:sz w:val="22"/>
                <w:szCs w:val="22"/>
                <w:lang w:eastAsia="it-IT"/>
              </w:rPr>
              <w:t>4</w:t>
            </w:r>
          </w:p>
        </w:tc>
      </w:tr>
      <w:tr w:rsidR="003B4B58" w:rsidRPr="00D002CF" w:rsidTr="00D002CF">
        <w:trPr>
          <w:jc w:val="center"/>
        </w:trPr>
        <w:tc>
          <w:tcPr>
            <w:tcW w:w="14175" w:type="dxa"/>
            <w:gridSpan w:val="8"/>
            <w:shd w:val="clear" w:color="auto" w:fill="D9D9D9" w:themeFill="background1" w:themeFillShade="D9"/>
            <w:tcMar>
              <w:top w:w="28" w:type="dxa"/>
              <w:left w:w="57" w:type="dxa"/>
              <w:bottom w:w="28" w:type="dxa"/>
              <w:right w:w="57" w:type="dxa"/>
            </w:tcMar>
            <w:vAlign w:val="center"/>
          </w:tcPr>
          <w:p w:rsidR="003B4B58" w:rsidRPr="00682DA2" w:rsidRDefault="003B4B58" w:rsidP="00D002C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eastAsia="Times New Roman" w:cs="Courier New"/>
                <w:color w:val="auto"/>
                <w:spacing w:val="0"/>
                <w:sz w:val="22"/>
                <w:szCs w:val="22"/>
                <w:lang w:eastAsia="it-IT"/>
              </w:rPr>
            </w:pPr>
            <w:r w:rsidRPr="00682DA2">
              <w:rPr>
                <w:rFonts w:eastAsia="Times New Roman" w:cs="Courier New"/>
                <w:color w:val="auto"/>
                <w:spacing w:val="0"/>
                <w:sz w:val="22"/>
                <w:szCs w:val="22"/>
                <w:lang w:eastAsia="it-IT"/>
              </w:rPr>
              <w:t>importo complessivo 30.622,46 milioni di euro per gli anni dal 2021 al 2026</w:t>
            </w:r>
          </w:p>
        </w:tc>
      </w:tr>
      <w:tr w:rsidR="00F40E64" w:rsidRPr="00D002CF" w:rsidTr="00D002CF">
        <w:trPr>
          <w:jc w:val="center"/>
        </w:trPr>
        <w:tc>
          <w:tcPr>
            <w:tcW w:w="6237" w:type="dxa"/>
            <w:shd w:val="clear" w:color="auto" w:fill="D9D9D9" w:themeFill="background1" w:themeFillShade="D9"/>
            <w:tcMar>
              <w:top w:w="28" w:type="dxa"/>
              <w:left w:w="57" w:type="dxa"/>
              <w:bottom w:w="28" w:type="dxa"/>
              <w:right w:w="57" w:type="dxa"/>
            </w:tcMar>
            <w:vAlign w:val="center"/>
          </w:tcPr>
          <w:p w:rsidR="00F40E64" w:rsidRPr="00682DA2" w:rsidRDefault="00D002CF" w:rsidP="00D002CF">
            <w:pPr>
              <w:jc w:val="center"/>
              <w:rPr>
                <w:sz w:val="22"/>
                <w:szCs w:val="22"/>
              </w:rPr>
            </w:pPr>
            <w:r w:rsidRPr="00682DA2">
              <w:rPr>
                <w:sz w:val="22"/>
                <w:szCs w:val="22"/>
              </w:rPr>
              <w:t>interventi</w:t>
            </w:r>
          </w:p>
        </w:tc>
        <w:tc>
          <w:tcPr>
            <w:tcW w:w="1134" w:type="dxa"/>
            <w:shd w:val="clear" w:color="auto" w:fill="D9D9D9" w:themeFill="background1" w:themeFillShade="D9"/>
            <w:tcMar>
              <w:top w:w="28" w:type="dxa"/>
              <w:left w:w="57" w:type="dxa"/>
              <w:bottom w:w="28" w:type="dxa"/>
              <w:right w:w="57" w:type="dxa"/>
            </w:tcMar>
            <w:vAlign w:val="center"/>
          </w:tcPr>
          <w:p w:rsidR="00F40E64" w:rsidRPr="00682DA2" w:rsidRDefault="00D002CF" w:rsidP="00D002CF">
            <w:pPr>
              <w:jc w:val="center"/>
              <w:rPr>
                <w:sz w:val="22"/>
                <w:szCs w:val="22"/>
              </w:rPr>
            </w:pPr>
            <w:r w:rsidRPr="00682DA2">
              <w:rPr>
                <w:sz w:val="22"/>
                <w:szCs w:val="22"/>
              </w:rPr>
              <w:t>2021</w:t>
            </w:r>
          </w:p>
        </w:tc>
        <w:tc>
          <w:tcPr>
            <w:tcW w:w="1134" w:type="dxa"/>
            <w:shd w:val="clear" w:color="auto" w:fill="D9D9D9" w:themeFill="background1" w:themeFillShade="D9"/>
            <w:tcMar>
              <w:top w:w="28" w:type="dxa"/>
              <w:left w:w="57" w:type="dxa"/>
              <w:bottom w:w="28" w:type="dxa"/>
              <w:right w:w="57" w:type="dxa"/>
            </w:tcMar>
            <w:vAlign w:val="center"/>
          </w:tcPr>
          <w:p w:rsidR="00F40E64" w:rsidRPr="00682DA2" w:rsidRDefault="00D002CF" w:rsidP="00D002CF">
            <w:pPr>
              <w:jc w:val="center"/>
              <w:rPr>
                <w:sz w:val="22"/>
                <w:szCs w:val="22"/>
              </w:rPr>
            </w:pPr>
            <w:r w:rsidRPr="00682DA2">
              <w:rPr>
                <w:sz w:val="22"/>
                <w:szCs w:val="22"/>
              </w:rPr>
              <w:t>2022</w:t>
            </w:r>
          </w:p>
        </w:tc>
        <w:tc>
          <w:tcPr>
            <w:tcW w:w="1134" w:type="dxa"/>
            <w:shd w:val="clear" w:color="auto" w:fill="D9D9D9" w:themeFill="background1" w:themeFillShade="D9"/>
            <w:tcMar>
              <w:top w:w="28" w:type="dxa"/>
              <w:left w:w="57" w:type="dxa"/>
              <w:bottom w:w="28" w:type="dxa"/>
              <w:right w:w="57" w:type="dxa"/>
            </w:tcMar>
            <w:vAlign w:val="center"/>
          </w:tcPr>
          <w:p w:rsidR="00F40E64" w:rsidRPr="00682DA2" w:rsidRDefault="00D002CF" w:rsidP="00D002CF">
            <w:pPr>
              <w:jc w:val="center"/>
              <w:rPr>
                <w:sz w:val="22"/>
                <w:szCs w:val="22"/>
              </w:rPr>
            </w:pPr>
            <w:r w:rsidRPr="00682DA2">
              <w:rPr>
                <w:sz w:val="22"/>
                <w:szCs w:val="22"/>
              </w:rPr>
              <w:t>2023</w:t>
            </w:r>
          </w:p>
        </w:tc>
        <w:tc>
          <w:tcPr>
            <w:tcW w:w="1134" w:type="dxa"/>
            <w:shd w:val="clear" w:color="auto" w:fill="D9D9D9" w:themeFill="background1" w:themeFillShade="D9"/>
            <w:vAlign w:val="center"/>
          </w:tcPr>
          <w:p w:rsidR="00F40E64" w:rsidRPr="00682DA2" w:rsidRDefault="00D002CF" w:rsidP="00D002CF">
            <w:pPr>
              <w:jc w:val="center"/>
              <w:rPr>
                <w:sz w:val="22"/>
                <w:szCs w:val="22"/>
              </w:rPr>
            </w:pPr>
            <w:r w:rsidRPr="00682DA2">
              <w:rPr>
                <w:sz w:val="22"/>
                <w:szCs w:val="22"/>
              </w:rPr>
              <w:t>2024</w:t>
            </w:r>
          </w:p>
        </w:tc>
        <w:tc>
          <w:tcPr>
            <w:tcW w:w="1134" w:type="dxa"/>
            <w:shd w:val="clear" w:color="auto" w:fill="D9D9D9" w:themeFill="background1" w:themeFillShade="D9"/>
            <w:vAlign w:val="center"/>
          </w:tcPr>
          <w:p w:rsidR="00F40E64" w:rsidRPr="00682DA2" w:rsidRDefault="00D002CF" w:rsidP="00D002CF">
            <w:pPr>
              <w:jc w:val="center"/>
              <w:rPr>
                <w:sz w:val="22"/>
                <w:szCs w:val="22"/>
              </w:rPr>
            </w:pPr>
            <w:r w:rsidRPr="00682DA2">
              <w:rPr>
                <w:sz w:val="22"/>
                <w:szCs w:val="22"/>
              </w:rPr>
              <w:t>2025</w:t>
            </w:r>
          </w:p>
        </w:tc>
        <w:tc>
          <w:tcPr>
            <w:tcW w:w="1134" w:type="dxa"/>
            <w:shd w:val="clear" w:color="auto" w:fill="D9D9D9" w:themeFill="background1" w:themeFillShade="D9"/>
            <w:vAlign w:val="center"/>
          </w:tcPr>
          <w:p w:rsidR="00F40E64" w:rsidRPr="00682DA2" w:rsidRDefault="00D002CF" w:rsidP="00D002CF">
            <w:pPr>
              <w:jc w:val="center"/>
              <w:rPr>
                <w:sz w:val="22"/>
                <w:szCs w:val="22"/>
              </w:rPr>
            </w:pPr>
            <w:r w:rsidRPr="00682DA2">
              <w:rPr>
                <w:sz w:val="22"/>
                <w:szCs w:val="22"/>
              </w:rPr>
              <w:t>2036</w:t>
            </w:r>
          </w:p>
        </w:tc>
        <w:tc>
          <w:tcPr>
            <w:tcW w:w="1134" w:type="dxa"/>
            <w:shd w:val="clear" w:color="auto" w:fill="D9D9D9" w:themeFill="background1" w:themeFillShade="D9"/>
            <w:tcMar>
              <w:top w:w="28" w:type="dxa"/>
              <w:left w:w="57" w:type="dxa"/>
              <w:bottom w:w="28" w:type="dxa"/>
              <w:right w:w="57" w:type="dxa"/>
            </w:tcMar>
            <w:vAlign w:val="center"/>
          </w:tcPr>
          <w:p w:rsidR="00F40E64" w:rsidRPr="00682DA2" w:rsidRDefault="00D002CF" w:rsidP="00D002CF">
            <w:pPr>
              <w:jc w:val="center"/>
              <w:rPr>
                <w:sz w:val="22"/>
                <w:szCs w:val="22"/>
              </w:rPr>
            </w:pPr>
            <w:r w:rsidRPr="00682DA2">
              <w:rPr>
                <w:sz w:val="22"/>
                <w:szCs w:val="22"/>
              </w:rPr>
              <w:t>note</w:t>
            </w:r>
          </w:p>
        </w:tc>
      </w:tr>
      <w:tr w:rsidR="00F40E64" w:rsidRPr="00D002CF" w:rsidTr="00D002CF">
        <w:trPr>
          <w:jc w:val="center"/>
        </w:trPr>
        <w:tc>
          <w:tcPr>
            <w:tcW w:w="6237" w:type="dxa"/>
            <w:tcMar>
              <w:top w:w="28" w:type="dxa"/>
              <w:left w:w="57" w:type="dxa"/>
              <w:bottom w:w="28" w:type="dxa"/>
              <w:right w:w="57" w:type="dxa"/>
            </w:tcMar>
            <w:vAlign w:val="center"/>
          </w:tcPr>
          <w:p w:rsidR="00F40E64" w:rsidRPr="00D002CF" w:rsidRDefault="00D94715">
            <w:pPr>
              <w:rPr>
                <w:rFonts w:ascii="Calibri" w:hAnsi="Calibri" w:cs="Calibri"/>
                <w:sz w:val="20"/>
                <w:szCs w:val="20"/>
              </w:rPr>
            </w:pPr>
            <w:r>
              <w:rPr>
                <w:rFonts w:ascii="Calibri" w:hAnsi="Calibri" w:cs="Calibri"/>
                <w:sz w:val="20"/>
                <w:szCs w:val="20"/>
              </w:rPr>
              <w:t xml:space="preserve">Servizi digitali e </w:t>
            </w:r>
            <w:r w:rsidR="00D002CF" w:rsidRPr="00D002CF">
              <w:rPr>
                <w:rFonts w:ascii="Calibri" w:hAnsi="Calibri" w:cs="Calibri"/>
                <w:sz w:val="20"/>
                <w:szCs w:val="20"/>
              </w:rPr>
              <w:t>cittadinanza digitale</w:t>
            </w:r>
          </w:p>
        </w:tc>
        <w:tc>
          <w:tcPr>
            <w:tcW w:w="1134" w:type="dxa"/>
            <w:tcMar>
              <w:top w:w="28" w:type="dxa"/>
              <w:left w:w="57" w:type="dxa"/>
              <w:bottom w:w="28" w:type="dxa"/>
              <w:right w:w="57" w:type="dxa"/>
            </w:tcMar>
            <w:vAlign w:val="center"/>
          </w:tcPr>
          <w:p w:rsidR="00F40E64" w:rsidRPr="00D002CF" w:rsidRDefault="00D002CF" w:rsidP="00D002CF">
            <w:pPr>
              <w:jc w:val="center"/>
              <w:rPr>
                <w:rFonts w:ascii="Calibri" w:hAnsi="Calibri" w:cs="Calibri"/>
                <w:sz w:val="20"/>
                <w:szCs w:val="20"/>
              </w:rPr>
            </w:pPr>
            <w:r w:rsidRPr="00D002CF">
              <w:rPr>
                <w:rFonts w:ascii="Calibri" w:hAnsi="Calibri" w:cs="Calibri"/>
                <w:sz w:val="20"/>
                <w:szCs w:val="20"/>
              </w:rPr>
              <w:t>50</w:t>
            </w:r>
          </w:p>
        </w:tc>
        <w:tc>
          <w:tcPr>
            <w:tcW w:w="1134" w:type="dxa"/>
            <w:tcMar>
              <w:top w:w="28" w:type="dxa"/>
              <w:left w:w="57" w:type="dxa"/>
              <w:bottom w:w="28" w:type="dxa"/>
              <w:right w:w="57" w:type="dxa"/>
            </w:tcMar>
            <w:vAlign w:val="center"/>
          </w:tcPr>
          <w:p w:rsidR="00F40E64" w:rsidRPr="00D002CF" w:rsidRDefault="00D002CF" w:rsidP="00D94715">
            <w:pPr>
              <w:jc w:val="center"/>
              <w:rPr>
                <w:rFonts w:ascii="Calibri" w:hAnsi="Calibri" w:cs="Calibri"/>
                <w:sz w:val="20"/>
                <w:szCs w:val="20"/>
              </w:rPr>
            </w:pPr>
            <w:r w:rsidRPr="00D002CF">
              <w:rPr>
                <w:rFonts w:ascii="Calibri" w:hAnsi="Calibri" w:cs="Calibri"/>
                <w:sz w:val="20"/>
                <w:szCs w:val="20"/>
              </w:rPr>
              <w:t>100</w:t>
            </w:r>
          </w:p>
        </w:tc>
        <w:tc>
          <w:tcPr>
            <w:tcW w:w="1134" w:type="dxa"/>
            <w:tcMar>
              <w:top w:w="28" w:type="dxa"/>
              <w:left w:w="57" w:type="dxa"/>
              <w:bottom w:w="28" w:type="dxa"/>
              <w:right w:w="57" w:type="dxa"/>
            </w:tcMar>
            <w:vAlign w:val="center"/>
          </w:tcPr>
          <w:p w:rsidR="00F40E64" w:rsidRPr="00D002CF" w:rsidRDefault="00D002CF" w:rsidP="00D94715">
            <w:pPr>
              <w:jc w:val="center"/>
              <w:rPr>
                <w:rFonts w:ascii="Calibri" w:hAnsi="Calibri" w:cs="Calibri"/>
                <w:sz w:val="20"/>
                <w:szCs w:val="20"/>
              </w:rPr>
            </w:pPr>
            <w:r w:rsidRPr="00D002CF">
              <w:rPr>
                <w:rFonts w:ascii="Calibri" w:hAnsi="Calibri" w:cs="Calibri"/>
                <w:sz w:val="20"/>
                <w:szCs w:val="20"/>
              </w:rPr>
              <w:t>100</w:t>
            </w:r>
          </w:p>
        </w:tc>
        <w:tc>
          <w:tcPr>
            <w:tcW w:w="1134" w:type="dxa"/>
            <w:vAlign w:val="center"/>
          </w:tcPr>
          <w:p w:rsidR="00F40E64" w:rsidRPr="00D002CF" w:rsidRDefault="00D002CF" w:rsidP="00D94715">
            <w:pPr>
              <w:jc w:val="center"/>
              <w:rPr>
                <w:rFonts w:ascii="Calibri" w:hAnsi="Calibri" w:cs="Calibri"/>
                <w:sz w:val="20"/>
                <w:szCs w:val="20"/>
              </w:rPr>
            </w:pPr>
            <w:r w:rsidRPr="00D002CF">
              <w:rPr>
                <w:rFonts w:ascii="Calibri" w:hAnsi="Calibri" w:cs="Calibri"/>
                <w:sz w:val="20"/>
                <w:szCs w:val="20"/>
              </w:rPr>
              <w:t>50</w:t>
            </w:r>
          </w:p>
        </w:tc>
        <w:tc>
          <w:tcPr>
            <w:tcW w:w="1134" w:type="dxa"/>
            <w:vAlign w:val="center"/>
          </w:tcPr>
          <w:p w:rsidR="00F40E64" w:rsidRPr="00D002CF" w:rsidRDefault="00D002CF" w:rsidP="00D94715">
            <w:pPr>
              <w:jc w:val="center"/>
              <w:rPr>
                <w:rFonts w:ascii="Calibri" w:hAnsi="Calibri" w:cs="Calibri"/>
                <w:sz w:val="20"/>
                <w:szCs w:val="20"/>
              </w:rPr>
            </w:pPr>
            <w:r w:rsidRPr="00D002CF">
              <w:rPr>
                <w:rFonts w:ascii="Calibri" w:hAnsi="Calibri" w:cs="Calibri"/>
                <w:sz w:val="20"/>
                <w:szCs w:val="20"/>
              </w:rPr>
              <w:t>40</w:t>
            </w:r>
          </w:p>
        </w:tc>
        <w:tc>
          <w:tcPr>
            <w:tcW w:w="1134" w:type="dxa"/>
            <w:vAlign w:val="center"/>
          </w:tcPr>
          <w:p w:rsidR="00F40E64" w:rsidRPr="00D002CF" w:rsidRDefault="00D002CF" w:rsidP="00D94715">
            <w:pPr>
              <w:jc w:val="center"/>
              <w:rPr>
                <w:rFonts w:ascii="Calibri" w:hAnsi="Calibri" w:cs="Calibri"/>
                <w:sz w:val="20"/>
                <w:szCs w:val="20"/>
              </w:rPr>
            </w:pPr>
            <w:r w:rsidRPr="00D002CF">
              <w:rPr>
                <w:rFonts w:ascii="Calibri" w:hAnsi="Calibri" w:cs="Calibri"/>
                <w:sz w:val="20"/>
                <w:szCs w:val="20"/>
              </w:rPr>
              <w:t>10</w:t>
            </w:r>
          </w:p>
        </w:tc>
        <w:tc>
          <w:tcPr>
            <w:tcW w:w="1134" w:type="dxa"/>
            <w:tcMar>
              <w:top w:w="28" w:type="dxa"/>
              <w:left w:w="57" w:type="dxa"/>
              <w:bottom w:w="28" w:type="dxa"/>
              <w:right w:w="57" w:type="dxa"/>
            </w:tcMar>
            <w:vAlign w:val="center"/>
          </w:tcPr>
          <w:p w:rsidR="00F40E64" w:rsidRPr="00D002CF"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D94715">
            <w:pPr>
              <w:rPr>
                <w:rFonts w:ascii="Calibri" w:hAnsi="Calibri" w:cs="Calibri"/>
                <w:sz w:val="20"/>
                <w:szCs w:val="20"/>
              </w:rPr>
            </w:pPr>
            <w:r>
              <w:rPr>
                <w:rFonts w:ascii="Calibri" w:hAnsi="Calibri" w:cs="Calibri"/>
                <w:sz w:val="20"/>
                <w:szCs w:val="20"/>
              </w:rPr>
              <w:t>Servizi digitali e competenze digitali</w:t>
            </w: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0,73</w:t>
            </w: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46,81</w:t>
            </w: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26,77</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29,24</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94,69</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51,76</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D94715">
            <w:pPr>
              <w:rPr>
                <w:rFonts w:ascii="Calibri" w:hAnsi="Calibri" w:cs="Calibri"/>
                <w:sz w:val="20"/>
                <w:szCs w:val="20"/>
              </w:rPr>
            </w:pPr>
            <w:r w:rsidRPr="005B68E0">
              <w:rPr>
                <w:rFonts w:ascii="Calibri" w:eastAsia="Times New Roman" w:hAnsi="Calibri" w:cs="Calibri"/>
                <w:color w:val="auto"/>
                <w:spacing w:val="0"/>
                <w:sz w:val="20"/>
                <w:szCs w:val="20"/>
                <w:lang w:eastAsia="it-IT"/>
              </w:rPr>
              <w:t>Tecnologie satellitari ed economia spaziale</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65,98</w:t>
            </w: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136,09</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202,06</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218,56</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177,31</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D94715" w:rsidP="00D947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Ecosistemi  per  l'innova</w:t>
            </w:r>
            <w:r>
              <w:rPr>
                <w:rFonts w:ascii="Calibri" w:eastAsia="Times New Roman" w:hAnsi="Calibri" w:cs="Calibri"/>
                <w:color w:val="auto"/>
                <w:spacing w:val="0"/>
                <w:sz w:val="20"/>
                <w:szCs w:val="20"/>
                <w:lang w:eastAsia="it-IT"/>
              </w:rPr>
              <w:t xml:space="preserve">zione al Sud in contesti  </w:t>
            </w:r>
            <w:r w:rsidRPr="005B68E0">
              <w:rPr>
                <w:rFonts w:ascii="Calibri" w:eastAsia="Times New Roman" w:hAnsi="Calibri" w:cs="Calibri"/>
                <w:color w:val="auto"/>
                <w:spacing w:val="0"/>
                <w:sz w:val="20"/>
                <w:szCs w:val="20"/>
                <w:lang w:eastAsia="it-IT"/>
              </w:rPr>
              <w:t>urbani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marginalizzati</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7070</w:t>
            </w:r>
          </w:p>
        </w:tc>
        <w:tc>
          <w:tcPr>
            <w:tcW w:w="1134" w:type="dxa"/>
            <w:tcMar>
              <w:top w:w="28" w:type="dxa"/>
              <w:left w:w="57" w:type="dxa"/>
              <w:bottom w:w="28" w:type="dxa"/>
              <w:right w:w="57" w:type="dxa"/>
            </w:tcMar>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70</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70</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70</w:t>
            </w:r>
          </w:p>
        </w:tc>
        <w:tc>
          <w:tcPr>
            <w:tcW w:w="1134" w:type="dxa"/>
            <w:vAlign w:val="center"/>
          </w:tcPr>
          <w:p w:rsidR="00F40E64" w:rsidRPr="00D94715" w:rsidRDefault="00D94715" w:rsidP="00D002CF">
            <w:pPr>
              <w:jc w:val="center"/>
              <w:rPr>
                <w:rFonts w:ascii="Calibri" w:hAnsi="Calibri" w:cs="Calibri"/>
                <w:sz w:val="20"/>
                <w:szCs w:val="20"/>
              </w:rPr>
            </w:pPr>
            <w:r>
              <w:rPr>
                <w:rFonts w:ascii="Calibri" w:hAnsi="Calibri" w:cs="Calibri"/>
                <w:sz w:val="20"/>
                <w:szCs w:val="20"/>
              </w:rPr>
              <w:t>70</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5A3A32" w:rsidRDefault="005A3A32">
            <w:pPr>
              <w:rPr>
                <w:rFonts w:ascii="Calibri" w:hAnsi="Calibri" w:cs="Calibri"/>
                <w:sz w:val="20"/>
                <w:szCs w:val="20"/>
              </w:rPr>
            </w:pPr>
            <w:r w:rsidRPr="005B68E0">
              <w:rPr>
                <w:rFonts w:ascii="Calibri" w:eastAsia="Times New Roman" w:hAnsi="Calibri" w:cs="Calibri"/>
                <w:color w:val="auto"/>
                <w:spacing w:val="0"/>
                <w:sz w:val="20"/>
                <w:szCs w:val="20"/>
                <w:lang w:eastAsia="it-IT"/>
              </w:rPr>
              <w:t>Interventi per le aree del terremoto del 2009  e  2016</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220</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720</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320</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280</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160</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80</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5A3A32" w:rsidRDefault="005A3A32">
            <w:pPr>
              <w:rPr>
                <w:rFonts w:ascii="Calibri" w:hAnsi="Calibri" w:cs="Calibri"/>
                <w:sz w:val="20"/>
                <w:szCs w:val="20"/>
              </w:rPr>
            </w:pPr>
            <w:r>
              <w:rPr>
                <w:rFonts w:ascii="Calibri" w:eastAsia="Times New Roman" w:hAnsi="Calibri" w:cs="Calibri"/>
                <w:bCs/>
                <w:iCs/>
                <w:color w:val="auto"/>
                <w:spacing w:val="0"/>
                <w:sz w:val="20"/>
                <w:szCs w:val="20"/>
                <w:lang w:eastAsia="it-IT"/>
              </w:rPr>
              <w:t>Rinnovo delle flotte di bus,</w:t>
            </w:r>
            <w:r>
              <w:rPr>
                <w:rFonts w:ascii="Calibri" w:eastAsia="Times New Roman" w:hAnsi="Calibri" w:cs="Calibri"/>
                <w:color w:val="auto"/>
                <w:spacing w:val="0"/>
                <w:sz w:val="20"/>
                <w:szCs w:val="20"/>
                <w:lang w:eastAsia="it-IT"/>
              </w:rPr>
              <w:t xml:space="preserve"> treni e navi verdi-</w:t>
            </w:r>
            <w:r w:rsidRPr="005B68E0">
              <w:rPr>
                <w:rFonts w:ascii="Calibri" w:eastAsia="Times New Roman" w:hAnsi="Calibri" w:cs="Calibri"/>
                <w:color w:val="auto"/>
                <w:spacing w:val="0"/>
                <w:sz w:val="20"/>
                <w:szCs w:val="20"/>
                <w:lang w:eastAsia="it-IT"/>
              </w:rPr>
              <w:t>Bus</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62,12</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80,74</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159,01</w:t>
            </w:r>
          </w:p>
        </w:tc>
        <w:tc>
          <w:tcPr>
            <w:tcW w:w="1134" w:type="dxa"/>
            <w:vAlign w:val="center"/>
          </w:tcPr>
          <w:p w:rsidR="00F40E64" w:rsidRPr="00D94715" w:rsidRDefault="005A3A32" w:rsidP="005A3A32">
            <w:pPr>
              <w:jc w:val="center"/>
              <w:rPr>
                <w:rFonts w:ascii="Calibri" w:hAnsi="Calibri" w:cs="Calibri"/>
                <w:sz w:val="20"/>
                <w:szCs w:val="20"/>
              </w:rPr>
            </w:pPr>
            <w:r>
              <w:rPr>
                <w:rFonts w:ascii="Calibri" w:hAnsi="Calibri" w:cs="Calibri"/>
                <w:sz w:val="20"/>
                <w:szCs w:val="20"/>
              </w:rPr>
              <w:t>173,91</w:t>
            </w:r>
          </w:p>
        </w:tc>
        <w:tc>
          <w:tcPr>
            <w:tcW w:w="1134" w:type="dxa"/>
            <w:vAlign w:val="center"/>
          </w:tcPr>
          <w:p w:rsidR="00F40E64" w:rsidRPr="00D94715" w:rsidRDefault="005A3A32" w:rsidP="005A3A32">
            <w:pPr>
              <w:jc w:val="center"/>
              <w:rPr>
                <w:rFonts w:ascii="Calibri" w:hAnsi="Calibri" w:cs="Calibri"/>
                <w:sz w:val="20"/>
                <w:szCs w:val="20"/>
              </w:rPr>
            </w:pPr>
            <w:r>
              <w:rPr>
                <w:rFonts w:ascii="Calibri" w:hAnsi="Calibri" w:cs="Calibri"/>
                <w:sz w:val="20"/>
                <w:szCs w:val="20"/>
              </w:rPr>
              <w:t>124,22</w:t>
            </w:r>
          </w:p>
        </w:tc>
        <w:tc>
          <w:tcPr>
            <w:tcW w:w="1134" w:type="dxa"/>
            <w:tcMar>
              <w:top w:w="28" w:type="dxa"/>
              <w:left w:w="57" w:type="dxa"/>
              <w:bottom w:w="28" w:type="dxa"/>
              <w:right w:w="57" w:type="dxa"/>
            </w:tcMar>
            <w:vAlign w:val="center"/>
          </w:tcPr>
          <w:p w:rsidR="00F40E64" w:rsidRPr="00D94715" w:rsidRDefault="00D303ED" w:rsidP="00D002CF">
            <w:pPr>
              <w:jc w:val="center"/>
              <w:rPr>
                <w:rFonts w:ascii="Calibri" w:hAnsi="Calibri" w:cs="Calibri"/>
                <w:sz w:val="20"/>
                <w:szCs w:val="20"/>
              </w:rPr>
            </w:pPr>
            <w:r>
              <w:rPr>
                <w:rFonts w:ascii="Calibri" w:hAnsi="Calibri" w:cs="Calibri"/>
                <w:sz w:val="20"/>
                <w:szCs w:val="20"/>
              </w:rPr>
              <w:t>(1)</w:t>
            </w:r>
          </w:p>
        </w:tc>
      </w:tr>
      <w:tr w:rsidR="00F40E64" w:rsidRPr="00D94715" w:rsidTr="00D002CF">
        <w:trPr>
          <w:jc w:val="center"/>
        </w:trPr>
        <w:tc>
          <w:tcPr>
            <w:tcW w:w="6237" w:type="dxa"/>
            <w:tcMar>
              <w:top w:w="28" w:type="dxa"/>
              <w:left w:w="57" w:type="dxa"/>
              <w:bottom w:w="28" w:type="dxa"/>
              <w:right w:w="57" w:type="dxa"/>
            </w:tcMar>
            <w:vAlign w:val="center"/>
          </w:tcPr>
          <w:p w:rsidR="00F40E64" w:rsidRPr="005A3A32" w:rsidRDefault="005A3A32" w:rsidP="005A3A32">
            <w:pPr>
              <w:rPr>
                <w:rFonts w:ascii="Calibri" w:hAnsi="Calibri" w:cs="Calibri"/>
                <w:sz w:val="20"/>
                <w:szCs w:val="20"/>
              </w:rPr>
            </w:pPr>
            <w:r w:rsidRPr="005A3A32">
              <w:rPr>
                <w:rFonts w:ascii="Calibri" w:eastAsia="Times New Roman" w:hAnsi="Calibri" w:cs="Calibri"/>
                <w:bCs/>
                <w:iCs/>
                <w:color w:val="auto"/>
                <w:spacing w:val="0"/>
                <w:sz w:val="20"/>
                <w:szCs w:val="20"/>
                <w:lang w:eastAsia="it-IT"/>
              </w:rPr>
              <w:t>Rinnovo delle flotte di bus</w:t>
            </w:r>
            <w:r>
              <w:rPr>
                <w:rFonts w:ascii="Calibri" w:eastAsia="Times New Roman" w:hAnsi="Calibri" w:cs="Calibri"/>
                <w:color w:val="auto"/>
                <w:spacing w:val="0"/>
                <w:sz w:val="20"/>
                <w:szCs w:val="20"/>
                <w:lang w:eastAsia="it-IT"/>
              </w:rPr>
              <w:t>, treni e navi verdi-</w:t>
            </w:r>
            <w:r w:rsidRPr="005B68E0">
              <w:rPr>
                <w:rFonts w:ascii="Calibri" w:eastAsia="Times New Roman" w:hAnsi="Calibri" w:cs="Calibri"/>
                <w:color w:val="auto"/>
                <w:spacing w:val="0"/>
                <w:sz w:val="20"/>
                <w:szCs w:val="20"/>
                <w:lang w:eastAsia="it-IT"/>
              </w:rPr>
              <w:t>Navi</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45</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54,2</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128,8</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222</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200</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D94715" w:rsidRDefault="00B54F26" w:rsidP="00D002CF">
            <w:pPr>
              <w:jc w:val="center"/>
              <w:rPr>
                <w:rFonts w:ascii="Calibri" w:hAnsi="Calibri" w:cs="Calibri"/>
                <w:sz w:val="20"/>
                <w:szCs w:val="20"/>
              </w:rPr>
            </w:pPr>
            <w:r>
              <w:rPr>
                <w:rFonts w:ascii="Calibri" w:hAnsi="Calibri" w:cs="Calibri"/>
                <w:sz w:val="20"/>
                <w:szCs w:val="20"/>
              </w:rPr>
              <w:t>(2)</w:t>
            </w:r>
          </w:p>
        </w:tc>
      </w:tr>
      <w:tr w:rsidR="00F40E64" w:rsidRPr="00D94715" w:rsidTr="00D002CF">
        <w:trPr>
          <w:jc w:val="center"/>
        </w:trPr>
        <w:tc>
          <w:tcPr>
            <w:tcW w:w="6237" w:type="dxa"/>
            <w:tcMar>
              <w:top w:w="28" w:type="dxa"/>
              <w:left w:w="57" w:type="dxa"/>
              <w:bottom w:w="28" w:type="dxa"/>
              <w:right w:w="57" w:type="dxa"/>
            </w:tcMar>
            <w:vAlign w:val="center"/>
          </w:tcPr>
          <w:p w:rsidR="00F40E64" w:rsidRPr="005A3A32" w:rsidRDefault="005A3A32" w:rsidP="00B54F26">
            <w:pPr>
              <w:rPr>
                <w:rFonts w:ascii="Calibri" w:hAnsi="Calibri" w:cs="Calibri"/>
                <w:sz w:val="20"/>
                <w:szCs w:val="20"/>
              </w:rPr>
            </w:pPr>
            <w:r w:rsidRPr="005A3A32">
              <w:rPr>
                <w:rFonts w:ascii="Calibri" w:eastAsia="Times New Roman" w:hAnsi="Calibri" w:cs="Calibri"/>
                <w:bCs/>
                <w:iCs/>
                <w:color w:val="auto"/>
                <w:spacing w:val="0"/>
                <w:sz w:val="20"/>
                <w:szCs w:val="20"/>
                <w:lang w:eastAsia="it-IT"/>
              </w:rPr>
              <w:t>Rafforzamento delle linee ferroviarie regionali</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360</w:t>
            </w:r>
          </w:p>
        </w:tc>
        <w:tc>
          <w:tcPr>
            <w:tcW w:w="1134" w:type="dxa"/>
            <w:tcMar>
              <w:top w:w="28" w:type="dxa"/>
              <w:left w:w="57" w:type="dxa"/>
              <w:bottom w:w="28" w:type="dxa"/>
              <w:right w:w="57" w:type="dxa"/>
            </w:tcMar>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405</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276,9</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248,1</w:t>
            </w:r>
          </w:p>
        </w:tc>
        <w:tc>
          <w:tcPr>
            <w:tcW w:w="1134" w:type="dxa"/>
            <w:vAlign w:val="center"/>
          </w:tcPr>
          <w:p w:rsidR="00F40E64" w:rsidRPr="00D94715" w:rsidRDefault="005A3A32" w:rsidP="00D002CF">
            <w:pPr>
              <w:jc w:val="center"/>
              <w:rPr>
                <w:rFonts w:ascii="Calibri" w:hAnsi="Calibri" w:cs="Calibri"/>
                <w:sz w:val="20"/>
                <w:szCs w:val="20"/>
              </w:rPr>
            </w:pPr>
            <w:r>
              <w:rPr>
                <w:rFonts w:ascii="Calibri" w:hAnsi="Calibri" w:cs="Calibri"/>
                <w:sz w:val="20"/>
                <w:szCs w:val="20"/>
              </w:rPr>
              <w:t>10</w:t>
            </w:r>
          </w:p>
        </w:tc>
        <w:tc>
          <w:tcPr>
            <w:tcW w:w="1134" w:type="dxa"/>
            <w:tcMar>
              <w:top w:w="28" w:type="dxa"/>
              <w:left w:w="57" w:type="dxa"/>
              <w:bottom w:w="28" w:type="dxa"/>
              <w:right w:w="57" w:type="dxa"/>
            </w:tcMar>
            <w:vAlign w:val="center"/>
          </w:tcPr>
          <w:p w:rsidR="00F40E64" w:rsidRPr="00D94715" w:rsidRDefault="00D303ED" w:rsidP="00D002CF">
            <w:pPr>
              <w:jc w:val="center"/>
              <w:rPr>
                <w:rFonts w:ascii="Calibri" w:hAnsi="Calibri" w:cs="Calibri"/>
                <w:sz w:val="20"/>
                <w:szCs w:val="20"/>
              </w:rPr>
            </w:pPr>
            <w:r>
              <w:rPr>
                <w:rFonts w:ascii="Calibri" w:hAnsi="Calibri" w:cs="Calibri"/>
                <w:sz w:val="20"/>
                <w:szCs w:val="20"/>
              </w:rPr>
              <w:t>(1)</w:t>
            </w:r>
          </w:p>
        </w:tc>
      </w:tr>
      <w:tr w:rsidR="00F40E64" w:rsidRPr="00D94715" w:rsidTr="00D002CF">
        <w:trPr>
          <w:jc w:val="center"/>
        </w:trPr>
        <w:tc>
          <w:tcPr>
            <w:tcW w:w="6237" w:type="dxa"/>
            <w:tcMar>
              <w:top w:w="28" w:type="dxa"/>
              <w:left w:w="57" w:type="dxa"/>
              <w:bottom w:w="28" w:type="dxa"/>
              <w:right w:w="57" w:type="dxa"/>
            </w:tcMar>
            <w:vAlign w:val="center"/>
          </w:tcPr>
          <w:p w:rsidR="00F40E64" w:rsidRPr="003B4B58" w:rsidRDefault="005A3A32" w:rsidP="003B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3B4B58">
              <w:rPr>
                <w:rFonts w:ascii="Calibri" w:eastAsia="Times New Roman" w:hAnsi="Calibri" w:cs="Calibri"/>
                <w:bCs/>
                <w:iCs/>
                <w:color w:val="auto"/>
                <w:spacing w:val="0"/>
                <w:sz w:val="20"/>
                <w:szCs w:val="20"/>
                <w:lang w:eastAsia="it-IT"/>
              </w:rPr>
              <w:t>Rinnovo del materiale rotabile  e  infrastrutture  per  il trasporto ferroviario delle merci</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sidRPr="003B4B58">
              <w:rPr>
                <w:rFonts w:ascii="Calibri" w:hAnsi="Calibri" w:cs="Calibri"/>
                <w:sz w:val="20"/>
                <w:szCs w:val="20"/>
              </w:rPr>
              <w:t>60</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sidRPr="003B4B58">
              <w:rPr>
                <w:rFonts w:ascii="Calibri" w:hAnsi="Calibri" w:cs="Calibri"/>
                <w:sz w:val="20"/>
                <w:szCs w:val="20"/>
              </w:rPr>
              <w:t>50</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sidRPr="003B4B58">
              <w:rPr>
                <w:rFonts w:ascii="Calibri" w:hAnsi="Calibri" w:cs="Calibri"/>
                <w:sz w:val="20"/>
                <w:szCs w:val="20"/>
              </w:rPr>
              <w:t>40</w:t>
            </w:r>
          </w:p>
        </w:tc>
        <w:tc>
          <w:tcPr>
            <w:tcW w:w="1134" w:type="dxa"/>
            <w:vAlign w:val="center"/>
          </w:tcPr>
          <w:p w:rsidR="00F40E64" w:rsidRPr="003B4B58" w:rsidRDefault="003B4B58" w:rsidP="003B4B58">
            <w:pPr>
              <w:jc w:val="center"/>
              <w:rPr>
                <w:rFonts w:ascii="Calibri" w:hAnsi="Calibri" w:cs="Calibri"/>
                <w:sz w:val="20"/>
                <w:szCs w:val="20"/>
              </w:rPr>
            </w:pPr>
            <w:r w:rsidRPr="003B4B58">
              <w:rPr>
                <w:rFonts w:ascii="Calibri" w:hAnsi="Calibri" w:cs="Calibri"/>
                <w:sz w:val="20"/>
                <w:szCs w:val="20"/>
              </w:rPr>
              <w:t>30</w:t>
            </w:r>
          </w:p>
        </w:tc>
        <w:tc>
          <w:tcPr>
            <w:tcW w:w="1134" w:type="dxa"/>
            <w:vAlign w:val="center"/>
          </w:tcPr>
          <w:p w:rsidR="00F40E64" w:rsidRPr="003B4B58" w:rsidRDefault="003B4B58" w:rsidP="003B4B58">
            <w:pPr>
              <w:jc w:val="center"/>
              <w:rPr>
                <w:rFonts w:ascii="Calibri" w:hAnsi="Calibri" w:cs="Calibri"/>
                <w:sz w:val="20"/>
                <w:szCs w:val="20"/>
              </w:rPr>
            </w:pPr>
            <w:r w:rsidRPr="003B4B58">
              <w:rPr>
                <w:rFonts w:ascii="Calibri" w:hAnsi="Calibri" w:cs="Calibri"/>
                <w:sz w:val="20"/>
                <w:szCs w:val="20"/>
              </w:rPr>
              <w:t>20</w:t>
            </w:r>
          </w:p>
        </w:tc>
        <w:tc>
          <w:tcPr>
            <w:tcW w:w="1134" w:type="dxa"/>
            <w:vAlign w:val="center"/>
          </w:tcPr>
          <w:p w:rsidR="00F40E64" w:rsidRPr="003B4B58" w:rsidRDefault="00F40E64" w:rsidP="003B4B58">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3B4B58" w:rsidRDefault="00077108" w:rsidP="003B4B58">
            <w:pPr>
              <w:jc w:val="center"/>
              <w:rPr>
                <w:rFonts w:ascii="Calibri" w:hAnsi="Calibri" w:cs="Calibri"/>
                <w:sz w:val="20"/>
                <w:szCs w:val="20"/>
              </w:rPr>
            </w:pPr>
            <w:r>
              <w:rPr>
                <w:rFonts w:ascii="Calibri" w:hAnsi="Calibri" w:cs="Calibri"/>
                <w:sz w:val="20"/>
                <w:szCs w:val="20"/>
              </w:rPr>
              <w:t>(3)</w:t>
            </w:r>
          </w:p>
        </w:tc>
      </w:tr>
      <w:tr w:rsidR="00F40E64" w:rsidRPr="00D94715" w:rsidTr="00D002CF">
        <w:trPr>
          <w:jc w:val="center"/>
        </w:trPr>
        <w:tc>
          <w:tcPr>
            <w:tcW w:w="6237" w:type="dxa"/>
            <w:tcMar>
              <w:top w:w="28" w:type="dxa"/>
              <w:left w:w="57" w:type="dxa"/>
              <w:bottom w:w="28" w:type="dxa"/>
              <w:right w:w="57" w:type="dxa"/>
            </w:tcMar>
            <w:vAlign w:val="center"/>
          </w:tcPr>
          <w:p w:rsidR="00F40E64" w:rsidRPr="003B4B58" w:rsidRDefault="003B4B58" w:rsidP="003B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3B4B58">
              <w:rPr>
                <w:rFonts w:ascii="Calibri" w:eastAsia="Times New Roman" w:hAnsi="Calibri" w:cs="Calibri"/>
                <w:bCs/>
                <w:iCs/>
                <w:color w:val="auto"/>
                <w:spacing w:val="0"/>
                <w:sz w:val="20"/>
                <w:szCs w:val="20"/>
                <w:lang w:eastAsia="it-IT"/>
              </w:rPr>
              <w:t>Strade sicure - Messa in sicurezza e implementazione di un</w:t>
            </w:r>
            <w:r>
              <w:rPr>
                <w:rFonts w:ascii="Calibri" w:eastAsia="Times New Roman" w:hAnsi="Calibri" w:cs="Calibri"/>
                <w:bCs/>
                <w:iCs/>
                <w:color w:val="auto"/>
                <w:spacing w:val="0"/>
                <w:sz w:val="20"/>
                <w:szCs w:val="20"/>
                <w:lang w:eastAsia="it-IT"/>
              </w:rPr>
              <w:t xml:space="preserve"> </w:t>
            </w:r>
            <w:r w:rsidRPr="003B4B58">
              <w:rPr>
                <w:rFonts w:ascii="Calibri" w:eastAsia="Times New Roman" w:hAnsi="Calibri" w:cs="Calibri"/>
                <w:bCs/>
                <w:iCs/>
                <w:color w:val="auto"/>
                <w:spacing w:val="0"/>
                <w:sz w:val="20"/>
                <w:szCs w:val="20"/>
                <w:lang w:eastAsia="it-IT"/>
              </w:rPr>
              <w:t>sistema di monitoraggio dinamico per il controllo da remoto di ponti,</w:t>
            </w:r>
            <w:r>
              <w:rPr>
                <w:rFonts w:ascii="Calibri" w:eastAsia="Times New Roman" w:hAnsi="Calibri" w:cs="Calibri"/>
                <w:bCs/>
                <w:iCs/>
                <w:color w:val="auto"/>
                <w:spacing w:val="0"/>
                <w:sz w:val="20"/>
                <w:szCs w:val="20"/>
                <w:lang w:eastAsia="it-IT"/>
              </w:rPr>
              <w:t xml:space="preserve"> </w:t>
            </w:r>
            <w:r w:rsidRPr="003B4B58">
              <w:rPr>
                <w:rFonts w:ascii="Calibri" w:eastAsia="Times New Roman" w:hAnsi="Calibri" w:cs="Calibri"/>
                <w:bCs/>
                <w:iCs/>
                <w:color w:val="auto"/>
                <w:spacing w:val="0"/>
                <w:sz w:val="20"/>
                <w:szCs w:val="20"/>
                <w:lang w:eastAsia="it-IT"/>
              </w:rPr>
              <w:t>viadotti e tunnel (A24-A25</w:t>
            </w:r>
            <w:r>
              <w:rPr>
                <w:rFonts w:ascii="Calibri" w:eastAsia="Times New Roman" w:hAnsi="Calibri" w:cs="Calibri"/>
                <w:bCs/>
                <w:iCs/>
                <w:color w:val="auto"/>
                <w:spacing w:val="0"/>
                <w:sz w:val="20"/>
                <w:szCs w:val="20"/>
                <w:lang w:eastAsia="it-IT"/>
              </w:rPr>
              <w:t>)</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90</w:t>
            </w:r>
          </w:p>
        </w:tc>
        <w:tc>
          <w:tcPr>
            <w:tcW w:w="1134" w:type="dxa"/>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337</w:t>
            </w:r>
          </w:p>
        </w:tc>
        <w:tc>
          <w:tcPr>
            <w:tcW w:w="1134" w:type="dxa"/>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223</w:t>
            </w:r>
          </w:p>
        </w:tc>
        <w:tc>
          <w:tcPr>
            <w:tcW w:w="1134" w:type="dxa"/>
            <w:vAlign w:val="center"/>
          </w:tcPr>
          <w:p w:rsidR="00F40E64" w:rsidRPr="003B4B58" w:rsidRDefault="003B4B58" w:rsidP="003B4B58">
            <w:pPr>
              <w:jc w:val="center"/>
              <w:rPr>
                <w:rFonts w:ascii="Calibri" w:hAnsi="Calibri" w:cs="Calibri"/>
                <w:sz w:val="20"/>
                <w:szCs w:val="20"/>
              </w:rPr>
            </w:pPr>
            <w:r>
              <w:rPr>
                <w:rFonts w:ascii="Calibri" w:hAnsi="Calibri" w:cs="Calibri"/>
                <w:sz w:val="20"/>
                <w:szCs w:val="20"/>
              </w:rPr>
              <w:t>50</w:t>
            </w:r>
          </w:p>
        </w:tc>
        <w:tc>
          <w:tcPr>
            <w:tcW w:w="1134" w:type="dxa"/>
            <w:tcMar>
              <w:top w:w="28" w:type="dxa"/>
              <w:left w:w="57" w:type="dxa"/>
              <w:bottom w:w="28" w:type="dxa"/>
              <w:right w:w="57" w:type="dxa"/>
            </w:tcMar>
            <w:vAlign w:val="center"/>
          </w:tcPr>
          <w:p w:rsidR="00F40E64" w:rsidRPr="003B4B58" w:rsidRDefault="00F40E64" w:rsidP="003B4B58">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3B4B58" w:rsidP="003B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Strade  sicure  -  Implementazione   di   un   sistema   di</w:t>
            </w:r>
            <w:r w:rsidRPr="003B4B58">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 xml:space="preserve">monitoraggio dinamico per il controllo da remoto di </w:t>
            </w:r>
            <w:r w:rsidRPr="003B4B58">
              <w:rPr>
                <w:rFonts w:ascii="Calibri" w:eastAsia="Times New Roman" w:hAnsi="Calibri" w:cs="Calibri"/>
                <w:bCs/>
                <w:iCs/>
                <w:color w:val="auto"/>
                <w:spacing w:val="0"/>
                <w:sz w:val="20"/>
                <w:szCs w:val="20"/>
                <w:lang w:eastAsia="it-IT"/>
              </w:rPr>
              <w:t>ponti, viadotti e tunnel della rete viaria  principale</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25</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50</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75</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3B4B58" w:rsidP="003B4B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lastRenderedPageBreak/>
              <w:t>Sviluppo dell'accessibilit</w:t>
            </w:r>
            <w:r w:rsidRPr="003B4B58">
              <w:rPr>
                <w:rFonts w:ascii="Calibri" w:eastAsia="Times New Roman" w:hAnsi="Calibri" w:cs="Calibri"/>
                <w:color w:val="auto"/>
                <w:spacing w:val="0"/>
                <w:sz w:val="20"/>
                <w:szCs w:val="20"/>
                <w:lang w:eastAsia="it-IT"/>
              </w:rPr>
              <w:t>à</w:t>
            </w:r>
            <w:r w:rsidRPr="005B68E0">
              <w:rPr>
                <w:rFonts w:ascii="Calibri" w:eastAsia="Times New Roman" w:hAnsi="Calibri" w:cs="Calibri"/>
                <w:color w:val="auto"/>
                <w:spacing w:val="0"/>
                <w:sz w:val="20"/>
                <w:szCs w:val="20"/>
                <w:lang w:eastAsia="it-IT"/>
              </w:rPr>
              <w:t xml:space="preserve"> marittima  e  della  resilienza</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delle infrastrutture portuali ai cambiamenti climatici</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300</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400</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320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270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130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50</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3B4B58" w:rsidRDefault="003B4B58"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t>Aumento selettivo della capacit</w:t>
            </w:r>
            <w:r w:rsidRPr="003B4B58">
              <w:rPr>
                <w:rFonts w:ascii="Calibri" w:eastAsia="Times New Roman" w:hAnsi="Calibri" w:cs="Calibri"/>
                <w:color w:val="auto"/>
                <w:spacing w:val="0"/>
                <w:sz w:val="20"/>
                <w:szCs w:val="20"/>
                <w:lang w:eastAsia="it-IT"/>
              </w:rPr>
              <w:t>à</w:t>
            </w:r>
            <w:r w:rsidRPr="005B68E0">
              <w:rPr>
                <w:rFonts w:ascii="Calibri" w:eastAsia="Times New Roman" w:hAnsi="Calibri" w:cs="Calibri"/>
                <w:color w:val="auto"/>
                <w:spacing w:val="0"/>
                <w:sz w:val="20"/>
                <w:szCs w:val="20"/>
                <w:lang w:eastAsia="it-IT"/>
              </w:rPr>
              <w:t xml:space="preserve"> portuale</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72</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85</w:t>
            </w:r>
          </w:p>
        </w:tc>
        <w:tc>
          <w:tcPr>
            <w:tcW w:w="1134" w:type="dxa"/>
            <w:tcMar>
              <w:top w:w="28" w:type="dxa"/>
              <w:left w:w="57" w:type="dxa"/>
              <w:bottom w:w="28" w:type="dxa"/>
              <w:right w:w="57" w:type="dxa"/>
            </w:tcMar>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83</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90</w:t>
            </w:r>
          </w:p>
        </w:tc>
        <w:tc>
          <w:tcPr>
            <w:tcW w:w="1134" w:type="dxa"/>
            <w:vAlign w:val="center"/>
          </w:tcPr>
          <w:p w:rsidR="00F40E64" w:rsidRPr="00D94715" w:rsidRDefault="003B4B58" w:rsidP="00D002CF">
            <w:pPr>
              <w:jc w:val="center"/>
              <w:rPr>
                <w:rFonts w:ascii="Calibri" w:hAnsi="Calibri" w:cs="Calibri"/>
                <w:sz w:val="20"/>
                <w:szCs w:val="20"/>
              </w:rPr>
            </w:pPr>
            <w:r>
              <w:rPr>
                <w:rFonts w:ascii="Calibri" w:hAnsi="Calibri" w:cs="Calibri"/>
                <w:sz w:val="20"/>
                <w:szCs w:val="20"/>
              </w:rPr>
              <w:t>60</w:t>
            </w:r>
          </w:p>
        </w:tc>
        <w:tc>
          <w:tcPr>
            <w:tcW w:w="1134" w:type="dxa"/>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540A9F" w:rsidRDefault="00540A9F"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t>Ultimo/Penultimo miglio ferroviario/stradale</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20,41</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52,79</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68,93</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46,65</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47,79</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13,43</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540A9F" w:rsidRDefault="00540A9F"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t>Efficientamento energetico</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7</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540A9F" w:rsidP="00540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Elettr</w:t>
            </w:r>
            <w:r>
              <w:rPr>
                <w:rFonts w:ascii="Calibri" w:eastAsia="Times New Roman" w:hAnsi="Calibri" w:cs="Calibri"/>
                <w:color w:val="auto"/>
                <w:spacing w:val="0"/>
                <w:sz w:val="20"/>
                <w:szCs w:val="20"/>
                <w:lang w:eastAsia="it-IT"/>
              </w:rPr>
              <w:t xml:space="preserve">ificazione delle banchine </w:t>
            </w:r>
            <w:r w:rsidRPr="00540A9F">
              <w:rPr>
                <w:rFonts w:ascii="Calibri" w:eastAsia="Times New Roman" w:hAnsi="Calibri" w:cs="Calibri"/>
                <w:bCs/>
                <w:iCs/>
                <w:color w:val="auto"/>
                <w:spacing w:val="0"/>
                <w:sz w:val="20"/>
                <w:szCs w:val="20"/>
                <w:lang w:eastAsia="it-IT"/>
              </w:rPr>
              <w:t>(Cold</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ironing),</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attraverso un sistema alimentato, ove l'energia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non</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provenga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dalla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rete di trasmissione nazionale, da fonti green rinnovabili o, qualora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queste non siano disponibili, da biogas o, in sua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mancanza,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da</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gas</w:t>
            </w:r>
            <w:r>
              <w:rPr>
                <w:rFonts w:ascii="Calibri" w:eastAsia="Times New Roman" w:hAnsi="Calibri" w:cs="Calibri"/>
                <w:bCs/>
                <w:iCs/>
                <w:color w:val="auto"/>
                <w:spacing w:val="0"/>
                <w:sz w:val="20"/>
                <w:szCs w:val="20"/>
                <w:lang w:eastAsia="it-IT"/>
              </w:rPr>
              <w:t xml:space="preserve"> </w:t>
            </w:r>
            <w:r w:rsidRPr="00540A9F">
              <w:rPr>
                <w:rFonts w:ascii="Calibri" w:eastAsia="Times New Roman" w:hAnsi="Calibri" w:cs="Calibri"/>
                <w:bCs/>
                <w:iCs/>
                <w:color w:val="auto"/>
                <w:spacing w:val="0"/>
                <w:sz w:val="20"/>
                <w:szCs w:val="20"/>
                <w:lang w:eastAsia="it-IT"/>
              </w:rPr>
              <w:t>naturale</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80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160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140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160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540A9F" w:rsidP="00540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Strategia   Nazionale   Aree   Interne   -   Miglioramento</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dell'accessibilit</w:t>
            </w:r>
            <w:r w:rsidRPr="00540A9F">
              <w:rPr>
                <w:rFonts w:ascii="Calibri" w:eastAsia="Times New Roman" w:hAnsi="Calibri" w:cs="Calibri"/>
                <w:color w:val="auto"/>
                <w:spacing w:val="0"/>
                <w:sz w:val="20"/>
                <w:szCs w:val="20"/>
                <w:lang w:eastAsia="it-IT"/>
              </w:rPr>
              <w:t>à</w:t>
            </w:r>
            <w:r w:rsidRPr="005B68E0">
              <w:rPr>
                <w:rFonts w:ascii="Calibri" w:eastAsia="Times New Roman" w:hAnsi="Calibri" w:cs="Calibri"/>
                <w:color w:val="auto"/>
                <w:spacing w:val="0"/>
                <w:sz w:val="20"/>
                <w:szCs w:val="20"/>
                <w:lang w:eastAsia="it-IT"/>
              </w:rPr>
              <w:t xml:space="preserve"> e della  sicurezza  delle  strade, </w:t>
            </w:r>
            <w:r w:rsidRPr="00540A9F">
              <w:rPr>
                <w:rFonts w:ascii="Calibri" w:eastAsia="Times New Roman" w:hAnsi="Calibri" w:cs="Calibri"/>
                <w:bCs/>
                <w:iCs/>
                <w:color w:val="auto"/>
                <w:spacing w:val="0"/>
                <w:sz w:val="20"/>
                <w:szCs w:val="20"/>
                <w:lang w:eastAsia="it-IT"/>
              </w:rPr>
              <w:t>inclusa  la manutenzione straordinaria anche  rispetto  a  fenomeni  di  dissesto idrogeologico o a situazioni di limitazione della circolazione</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20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50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50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50</w:t>
            </w:r>
          </w:p>
        </w:tc>
        <w:tc>
          <w:tcPr>
            <w:tcW w:w="1134" w:type="dxa"/>
            <w:tcMar>
              <w:top w:w="28" w:type="dxa"/>
              <w:left w:w="57" w:type="dxa"/>
              <w:bottom w:w="28" w:type="dxa"/>
              <w:right w:w="57" w:type="dxa"/>
            </w:tcMar>
            <w:vAlign w:val="center"/>
          </w:tcPr>
          <w:p w:rsidR="00F40E64" w:rsidRPr="00D94715" w:rsidRDefault="00C75117" w:rsidP="00D002CF">
            <w:pPr>
              <w:jc w:val="center"/>
              <w:rPr>
                <w:rFonts w:ascii="Calibri" w:hAnsi="Calibri" w:cs="Calibri"/>
                <w:sz w:val="20"/>
                <w:szCs w:val="20"/>
              </w:rPr>
            </w:pPr>
            <w:r>
              <w:rPr>
                <w:rFonts w:ascii="Calibri" w:hAnsi="Calibri" w:cs="Calibri"/>
                <w:sz w:val="20"/>
                <w:szCs w:val="20"/>
              </w:rPr>
              <w:t>(4)</w:t>
            </w: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540A9F" w:rsidP="00540A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 xml:space="preserve">Sicuro, verde e sociale: </w:t>
            </w:r>
            <w:r>
              <w:rPr>
                <w:rFonts w:ascii="Calibri" w:eastAsia="Times New Roman" w:hAnsi="Calibri" w:cs="Calibri"/>
                <w:bCs/>
                <w:iCs/>
                <w:color w:val="auto"/>
                <w:spacing w:val="0"/>
                <w:sz w:val="20"/>
                <w:szCs w:val="20"/>
                <w:lang w:eastAsia="it-IT"/>
              </w:rPr>
              <w:t xml:space="preserve">riqualificazione dell'edilizia, </w:t>
            </w:r>
            <w:r w:rsidRPr="005B68E0">
              <w:rPr>
                <w:rFonts w:ascii="Calibri" w:eastAsia="Times New Roman" w:hAnsi="Calibri" w:cs="Calibri"/>
                <w:color w:val="auto"/>
                <w:spacing w:val="0"/>
                <w:sz w:val="20"/>
                <w:szCs w:val="20"/>
                <w:lang w:eastAsia="it-IT"/>
              </w:rPr>
              <w:t>residenziale pubblica</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200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400</w:t>
            </w:r>
          </w:p>
        </w:tc>
        <w:tc>
          <w:tcPr>
            <w:tcW w:w="1134" w:type="dxa"/>
            <w:tcMar>
              <w:top w:w="28" w:type="dxa"/>
              <w:left w:w="57" w:type="dxa"/>
              <w:bottom w:w="28" w:type="dxa"/>
              <w:right w:w="57" w:type="dxa"/>
            </w:tcMar>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350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350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350</w:t>
            </w:r>
          </w:p>
        </w:tc>
        <w:tc>
          <w:tcPr>
            <w:tcW w:w="1134" w:type="dxa"/>
            <w:vAlign w:val="center"/>
          </w:tcPr>
          <w:p w:rsidR="00F40E64" w:rsidRPr="00D94715" w:rsidRDefault="00540A9F" w:rsidP="00D002CF">
            <w:pPr>
              <w:jc w:val="center"/>
              <w:rPr>
                <w:rFonts w:ascii="Calibri" w:hAnsi="Calibri" w:cs="Calibri"/>
                <w:sz w:val="20"/>
                <w:szCs w:val="20"/>
              </w:rPr>
            </w:pPr>
            <w:r>
              <w:rPr>
                <w:rFonts w:ascii="Calibri" w:hAnsi="Calibri" w:cs="Calibri"/>
                <w:sz w:val="20"/>
                <w:szCs w:val="20"/>
              </w:rPr>
              <w:t>350</w:t>
            </w:r>
          </w:p>
        </w:tc>
        <w:tc>
          <w:tcPr>
            <w:tcW w:w="1134" w:type="dxa"/>
            <w:tcMar>
              <w:top w:w="28" w:type="dxa"/>
              <w:left w:w="57" w:type="dxa"/>
              <w:bottom w:w="28" w:type="dxa"/>
              <w:right w:w="57" w:type="dxa"/>
            </w:tcMar>
            <w:vAlign w:val="center"/>
          </w:tcPr>
          <w:p w:rsidR="009611AA" w:rsidRDefault="00CB5C35" w:rsidP="00D002CF">
            <w:pPr>
              <w:jc w:val="center"/>
              <w:rPr>
                <w:rFonts w:ascii="Calibri" w:hAnsi="Calibri" w:cs="Calibri"/>
                <w:sz w:val="20"/>
                <w:szCs w:val="20"/>
              </w:rPr>
            </w:pPr>
            <w:r>
              <w:rPr>
                <w:rFonts w:ascii="Calibri" w:hAnsi="Calibri" w:cs="Calibri"/>
                <w:sz w:val="20"/>
                <w:szCs w:val="20"/>
              </w:rPr>
              <w:t>(5)</w:t>
            </w:r>
            <w:r w:rsidR="007B1D0D">
              <w:rPr>
                <w:rFonts w:ascii="Calibri" w:hAnsi="Calibri" w:cs="Calibri"/>
                <w:sz w:val="20"/>
                <w:szCs w:val="20"/>
              </w:rPr>
              <w:t>(6)</w:t>
            </w:r>
            <w:r w:rsidR="00F4096E">
              <w:rPr>
                <w:rFonts w:ascii="Calibri" w:hAnsi="Calibri" w:cs="Calibri"/>
                <w:sz w:val="20"/>
                <w:szCs w:val="20"/>
              </w:rPr>
              <w:t>(7)</w:t>
            </w:r>
          </w:p>
          <w:p w:rsidR="00F40E64" w:rsidRPr="00D94715" w:rsidRDefault="00727242" w:rsidP="00D002CF">
            <w:pPr>
              <w:jc w:val="center"/>
              <w:rPr>
                <w:rFonts w:ascii="Calibri" w:hAnsi="Calibri" w:cs="Calibri"/>
                <w:sz w:val="20"/>
                <w:szCs w:val="20"/>
              </w:rPr>
            </w:pPr>
            <w:r>
              <w:rPr>
                <w:rFonts w:ascii="Calibri" w:hAnsi="Calibri" w:cs="Calibri"/>
                <w:sz w:val="20"/>
                <w:szCs w:val="20"/>
              </w:rPr>
              <w:t>(8)</w:t>
            </w:r>
            <w:r w:rsidR="009611AA">
              <w:rPr>
                <w:rFonts w:ascii="Calibri" w:hAnsi="Calibri" w:cs="Calibri"/>
                <w:sz w:val="20"/>
                <w:szCs w:val="20"/>
              </w:rPr>
              <w:t>(9)</w:t>
            </w:r>
            <w:r w:rsidR="00F100F1">
              <w:rPr>
                <w:rFonts w:ascii="Calibri" w:hAnsi="Calibri" w:cs="Calibri"/>
                <w:sz w:val="20"/>
                <w:szCs w:val="20"/>
              </w:rPr>
              <w:t>(10)</w:t>
            </w: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F962B7" w:rsidP="00F962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Pr>
                <w:rFonts w:ascii="Calibri" w:eastAsia="Times New Roman" w:hAnsi="Calibri" w:cs="Calibri"/>
                <w:color w:val="auto"/>
                <w:spacing w:val="0"/>
                <w:sz w:val="20"/>
                <w:szCs w:val="20"/>
                <w:lang w:eastAsia="it-IT"/>
              </w:rPr>
              <w:t>I</w:t>
            </w:r>
            <w:r w:rsidRPr="005B68E0">
              <w:rPr>
                <w:rFonts w:ascii="Calibri" w:eastAsia="Times New Roman" w:hAnsi="Calibri" w:cs="Calibri"/>
                <w:color w:val="auto"/>
                <w:spacing w:val="0"/>
                <w:sz w:val="20"/>
                <w:szCs w:val="20"/>
                <w:lang w:eastAsia="it-IT"/>
              </w:rPr>
              <w:t xml:space="preserve">nvestimenti strategici </w:t>
            </w:r>
            <w:r w:rsidRPr="00F962B7">
              <w:rPr>
                <w:rFonts w:ascii="Calibri" w:eastAsia="Times New Roman" w:hAnsi="Calibri" w:cs="Calibri"/>
                <w:bCs/>
                <w:iCs/>
                <w:color w:val="auto"/>
                <w:spacing w:val="0"/>
                <w:sz w:val="20"/>
                <w:szCs w:val="20"/>
                <w:lang w:eastAsia="it-IT"/>
              </w:rPr>
              <w:t>su siti</w:t>
            </w:r>
            <w:r w:rsidRPr="005B68E0">
              <w:rPr>
                <w:rFonts w:ascii="Calibri" w:eastAsia="Times New Roman" w:hAnsi="Calibri" w:cs="Calibri"/>
                <w:color w:val="auto"/>
                <w:spacing w:val="0"/>
                <w:sz w:val="20"/>
                <w:szCs w:val="20"/>
                <w:lang w:eastAsia="it-IT"/>
              </w:rPr>
              <w:t xml:space="preserve"> del  patrimonio</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culturale, edifici e aree naturali</w:t>
            </w:r>
          </w:p>
        </w:tc>
        <w:tc>
          <w:tcPr>
            <w:tcW w:w="1134" w:type="dxa"/>
            <w:tcMar>
              <w:top w:w="28" w:type="dxa"/>
              <w:left w:w="57" w:type="dxa"/>
              <w:bottom w:w="28" w:type="dxa"/>
              <w:right w:w="57" w:type="dxa"/>
            </w:tcMar>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207,7</w:t>
            </w:r>
          </w:p>
        </w:tc>
        <w:tc>
          <w:tcPr>
            <w:tcW w:w="1134" w:type="dxa"/>
            <w:tcMar>
              <w:top w:w="28" w:type="dxa"/>
              <w:left w:w="57" w:type="dxa"/>
              <w:bottom w:w="28" w:type="dxa"/>
              <w:right w:w="57" w:type="dxa"/>
            </w:tcMar>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355,24</w:t>
            </w:r>
          </w:p>
        </w:tc>
        <w:tc>
          <w:tcPr>
            <w:tcW w:w="1134" w:type="dxa"/>
            <w:tcMar>
              <w:top w:w="28" w:type="dxa"/>
              <w:left w:w="57" w:type="dxa"/>
              <w:bottom w:w="28" w:type="dxa"/>
              <w:right w:w="57" w:type="dxa"/>
            </w:tcMar>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284,9</w:t>
            </w:r>
          </w:p>
        </w:tc>
        <w:tc>
          <w:tcPr>
            <w:tcW w:w="1134" w:type="dxa"/>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265,1</w:t>
            </w:r>
          </w:p>
        </w:tc>
        <w:tc>
          <w:tcPr>
            <w:tcW w:w="1134" w:type="dxa"/>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260</w:t>
            </w:r>
          </w:p>
        </w:tc>
        <w:tc>
          <w:tcPr>
            <w:tcW w:w="1134" w:type="dxa"/>
            <w:vAlign w:val="center"/>
          </w:tcPr>
          <w:p w:rsidR="00F40E64" w:rsidRPr="00D94715" w:rsidRDefault="00F962B7" w:rsidP="00D002CF">
            <w:pPr>
              <w:jc w:val="center"/>
              <w:rPr>
                <w:rFonts w:ascii="Calibri" w:hAnsi="Calibri" w:cs="Calibri"/>
                <w:sz w:val="20"/>
                <w:szCs w:val="20"/>
              </w:rPr>
            </w:pPr>
            <w:r>
              <w:rPr>
                <w:rFonts w:ascii="Calibri" w:hAnsi="Calibri" w:cs="Calibri"/>
                <w:sz w:val="20"/>
                <w:szCs w:val="20"/>
              </w:rPr>
              <w:t>82,3</w:t>
            </w:r>
          </w:p>
        </w:tc>
        <w:tc>
          <w:tcPr>
            <w:tcW w:w="1134" w:type="dxa"/>
            <w:tcMar>
              <w:top w:w="28" w:type="dxa"/>
              <w:left w:w="57" w:type="dxa"/>
              <w:bottom w:w="28" w:type="dxa"/>
              <w:right w:w="57" w:type="dxa"/>
            </w:tcMar>
            <w:vAlign w:val="center"/>
          </w:tcPr>
          <w:p w:rsidR="00F40E64" w:rsidRPr="00D94715" w:rsidRDefault="009B0279" w:rsidP="00D002CF">
            <w:pPr>
              <w:jc w:val="center"/>
              <w:rPr>
                <w:rFonts w:ascii="Calibri" w:hAnsi="Calibri" w:cs="Calibri"/>
                <w:sz w:val="20"/>
                <w:szCs w:val="20"/>
              </w:rPr>
            </w:pPr>
            <w:r>
              <w:rPr>
                <w:rFonts w:ascii="Calibri" w:hAnsi="Calibri" w:cs="Calibri"/>
                <w:sz w:val="20"/>
                <w:szCs w:val="20"/>
              </w:rPr>
              <w:t>(13)</w:t>
            </w:r>
          </w:p>
        </w:tc>
      </w:tr>
      <w:tr w:rsidR="00F40E64" w:rsidRPr="00D94715" w:rsidTr="00D002CF">
        <w:trPr>
          <w:jc w:val="center"/>
        </w:trPr>
        <w:tc>
          <w:tcPr>
            <w:tcW w:w="6237" w:type="dxa"/>
            <w:tcMar>
              <w:top w:w="28" w:type="dxa"/>
              <w:left w:w="57" w:type="dxa"/>
              <w:bottom w:w="28" w:type="dxa"/>
              <w:right w:w="57" w:type="dxa"/>
            </w:tcMar>
            <w:vAlign w:val="center"/>
          </w:tcPr>
          <w:p w:rsidR="00F40E64" w:rsidRPr="00F50389" w:rsidRDefault="00F50389" w:rsidP="00B54F26">
            <w:pPr>
              <w:rPr>
                <w:rFonts w:ascii="Calibri" w:hAnsi="Calibri" w:cs="Calibri"/>
                <w:sz w:val="20"/>
                <w:szCs w:val="20"/>
              </w:rPr>
            </w:pPr>
            <w:r w:rsidRPr="00F50389">
              <w:rPr>
                <w:rFonts w:ascii="Calibri" w:eastAsia="Times New Roman" w:hAnsi="Calibri" w:cs="Calibri"/>
                <w:bCs/>
                <w:iCs/>
                <w:color w:val="auto"/>
                <w:spacing w:val="0"/>
                <w:sz w:val="20"/>
                <w:szCs w:val="20"/>
                <w:lang w:eastAsia="it-IT"/>
              </w:rPr>
              <w:t>Salute, ambiente, biodiversità e clima</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51,49</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128,09</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150,88</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120,56</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46,54</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2,45</w:t>
            </w:r>
          </w:p>
        </w:tc>
        <w:tc>
          <w:tcPr>
            <w:tcW w:w="1134" w:type="dxa"/>
            <w:tcMar>
              <w:top w:w="28" w:type="dxa"/>
              <w:left w:w="57" w:type="dxa"/>
              <w:bottom w:w="28" w:type="dxa"/>
              <w:right w:w="57" w:type="dxa"/>
            </w:tcMar>
            <w:vAlign w:val="center"/>
          </w:tcPr>
          <w:p w:rsidR="00F40E64" w:rsidRPr="00D94715" w:rsidRDefault="002216FC" w:rsidP="00D002CF">
            <w:pPr>
              <w:jc w:val="center"/>
              <w:rPr>
                <w:rFonts w:ascii="Calibri" w:hAnsi="Calibri" w:cs="Calibri"/>
                <w:sz w:val="20"/>
                <w:szCs w:val="20"/>
              </w:rPr>
            </w:pPr>
            <w:r>
              <w:rPr>
                <w:rFonts w:ascii="Calibri" w:hAnsi="Calibri" w:cs="Calibri"/>
                <w:sz w:val="20"/>
                <w:szCs w:val="20"/>
              </w:rPr>
              <w:t>(12)</w:t>
            </w:r>
          </w:p>
        </w:tc>
      </w:tr>
      <w:tr w:rsidR="00F40E64" w:rsidRPr="00D94715" w:rsidTr="00D002CF">
        <w:trPr>
          <w:jc w:val="center"/>
        </w:trPr>
        <w:tc>
          <w:tcPr>
            <w:tcW w:w="6237" w:type="dxa"/>
            <w:tcMar>
              <w:top w:w="28" w:type="dxa"/>
              <w:left w:w="57" w:type="dxa"/>
              <w:bottom w:w="28" w:type="dxa"/>
              <w:right w:w="57" w:type="dxa"/>
            </w:tcMar>
            <w:vAlign w:val="center"/>
          </w:tcPr>
          <w:p w:rsidR="00F40E64" w:rsidRPr="00F50389" w:rsidRDefault="00F50389" w:rsidP="00B54F26">
            <w:pPr>
              <w:rPr>
                <w:rFonts w:ascii="Calibri" w:hAnsi="Calibri" w:cs="Calibri"/>
                <w:sz w:val="20"/>
                <w:szCs w:val="20"/>
              </w:rPr>
            </w:pPr>
            <w:r>
              <w:rPr>
                <w:rFonts w:ascii="Calibri" w:eastAsia="Times New Roman" w:hAnsi="Calibri" w:cs="Calibri"/>
                <w:color w:val="auto"/>
                <w:spacing w:val="0"/>
                <w:sz w:val="20"/>
                <w:szCs w:val="20"/>
                <w:lang w:eastAsia="it-IT"/>
              </w:rPr>
              <w:t>O</w:t>
            </w:r>
            <w:r w:rsidRPr="005B68E0">
              <w:rPr>
                <w:rFonts w:ascii="Calibri" w:eastAsia="Times New Roman" w:hAnsi="Calibri" w:cs="Calibri"/>
                <w:color w:val="auto"/>
                <w:spacing w:val="0"/>
                <w:sz w:val="20"/>
                <w:szCs w:val="20"/>
                <w:lang w:eastAsia="it-IT"/>
              </w:rPr>
              <w:t>spedale sicuro e sostenibile</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250</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390</w:t>
            </w:r>
          </w:p>
        </w:tc>
        <w:tc>
          <w:tcPr>
            <w:tcW w:w="1134" w:type="dxa"/>
            <w:tcMar>
              <w:top w:w="28" w:type="dxa"/>
              <w:left w:w="57" w:type="dxa"/>
              <w:bottom w:w="28" w:type="dxa"/>
              <w:right w:w="57" w:type="dxa"/>
            </w:tcMar>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300</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250</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140</w:t>
            </w:r>
          </w:p>
        </w:tc>
        <w:tc>
          <w:tcPr>
            <w:tcW w:w="1134" w:type="dxa"/>
            <w:vAlign w:val="center"/>
          </w:tcPr>
          <w:p w:rsidR="00F40E64" w:rsidRPr="00D94715" w:rsidRDefault="00F50389" w:rsidP="00D002CF">
            <w:pPr>
              <w:jc w:val="center"/>
              <w:rPr>
                <w:rFonts w:ascii="Calibri" w:hAnsi="Calibri" w:cs="Calibri"/>
                <w:sz w:val="20"/>
                <w:szCs w:val="20"/>
              </w:rPr>
            </w:pPr>
            <w:r>
              <w:rPr>
                <w:rFonts w:ascii="Calibri" w:hAnsi="Calibri" w:cs="Calibri"/>
                <w:sz w:val="20"/>
                <w:szCs w:val="20"/>
              </w:rPr>
              <w:t>120</w:t>
            </w:r>
          </w:p>
        </w:tc>
        <w:tc>
          <w:tcPr>
            <w:tcW w:w="1134" w:type="dxa"/>
            <w:tcMar>
              <w:top w:w="28" w:type="dxa"/>
              <w:left w:w="57" w:type="dxa"/>
              <w:bottom w:w="28" w:type="dxa"/>
              <w:right w:w="57" w:type="dxa"/>
            </w:tcMar>
            <w:vAlign w:val="center"/>
          </w:tcPr>
          <w:p w:rsidR="00F40E64" w:rsidRPr="00D94715" w:rsidRDefault="002216FC" w:rsidP="00D002CF">
            <w:pPr>
              <w:jc w:val="center"/>
              <w:rPr>
                <w:rFonts w:ascii="Calibri" w:hAnsi="Calibri" w:cs="Calibri"/>
                <w:sz w:val="20"/>
                <w:szCs w:val="20"/>
              </w:rPr>
            </w:pPr>
            <w:r>
              <w:rPr>
                <w:rFonts w:ascii="Calibri" w:hAnsi="Calibri" w:cs="Calibri"/>
                <w:sz w:val="20"/>
                <w:szCs w:val="20"/>
              </w:rPr>
              <w:t>(12)</w:t>
            </w:r>
          </w:p>
        </w:tc>
      </w:tr>
      <w:tr w:rsidR="00F40E64" w:rsidRPr="00D94715" w:rsidTr="00D002CF">
        <w:trPr>
          <w:jc w:val="center"/>
        </w:trPr>
        <w:tc>
          <w:tcPr>
            <w:tcW w:w="6237" w:type="dxa"/>
            <w:tcMar>
              <w:top w:w="28" w:type="dxa"/>
              <w:left w:w="57" w:type="dxa"/>
              <w:bottom w:w="28" w:type="dxa"/>
              <w:right w:w="57" w:type="dxa"/>
            </w:tcMar>
            <w:vAlign w:val="center"/>
          </w:tcPr>
          <w:p w:rsidR="00F40E64" w:rsidRPr="003E267B" w:rsidRDefault="003E267B"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t>Ecosistema innovativo della  salute</w:t>
            </w:r>
          </w:p>
        </w:tc>
        <w:tc>
          <w:tcPr>
            <w:tcW w:w="1134" w:type="dxa"/>
            <w:tcMar>
              <w:top w:w="28" w:type="dxa"/>
              <w:left w:w="57" w:type="dxa"/>
              <w:bottom w:w="28" w:type="dxa"/>
              <w:right w:w="57" w:type="dxa"/>
            </w:tcMar>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10</w:t>
            </w:r>
          </w:p>
        </w:tc>
        <w:tc>
          <w:tcPr>
            <w:tcW w:w="1134" w:type="dxa"/>
            <w:tcMar>
              <w:top w:w="28" w:type="dxa"/>
              <w:left w:w="57" w:type="dxa"/>
              <w:bottom w:w="28" w:type="dxa"/>
              <w:right w:w="57" w:type="dxa"/>
            </w:tcMar>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105,28</w:t>
            </w:r>
          </w:p>
        </w:tc>
        <w:tc>
          <w:tcPr>
            <w:tcW w:w="1134" w:type="dxa"/>
            <w:tcMar>
              <w:top w:w="28" w:type="dxa"/>
              <w:left w:w="57" w:type="dxa"/>
              <w:bottom w:w="28" w:type="dxa"/>
              <w:right w:w="57" w:type="dxa"/>
            </w:tcMar>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115,28</w:t>
            </w:r>
          </w:p>
        </w:tc>
        <w:tc>
          <w:tcPr>
            <w:tcW w:w="1134" w:type="dxa"/>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84,28</w:t>
            </w:r>
          </w:p>
        </w:tc>
        <w:tc>
          <w:tcPr>
            <w:tcW w:w="1134" w:type="dxa"/>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68,28</w:t>
            </w:r>
          </w:p>
        </w:tc>
        <w:tc>
          <w:tcPr>
            <w:tcW w:w="1134" w:type="dxa"/>
            <w:vAlign w:val="center"/>
          </w:tcPr>
          <w:p w:rsidR="00F40E64" w:rsidRPr="00D94715" w:rsidRDefault="003E267B" w:rsidP="00D002CF">
            <w:pPr>
              <w:jc w:val="center"/>
              <w:rPr>
                <w:rFonts w:ascii="Calibri" w:hAnsi="Calibri" w:cs="Calibri"/>
                <w:sz w:val="20"/>
                <w:szCs w:val="20"/>
              </w:rPr>
            </w:pPr>
            <w:r>
              <w:rPr>
                <w:rFonts w:ascii="Calibri" w:hAnsi="Calibri" w:cs="Calibri"/>
                <w:sz w:val="20"/>
                <w:szCs w:val="20"/>
              </w:rPr>
              <w:t>54,28</w:t>
            </w:r>
          </w:p>
        </w:tc>
        <w:tc>
          <w:tcPr>
            <w:tcW w:w="1134" w:type="dxa"/>
            <w:tcMar>
              <w:top w:w="28" w:type="dxa"/>
              <w:left w:w="57" w:type="dxa"/>
              <w:bottom w:w="28" w:type="dxa"/>
              <w:right w:w="57" w:type="dxa"/>
            </w:tcMar>
            <w:vAlign w:val="center"/>
          </w:tcPr>
          <w:p w:rsidR="00F40E64" w:rsidRPr="00D94715" w:rsidRDefault="002216FC" w:rsidP="00D002CF">
            <w:pPr>
              <w:jc w:val="center"/>
              <w:rPr>
                <w:rFonts w:ascii="Calibri" w:hAnsi="Calibri" w:cs="Calibri"/>
                <w:sz w:val="20"/>
                <w:szCs w:val="20"/>
              </w:rPr>
            </w:pPr>
            <w:r>
              <w:rPr>
                <w:rFonts w:ascii="Calibri" w:hAnsi="Calibri" w:cs="Calibri"/>
                <w:sz w:val="20"/>
                <w:szCs w:val="20"/>
              </w:rPr>
              <w:t>(12)</w:t>
            </w:r>
          </w:p>
        </w:tc>
      </w:tr>
      <w:tr w:rsidR="00F40E64" w:rsidRPr="00D94715" w:rsidTr="00D002CF">
        <w:trPr>
          <w:jc w:val="center"/>
        </w:trPr>
        <w:tc>
          <w:tcPr>
            <w:tcW w:w="6237" w:type="dxa"/>
            <w:tcMar>
              <w:top w:w="28" w:type="dxa"/>
              <w:left w:w="57" w:type="dxa"/>
              <w:bottom w:w="28" w:type="dxa"/>
              <w:right w:w="57" w:type="dxa"/>
            </w:tcMar>
            <w:vAlign w:val="center"/>
          </w:tcPr>
          <w:p w:rsidR="00F40E64" w:rsidRPr="003E267B" w:rsidRDefault="003E267B" w:rsidP="00B54F26">
            <w:pPr>
              <w:rPr>
                <w:rFonts w:ascii="Calibri" w:hAnsi="Calibri" w:cs="Calibri"/>
                <w:sz w:val="20"/>
                <w:szCs w:val="20"/>
              </w:rPr>
            </w:pPr>
            <w:r>
              <w:rPr>
                <w:rFonts w:ascii="Calibri" w:eastAsia="Times New Roman" w:hAnsi="Calibri" w:cs="Calibri"/>
                <w:color w:val="auto"/>
                <w:spacing w:val="0"/>
                <w:sz w:val="20"/>
                <w:szCs w:val="20"/>
                <w:lang w:eastAsia="it-IT"/>
              </w:rPr>
              <w:t xml:space="preserve">Polis </w:t>
            </w:r>
            <w:r w:rsidRPr="005B68E0">
              <w:rPr>
                <w:rFonts w:ascii="Calibri" w:eastAsia="Times New Roman" w:hAnsi="Calibri" w:cs="Calibri"/>
                <w:color w:val="auto"/>
                <w:spacing w:val="0"/>
                <w:sz w:val="20"/>
                <w:szCs w:val="20"/>
                <w:lang w:eastAsia="it-IT"/>
              </w:rPr>
              <w:t>- Case dei servizi di cittadinanza digitale</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35741A" w:rsidP="00D002CF">
            <w:pPr>
              <w:jc w:val="center"/>
              <w:rPr>
                <w:rFonts w:ascii="Calibri" w:hAnsi="Calibri" w:cs="Calibri"/>
                <w:sz w:val="20"/>
                <w:szCs w:val="20"/>
              </w:rPr>
            </w:pPr>
            <w:r>
              <w:rPr>
                <w:rFonts w:ascii="Calibri" w:hAnsi="Calibri" w:cs="Calibri"/>
                <w:sz w:val="20"/>
                <w:szCs w:val="20"/>
              </w:rPr>
              <w:t>125</w:t>
            </w:r>
          </w:p>
        </w:tc>
        <w:tc>
          <w:tcPr>
            <w:tcW w:w="1134" w:type="dxa"/>
            <w:tcMar>
              <w:top w:w="28" w:type="dxa"/>
              <w:left w:w="57" w:type="dxa"/>
              <w:bottom w:w="28" w:type="dxa"/>
              <w:right w:w="57" w:type="dxa"/>
            </w:tcMar>
            <w:vAlign w:val="center"/>
          </w:tcPr>
          <w:p w:rsidR="00F40E64" w:rsidRPr="00D94715" w:rsidRDefault="0035741A" w:rsidP="00D002CF">
            <w:pPr>
              <w:jc w:val="center"/>
              <w:rPr>
                <w:rFonts w:ascii="Calibri" w:hAnsi="Calibri" w:cs="Calibri"/>
                <w:sz w:val="20"/>
                <w:szCs w:val="20"/>
              </w:rPr>
            </w:pPr>
            <w:r>
              <w:rPr>
                <w:rFonts w:ascii="Calibri" w:hAnsi="Calibri" w:cs="Calibri"/>
                <w:sz w:val="20"/>
                <w:szCs w:val="20"/>
              </w:rPr>
              <w:t>145</w:t>
            </w:r>
          </w:p>
        </w:tc>
        <w:tc>
          <w:tcPr>
            <w:tcW w:w="1134" w:type="dxa"/>
            <w:vAlign w:val="center"/>
          </w:tcPr>
          <w:p w:rsidR="00F40E64" w:rsidRPr="00D94715" w:rsidRDefault="0035741A" w:rsidP="00D002CF">
            <w:pPr>
              <w:jc w:val="center"/>
              <w:rPr>
                <w:rFonts w:ascii="Calibri" w:hAnsi="Calibri" w:cs="Calibri"/>
                <w:sz w:val="20"/>
                <w:szCs w:val="20"/>
              </w:rPr>
            </w:pPr>
            <w:r>
              <w:rPr>
                <w:rFonts w:ascii="Calibri" w:hAnsi="Calibri" w:cs="Calibri"/>
                <w:sz w:val="20"/>
                <w:szCs w:val="20"/>
              </w:rPr>
              <w:t>162,62</w:t>
            </w:r>
          </w:p>
        </w:tc>
        <w:tc>
          <w:tcPr>
            <w:tcW w:w="1134" w:type="dxa"/>
            <w:vAlign w:val="center"/>
          </w:tcPr>
          <w:p w:rsidR="00F40E64" w:rsidRPr="00D94715" w:rsidRDefault="0035741A" w:rsidP="00D002CF">
            <w:pPr>
              <w:jc w:val="center"/>
              <w:rPr>
                <w:rFonts w:ascii="Calibri" w:hAnsi="Calibri" w:cs="Calibri"/>
                <w:sz w:val="20"/>
                <w:szCs w:val="20"/>
              </w:rPr>
            </w:pPr>
            <w:r>
              <w:rPr>
                <w:rFonts w:ascii="Calibri" w:hAnsi="Calibri" w:cs="Calibri"/>
                <w:sz w:val="20"/>
                <w:szCs w:val="20"/>
              </w:rPr>
              <w:t>245</w:t>
            </w:r>
          </w:p>
        </w:tc>
        <w:tc>
          <w:tcPr>
            <w:tcW w:w="1134" w:type="dxa"/>
            <w:vAlign w:val="center"/>
          </w:tcPr>
          <w:p w:rsidR="00F40E64" w:rsidRPr="00D94715" w:rsidRDefault="0035741A" w:rsidP="00D002CF">
            <w:pPr>
              <w:jc w:val="center"/>
              <w:rPr>
                <w:rFonts w:ascii="Calibri" w:hAnsi="Calibri" w:cs="Calibri"/>
                <w:sz w:val="20"/>
                <w:szCs w:val="20"/>
              </w:rPr>
            </w:pPr>
            <w:r>
              <w:rPr>
                <w:rFonts w:ascii="Calibri" w:hAnsi="Calibri" w:cs="Calibri"/>
                <w:sz w:val="20"/>
                <w:szCs w:val="20"/>
              </w:rPr>
              <w:t>122,38</w:t>
            </w:r>
          </w:p>
        </w:tc>
        <w:tc>
          <w:tcPr>
            <w:tcW w:w="1134" w:type="dxa"/>
            <w:tcMar>
              <w:top w:w="28" w:type="dxa"/>
              <w:left w:w="57" w:type="dxa"/>
              <w:bottom w:w="28" w:type="dxa"/>
              <w:right w:w="57" w:type="dxa"/>
            </w:tcMar>
            <w:vAlign w:val="center"/>
          </w:tcPr>
          <w:p w:rsidR="00F40E64" w:rsidRPr="00D94715" w:rsidRDefault="00BF033C" w:rsidP="00E07E41">
            <w:pPr>
              <w:jc w:val="center"/>
              <w:rPr>
                <w:rFonts w:ascii="Calibri" w:hAnsi="Calibri" w:cs="Calibri"/>
                <w:sz w:val="20"/>
                <w:szCs w:val="20"/>
              </w:rPr>
            </w:pPr>
            <w:r>
              <w:rPr>
                <w:rFonts w:ascii="Calibri" w:hAnsi="Calibri" w:cs="Calibri"/>
                <w:sz w:val="20"/>
                <w:szCs w:val="20"/>
              </w:rPr>
              <w:t>(1</w:t>
            </w:r>
            <w:r w:rsidR="00E07E41">
              <w:rPr>
                <w:rFonts w:ascii="Calibri" w:hAnsi="Calibri" w:cs="Calibri"/>
                <w:sz w:val="20"/>
                <w:szCs w:val="20"/>
              </w:rPr>
              <w:t>1</w:t>
            </w:r>
            <w:r>
              <w:rPr>
                <w:rFonts w:ascii="Calibri" w:hAnsi="Calibri" w:cs="Calibri"/>
                <w:sz w:val="20"/>
                <w:szCs w:val="20"/>
              </w:rPr>
              <w:t>)</w:t>
            </w:r>
          </w:p>
        </w:tc>
      </w:tr>
      <w:tr w:rsidR="00F40E64" w:rsidRPr="00D94715" w:rsidTr="00D002CF">
        <w:trPr>
          <w:jc w:val="center"/>
        </w:trPr>
        <w:tc>
          <w:tcPr>
            <w:tcW w:w="6237" w:type="dxa"/>
            <w:tcMar>
              <w:top w:w="28" w:type="dxa"/>
              <w:left w:w="57" w:type="dxa"/>
              <w:bottom w:w="28" w:type="dxa"/>
              <w:right w:w="57" w:type="dxa"/>
            </w:tcMar>
            <w:vAlign w:val="center"/>
          </w:tcPr>
          <w:p w:rsidR="00F40E64" w:rsidRPr="00A12FA2" w:rsidRDefault="00A12FA2"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t>Transizione 4.0</w:t>
            </w:r>
          </w:p>
        </w:tc>
        <w:tc>
          <w:tcPr>
            <w:tcW w:w="1134" w:type="dxa"/>
            <w:tcMar>
              <w:top w:w="28" w:type="dxa"/>
              <w:left w:w="57" w:type="dxa"/>
              <w:bottom w:w="28" w:type="dxa"/>
              <w:right w:w="57" w:type="dxa"/>
            </w:tcMar>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704,5</w:t>
            </w:r>
          </w:p>
        </w:tc>
        <w:tc>
          <w:tcPr>
            <w:tcW w:w="1134" w:type="dxa"/>
            <w:tcMar>
              <w:top w:w="28" w:type="dxa"/>
              <w:left w:w="57" w:type="dxa"/>
              <w:bottom w:w="28" w:type="dxa"/>
              <w:right w:w="57" w:type="dxa"/>
            </w:tcMar>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1.414,95</w:t>
            </w:r>
          </w:p>
        </w:tc>
        <w:tc>
          <w:tcPr>
            <w:tcW w:w="1134" w:type="dxa"/>
            <w:tcMar>
              <w:top w:w="28" w:type="dxa"/>
              <w:left w:w="57" w:type="dxa"/>
              <w:bottom w:w="28" w:type="dxa"/>
              <w:right w:w="57" w:type="dxa"/>
            </w:tcMar>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1.624,88</w:t>
            </w:r>
          </w:p>
        </w:tc>
        <w:tc>
          <w:tcPr>
            <w:tcW w:w="1134" w:type="dxa"/>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989,17</w:t>
            </w:r>
          </w:p>
        </w:tc>
        <w:tc>
          <w:tcPr>
            <w:tcW w:w="1134" w:type="dxa"/>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324,71</w:t>
            </w:r>
          </w:p>
        </w:tc>
        <w:tc>
          <w:tcPr>
            <w:tcW w:w="1134" w:type="dxa"/>
            <w:vAlign w:val="center"/>
          </w:tcPr>
          <w:p w:rsidR="00F40E64" w:rsidRPr="00D94715" w:rsidRDefault="00A12FA2" w:rsidP="00D002CF">
            <w:pPr>
              <w:jc w:val="center"/>
              <w:rPr>
                <w:rFonts w:ascii="Calibri" w:hAnsi="Calibri" w:cs="Calibri"/>
                <w:sz w:val="20"/>
                <w:szCs w:val="20"/>
              </w:rPr>
            </w:pPr>
            <w:r>
              <w:rPr>
                <w:rFonts w:ascii="Calibri" w:hAnsi="Calibri" w:cs="Calibri"/>
                <w:sz w:val="20"/>
                <w:szCs w:val="20"/>
              </w:rPr>
              <w:t>21,79</w:t>
            </w:r>
          </w:p>
        </w:tc>
        <w:tc>
          <w:tcPr>
            <w:tcW w:w="1134" w:type="dxa"/>
            <w:tcMar>
              <w:top w:w="28" w:type="dxa"/>
              <w:left w:w="57" w:type="dxa"/>
              <w:bottom w:w="28" w:type="dxa"/>
              <w:right w:w="57" w:type="dxa"/>
            </w:tcMar>
            <w:vAlign w:val="center"/>
          </w:tcPr>
          <w:p w:rsidR="00F40E64" w:rsidRPr="00D94715" w:rsidRDefault="00E07E41" w:rsidP="00D002CF">
            <w:pPr>
              <w:jc w:val="center"/>
              <w:rPr>
                <w:rFonts w:ascii="Calibri" w:hAnsi="Calibri" w:cs="Calibri"/>
                <w:sz w:val="20"/>
                <w:szCs w:val="20"/>
              </w:rPr>
            </w:pPr>
            <w:r>
              <w:rPr>
                <w:rFonts w:ascii="Calibri" w:hAnsi="Calibri" w:cs="Calibri"/>
                <w:sz w:val="20"/>
                <w:szCs w:val="20"/>
              </w:rPr>
              <w:t>(11</w:t>
            </w:r>
            <w:r w:rsidR="00BF033C">
              <w:rPr>
                <w:rFonts w:ascii="Calibri" w:hAnsi="Calibri" w:cs="Calibri"/>
                <w:sz w:val="20"/>
                <w:szCs w:val="20"/>
              </w:rPr>
              <w:t>)</w:t>
            </w: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2C2B3D" w:rsidP="00B54F26">
            <w:pPr>
              <w:rPr>
                <w:rFonts w:ascii="Calibri" w:hAnsi="Calibri" w:cs="Calibri"/>
                <w:sz w:val="20"/>
                <w:szCs w:val="20"/>
              </w:rPr>
            </w:pPr>
            <w:r>
              <w:rPr>
                <w:rFonts w:ascii="Calibri" w:hAnsi="Calibri" w:cs="Calibri"/>
                <w:sz w:val="20"/>
                <w:szCs w:val="20"/>
              </w:rPr>
              <w:t>Accordi per l’innovazione</w:t>
            </w:r>
          </w:p>
        </w:tc>
        <w:tc>
          <w:tcPr>
            <w:tcW w:w="1134" w:type="dxa"/>
            <w:tcMar>
              <w:top w:w="28" w:type="dxa"/>
              <w:left w:w="57" w:type="dxa"/>
              <w:bottom w:w="28" w:type="dxa"/>
              <w:right w:w="57" w:type="dxa"/>
            </w:tcMar>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100</w:t>
            </w:r>
          </w:p>
        </w:tc>
        <w:tc>
          <w:tcPr>
            <w:tcW w:w="1134" w:type="dxa"/>
            <w:tcMar>
              <w:top w:w="28" w:type="dxa"/>
              <w:left w:w="57" w:type="dxa"/>
              <w:bottom w:w="28" w:type="dxa"/>
              <w:right w:w="57" w:type="dxa"/>
            </w:tcMar>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150</w:t>
            </w:r>
          </w:p>
        </w:tc>
        <w:tc>
          <w:tcPr>
            <w:tcW w:w="1134" w:type="dxa"/>
            <w:tcMar>
              <w:top w:w="28" w:type="dxa"/>
              <w:left w:w="57" w:type="dxa"/>
              <w:bottom w:w="28" w:type="dxa"/>
              <w:right w:w="57" w:type="dxa"/>
            </w:tcMar>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250</w:t>
            </w:r>
          </w:p>
        </w:tc>
        <w:tc>
          <w:tcPr>
            <w:tcW w:w="1134" w:type="dxa"/>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250</w:t>
            </w:r>
          </w:p>
        </w:tc>
        <w:tc>
          <w:tcPr>
            <w:tcW w:w="1134" w:type="dxa"/>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250</w:t>
            </w:r>
          </w:p>
        </w:tc>
        <w:tc>
          <w:tcPr>
            <w:tcW w:w="1134" w:type="dxa"/>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E07E41" w:rsidP="00D002CF">
            <w:pPr>
              <w:jc w:val="center"/>
              <w:rPr>
                <w:rFonts w:ascii="Calibri" w:hAnsi="Calibri" w:cs="Calibri"/>
                <w:sz w:val="20"/>
                <w:szCs w:val="20"/>
              </w:rPr>
            </w:pPr>
            <w:r>
              <w:rPr>
                <w:rFonts w:ascii="Calibri" w:hAnsi="Calibri" w:cs="Calibri"/>
                <w:sz w:val="20"/>
                <w:szCs w:val="20"/>
              </w:rPr>
              <w:t>(11</w:t>
            </w:r>
            <w:r w:rsidR="00BF033C">
              <w:rPr>
                <w:rFonts w:ascii="Calibri" w:hAnsi="Calibri" w:cs="Calibri"/>
                <w:sz w:val="20"/>
                <w:szCs w:val="20"/>
              </w:rPr>
              <w:t>)</w:t>
            </w:r>
          </w:p>
        </w:tc>
      </w:tr>
      <w:tr w:rsidR="00F40E64" w:rsidRPr="00D94715" w:rsidTr="00D002CF">
        <w:trPr>
          <w:jc w:val="center"/>
        </w:trPr>
        <w:tc>
          <w:tcPr>
            <w:tcW w:w="6237" w:type="dxa"/>
            <w:tcMar>
              <w:top w:w="28" w:type="dxa"/>
              <w:left w:w="57" w:type="dxa"/>
              <w:bottom w:w="28" w:type="dxa"/>
              <w:right w:w="57" w:type="dxa"/>
            </w:tcMar>
            <w:vAlign w:val="center"/>
          </w:tcPr>
          <w:p w:rsidR="00F40E64" w:rsidRPr="00D94715" w:rsidRDefault="002C2B3D" w:rsidP="002C2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Costruzione</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e</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miglioramento</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di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padiglioni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e</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spazi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per</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strutture penitenziarie per adulti e minori</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2,5</w:t>
            </w:r>
          </w:p>
        </w:tc>
        <w:tc>
          <w:tcPr>
            <w:tcW w:w="1134" w:type="dxa"/>
            <w:tcMar>
              <w:top w:w="28" w:type="dxa"/>
              <w:left w:w="57" w:type="dxa"/>
              <w:bottom w:w="28" w:type="dxa"/>
              <w:right w:w="57" w:type="dxa"/>
            </w:tcMar>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19</w:t>
            </w:r>
          </w:p>
        </w:tc>
        <w:tc>
          <w:tcPr>
            <w:tcW w:w="1134" w:type="dxa"/>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41,5</w:t>
            </w:r>
          </w:p>
        </w:tc>
        <w:tc>
          <w:tcPr>
            <w:tcW w:w="1134" w:type="dxa"/>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57</w:t>
            </w:r>
          </w:p>
        </w:tc>
        <w:tc>
          <w:tcPr>
            <w:tcW w:w="1134" w:type="dxa"/>
            <w:vAlign w:val="center"/>
          </w:tcPr>
          <w:p w:rsidR="00F40E64" w:rsidRPr="00D94715" w:rsidRDefault="002C2B3D" w:rsidP="00D002CF">
            <w:pPr>
              <w:jc w:val="center"/>
              <w:rPr>
                <w:rFonts w:ascii="Calibri" w:hAnsi="Calibri" w:cs="Calibri"/>
                <w:sz w:val="20"/>
                <w:szCs w:val="20"/>
              </w:rPr>
            </w:pPr>
            <w:r>
              <w:rPr>
                <w:rFonts w:ascii="Calibri" w:hAnsi="Calibri" w:cs="Calibri"/>
                <w:sz w:val="20"/>
                <w:szCs w:val="20"/>
              </w:rPr>
              <w:t>12,9</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887FA7" w:rsidRDefault="00887FA7" w:rsidP="0088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eastAsia="Times New Roman" w:hAnsi="Calibri" w:cs="Calibri"/>
                <w:bCs/>
                <w:iCs/>
                <w:color w:val="auto"/>
                <w:spacing w:val="0"/>
                <w:sz w:val="20"/>
                <w:szCs w:val="20"/>
                <w:lang w:eastAsia="it-IT"/>
              </w:rPr>
            </w:pPr>
            <w:r w:rsidRPr="005B68E0">
              <w:rPr>
                <w:rFonts w:ascii="Calibri" w:eastAsia="Times New Roman" w:hAnsi="Calibri" w:cs="Calibri"/>
                <w:color w:val="auto"/>
                <w:spacing w:val="0"/>
                <w:sz w:val="20"/>
                <w:szCs w:val="20"/>
                <w:lang w:eastAsia="it-IT"/>
              </w:rPr>
              <w:t>Contratti</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di</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filiera</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e</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distrettuali</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per</w:t>
            </w:r>
            <w:r w:rsidRPr="00887FA7">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i</w:t>
            </w:r>
            <w:r w:rsidRPr="00887FA7">
              <w:rPr>
                <w:rFonts w:ascii="Calibri" w:eastAsia="Times New Roman" w:hAnsi="Calibri" w:cs="Calibri"/>
                <w:color w:val="auto"/>
                <w:spacing w:val="0"/>
                <w:sz w:val="20"/>
                <w:szCs w:val="20"/>
                <w:lang w:eastAsia="it-IT"/>
              </w:rPr>
              <w:t xml:space="preserve"> </w:t>
            </w:r>
            <w:r w:rsidRPr="00887FA7">
              <w:rPr>
                <w:rFonts w:ascii="Calibri" w:eastAsia="Times New Roman" w:hAnsi="Calibri" w:cs="Calibri"/>
                <w:bCs/>
                <w:iCs/>
                <w:color w:val="auto"/>
                <w:spacing w:val="0"/>
                <w:sz w:val="20"/>
                <w:szCs w:val="20"/>
                <w:lang w:eastAsia="it-IT"/>
              </w:rPr>
              <w:t>settori agroalimentare, della pesca e dell'acquacoltura, della silvicoltura, della floricoltura e del vivaismo.</w:t>
            </w:r>
          </w:p>
          <w:p w:rsidR="00887FA7" w:rsidRPr="00887FA7" w:rsidRDefault="00887FA7" w:rsidP="0088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eastAsia="Times New Roman" w:hAnsi="Calibri" w:cs="Calibri"/>
                <w:bCs/>
                <w:iCs/>
                <w:color w:val="auto"/>
                <w:spacing w:val="0"/>
                <w:sz w:val="20"/>
                <w:szCs w:val="20"/>
                <w:lang w:eastAsia="it-IT"/>
              </w:rPr>
            </w:pPr>
            <w:r w:rsidRPr="00887FA7">
              <w:rPr>
                <w:rFonts w:ascii="Calibri" w:eastAsia="Times New Roman" w:hAnsi="Calibri" w:cs="Calibri"/>
                <w:bCs/>
                <w:iCs/>
                <w:color w:val="auto"/>
                <w:spacing w:val="0"/>
                <w:sz w:val="20"/>
                <w:szCs w:val="20"/>
                <w:lang w:eastAsia="it-IT"/>
              </w:rPr>
              <w:t>Il 25 per</w:t>
            </w:r>
            <w:r>
              <w:rPr>
                <w:rFonts w:ascii="Calibri" w:eastAsia="Times New Roman" w:hAnsi="Calibri" w:cs="Calibri"/>
                <w:bCs/>
                <w:iCs/>
                <w:color w:val="auto"/>
                <w:spacing w:val="0"/>
                <w:sz w:val="20"/>
                <w:szCs w:val="20"/>
                <w:lang w:eastAsia="it-IT"/>
              </w:rPr>
              <w:t xml:space="preserve"> </w:t>
            </w:r>
            <w:r w:rsidRPr="00887FA7">
              <w:rPr>
                <w:rFonts w:ascii="Calibri" w:eastAsia="Times New Roman" w:hAnsi="Calibri" w:cs="Calibri"/>
                <w:bCs/>
                <w:iCs/>
                <w:color w:val="auto"/>
                <w:spacing w:val="0"/>
                <w:sz w:val="20"/>
                <w:szCs w:val="20"/>
                <w:lang w:eastAsia="it-IT"/>
              </w:rPr>
              <w:t xml:space="preserve">cento delle </w:t>
            </w:r>
            <w:r>
              <w:rPr>
                <w:rFonts w:ascii="Calibri" w:eastAsia="Times New Roman" w:hAnsi="Calibri" w:cs="Calibri"/>
                <w:bCs/>
                <w:iCs/>
                <w:color w:val="auto"/>
                <w:spacing w:val="0"/>
                <w:sz w:val="20"/>
                <w:szCs w:val="20"/>
                <w:lang w:eastAsia="it-IT"/>
              </w:rPr>
              <w:t xml:space="preserve">seguenti </w:t>
            </w:r>
            <w:r w:rsidRPr="00887FA7">
              <w:rPr>
                <w:rFonts w:ascii="Calibri" w:eastAsia="Times New Roman" w:hAnsi="Calibri" w:cs="Calibri"/>
                <w:bCs/>
                <w:iCs/>
                <w:color w:val="auto"/>
                <w:spacing w:val="0"/>
                <w:sz w:val="20"/>
                <w:szCs w:val="20"/>
                <w:lang w:eastAsia="it-IT"/>
              </w:rPr>
              <w:t>somme é destinato esclusivamente alle</w:t>
            </w:r>
          </w:p>
          <w:p w:rsidR="00887FA7" w:rsidRPr="00887FA7" w:rsidRDefault="00887FA7" w:rsidP="0088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eastAsia="Times New Roman" w:hAnsi="Calibri" w:cs="Calibri"/>
                <w:bCs/>
                <w:iCs/>
                <w:color w:val="auto"/>
                <w:spacing w:val="0"/>
                <w:sz w:val="20"/>
                <w:szCs w:val="20"/>
                <w:lang w:eastAsia="it-IT"/>
              </w:rPr>
            </w:pPr>
            <w:r w:rsidRPr="00887FA7">
              <w:rPr>
                <w:rFonts w:ascii="Calibri" w:eastAsia="Times New Roman" w:hAnsi="Calibri" w:cs="Calibri"/>
                <w:bCs/>
                <w:iCs/>
                <w:color w:val="auto"/>
                <w:spacing w:val="0"/>
                <w:sz w:val="20"/>
                <w:szCs w:val="20"/>
                <w:lang w:eastAsia="it-IT"/>
              </w:rPr>
              <w:t>produzioni biologiche italiane ottenute conformemente alla normativa</w:t>
            </w:r>
          </w:p>
          <w:p w:rsidR="00887FA7" w:rsidRPr="00887FA7" w:rsidRDefault="00887FA7" w:rsidP="0088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sidRPr="00887FA7">
              <w:rPr>
                <w:rFonts w:ascii="Calibri" w:eastAsia="Times New Roman" w:hAnsi="Calibri" w:cs="Calibri"/>
                <w:bCs/>
                <w:iCs/>
                <w:color w:val="auto"/>
                <w:spacing w:val="0"/>
                <w:sz w:val="20"/>
                <w:szCs w:val="20"/>
                <w:lang w:eastAsia="it-IT"/>
              </w:rPr>
              <w:t>europea e a quella nazionale di settore</w:t>
            </w:r>
            <w:r>
              <w:rPr>
                <w:rFonts w:ascii="Calibri" w:eastAsia="Times New Roman" w:hAnsi="Calibri" w:cs="Calibri"/>
                <w:bCs/>
                <w:iCs/>
                <w:color w:val="auto"/>
                <w:spacing w:val="0"/>
                <w:sz w:val="20"/>
                <w:szCs w:val="20"/>
                <w:lang w:eastAsia="it-IT"/>
              </w:rPr>
              <w:t>.</w:t>
            </w:r>
          </w:p>
        </w:tc>
        <w:tc>
          <w:tcPr>
            <w:tcW w:w="1134" w:type="dxa"/>
            <w:tcMar>
              <w:top w:w="28" w:type="dxa"/>
              <w:left w:w="57" w:type="dxa"/>
              <w:bottom w:w="28" w:type="dxa"/>
              <w:right w:w="57" w:type="dxa"/>
            </w:tcMar>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200</w:t>
            </w:r>
          </w:p>
        </w:tc>
        <w:tc>
          <w:tcPr>
            <w:tcW w:w="1134" w:type="dxa"/>
            <w:tcMar>
              <w:top w:w="28" w:type="dxa"/>
              <w:left w:w="57" w:type="dxa"/>
              <w:bottom w:w="28" w:type="dxa"/>
              <w:right w:w="57" w:type="dxa"/>
            </w:tcMar>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300,83</w:t>
            </w:r>
          </w:p>
        </w:tc>
        <w:tc>
          <w:tcPr>
            <w:tcW w:w="1134" w:type="dxa"/>
            <w:tcMar>
              <w:top w:w="28" w:type="dxa"/>
              <w:left w:w="57" w:type="dxa"/>
              <w:bottom w:w="28" w:type="dxa"/>
              <w:right w:w="57" w:type="dxa"/>
            </w:tcMar>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300,83</w:t>
            </w:r>
          </w:p>
        </w:tc>
        <w:tc>
          <w:tcPr>
            <w:tcW w:w="1134" w:type="dxa"/>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258,81</w:t>
            </w:r>
          </w:p>
        </w:tc>
        <w:tc>
          <w:tcPr>
            <w:tcW w:w="1134" w:type="dxa"/>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122,5</w:t>
            </w:r>
          </w:p>
        </w:tc>
        <w:tc>
          <w:tcPr>
            <w:tcW w:w="1134" w:type="dxa"/>
            <w:vAlign w:val="center"/>
          </w:tcPr>
          <w:p w:rsidR="00F40E64" w:rsidRPr="00D94715" w:rsidRDefault="00887FA7" w:rsidP="00D002CF">
            <w:pPr>
              <w:jc w:val="center"/>
              <w:rPr>
                <w:rFonts w:ascii="Calibri" w:hAnsi="Calibri" w:cs="Calibri"/>
                <w:sz w:val="20"/>
                <w:szCs w:val="20"/>
              </w:rPr>
            </w:pPr>
            <w:r>
              <w:rPr>
                <w:rFonts w:ascii="Calibri" w:hAnsi="Calibri" w:cs="Calibri"/>
                <w:sz w:val="20"/>
                <w:szCs w:val="20"/>
              </w:rPr>
              <w:t>20,33</w:t>
            </w: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r w:rsidR="00F40E64" w:rsidRPr="00887FA7" w:rsidTr="00D002CF">
        <w:trPr>
          <w:jc w:val="center"/>
        </w:trPr>
        <w:tc>
          <w:tcPr>
            <w:tcW w:w="6237" w:type="dxa"/>
            <w:tcMar>
              <w:top w:w="28" w:type="dxa"/>
              <w:left w:w="57" w:type="dxa"/>
              <w:bottom w:w="28" w:type="dxa"/>
              <w:right w:w="57" w:type="dxa"/>
            </w:tcMar>
            <w:vAlign w:val="center"/>
          </w:tcPr>
          <w:p w:rsidR="00F40E64" w:rsidRPr="00887FA7" w:rsidRDefault="00887FA7" w:rsidP="00887F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textAlignment w:val="baseline"/>
              <w:rPr>
                <w:rFonts w:ascii="Calibri" w:hAnsi="Calibri" w:cs="Calibri"/>
                <w:sz w:val="20"/>
                <w:szCs w:val="20"/>
              </w:rPr>
            </w:pPr>
            <w:r w:rsidRPr="005B68E0">
              <w:rPr>
                <w:rFonts w:ascii="Calibri" w:eastAsia="Times New Roman" w:hAnsi="Calibri" w:cs="Calibri"/>
                <w:color w:val="auto"/>
                <w:spacing w:val="0"/>
                <w:sz w:val="20"/>
                <w:szCs w:val="20"/>
                <w:lang w:eastAsia="it-IT"/>
              </w:rPr>
              <w:t>Iniziative di ricerca per tecnologie e</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percorsi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innovativi</w:t>
            </w:r>
            <w:r>
              <w:rPr>
                <w:rFonts w:ascii="Calibri" w:eastAsia="Times New Roman" w:hAnsi="Calibri" w:cs="Calibri"/>
                <w:color w:val="auto"/>
                <w:spacing w:val="0"/>
                <w:sz w:val="20"/>
                <w:szCs w:val="20"/>
                <w:lang w:eastAsia="it-IT"/>
              </w:rPr>
              <w:t xml:space="preserve"> </w:t>
            </w:r>
            <w:r w:rsidRPr="005B68E0">
              <w:rPr>
                <w:rFonts w:ascii="Calibri" w:eastAsia="Times New Roman" w:hAnsi="Calibri" w:cs="Calibri"/>
                <w:color w:val="auto"/>
                <w:spacing w:val="0"/>
                <w:sz w:val="20"/>
                <w:szCs w:val="20"/>
                <w:lang w:eastAsia="it-IT"/>
              </w:rPr>
              <w:t>in ambito sanitario e assistenziale</w:t>
            </w:r>
          </w:p>
        </w:tc>
        <w:tc>
          <w:tcPr>
            <w:tcW w:w="1134" w:type="dxa"/>
            <w:tcMar>
              <w:top w:w="28" w:type="dxa"/>
              <w:left w:w="57" w:type="dxa"/>
              <w:bottom w:w="28" w:type="dxa"/>
              <w:right w:w="57" w:type="dxa"/>
            </w:tcMar>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tcMar>
              <w:top w:w="28" w:type="dxa"/>
              <w:left w:w="57" w:type="dxa"/>
              <w:bottom w:w="28" w:type="dxa"/>
              <w:right w:w="57" w:type="dxa"/>
            </w:tcMar>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tcMar>
              <w:top w:w="28" w:type="dxa"/>
              <w:left w:w="57" w:type="dxa"/>
              <w:bottom w:w="28" w:type="dxa"/>
              <w:right w:w="57" w:type="dxa"/>
            </w:tcMar>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vAlign w:val="center"/>
          </w:tcPr>
          <w:p w:rsidR="00F40E64" w:rsidRPr="00887FA7" w:rsidRDefault="00887FA7" w:rsidP="00D002CF">
            <w:pPr>
              <w:jc w:val="center"/>
              <w:rPr>
                <w:rFonts w:ascii="Calibri" w:hAnsi="Calibri" w:cs="Calibri"/>
                <w:sz w:val="20"/>
                <w:szCs w:val="20"/>
              </w:rPr>
            </w:pPr>
            <w:r>
              <w:rPr>
                <w:rFonts w:ascii="Calibri" w:hAnsi="Calibri" w:cs="Calibri"/>
                <w:sz w:val="20"/>
                <w:szCs w:val="20"/>
              </w:rPr>
              <w:t>100</w:t>
            </w:r>
          </w:p>
        </w:tc>
        <w:tc>
          <w:tcPr>
            <w:tcW w:w="1134" w:type="dxa"/>
            <w:tcMar>
              <w:top w:w="28" w:type="dxa"/>
              <w:left w:w="57" w:type="dxa"/>
              <w:bottom w:w="28" w:type="dxa"/>
              <w:right w:w="57" w:type="dxa"/>
            </w:tcMar>
            <w:vAlign w:val="center"/>
          </w:tcPr>
          <w:p w:rsidR="00F40E64" w:rsidRPr="00887FA7" w:rsidRDefault="00F40E64" w:rsidP="00D002CF">
            <w:pPr>
              <w:jc w:val="center"/>
              <w:rPr>
                <w:rFonts w:ascii="Calibri" w:hAnsi="Calibri" w:cs="Calibri"/>
                <w:sz w:val="20"/>
                <w:szCs w:val="20"/>
              </w:rPr>
            </w:pPr>
          </w:p>
        </w:tc>
      </w:tr>
      <w:tr w:rsidR="00F40E64" w:rsidRPr="00D94715" w:rsidTr="00D002CF">
        <w:trPr>
          <w:jc w:val="center"/>
        </w:trPr>
        <w:tc>
          <w:tcPr>
            <w:tcW w:w="6237" w:type="dxa"/>
            <w:tcMar>
              <w:top w:w="28" w:type="dxa"/>
              <w:left w:w="57" w:type="dxa"/>
              <w:bottom w:w="28" w:type="dxa"/>
              <w:right w:w="57" w:type="dxa"/>
            </w:tcMar>
            <w:vAlign w:val="center"/>
          </w:tcPr>
          <w:p w:rsidR="00F40E64" w:rsidRPr="00A32E2F" w:rsidRDefault="00A32E2F" w:rsidP="00B54F26">
            <w:pPr>
              <w:rPr>
                <w:rFonts w:ascii="Calibri" w:hAnsi="Calibri" w:cs="Calibri"/>
                <w:sz w:val="20"/>
                <w:szCs w:val="20"/>
              </w:rPr>
            </w:pPr>
            <w:r w:rsidRPr="005B68E0">
              <w:rPr>
                <w:rFonts w:ascii="Calibri" w:eastAsia="Times New Roman" w:hAnsi="Calibri" w:cs="Calibri"/>
                <w:color w:val="auto"/>
                <w:spacing w:val="0"/>
                <w:sz w:val="20"/>
                <w:szCs w:val="20"/>
                <w:lang w:eastAsia="it-IT"/>
              </w:rPr>
              <w:lastRenderedPageBreak/>
              <w:t>Piani urbani integrati</w:t>
            </w:r>
          </w:p>
        </w:tc>
        <w:tc>
          <w:tcPr>
            <w:tcW w:w="1134" w:type="dxa"/>
            <w:tcMar>
              <w:top w:w="28" w:type="dxa"/>
              <w:left w:w="57" w:type="dxa"/>
              <w:bottom w:w="28" w:type="dxa"/>
              <w:right w:w="57" w:type="dxa"/>
            </w:tcMar>
            <w:vAlign w:val="center"/>
          </w:tcPr>
          <w:p w:rsidR="00F40E64" w:rsidRPr="00D94715" w:rsidRDefault="00A32E2F" w:rsidP="00D002CF">
            <w:pPr>
              <w:jc w:val="center"/>
              <w:rPr>
                <w:rFonts w:ascii="Calibri" w:hAnsi="Calibri" w:cs="Calibri"/>
                <w:sz w:val="20"/>
                <w:szCs w:val="20"/>
              </w:rPr>
            </w:pPr>
            <w:r>
              <w:rPr>
                <w:rFonts w:ascii="Calibri" w:hAnsi="Calibri" w:cs="Calibri"/>
                <w:sz w:val="20"/>
                <w:szCs w:val="20"/>
              </w:rPr>
              <w:t>80</w:t>
            </w:r>
          </w:p>
        </w:tc>
        <w:tc>
          <w:tcPr>
            <w:tcW w:w="1134" w:type="dxa"/>
            <w:tcMar>
              <w:top w:w="28" w:type="dxa"/>
              <w:left w:w="57" w:type="dxa"/>
              <w:bottom w:w="28" w:type="dxa"/>
              <w:right w:w="57" w:type="dxa"/>
            </w:tcMar>
            <w:vAlign w:val="center"/>
          </w:tcPr>
          <w:p w:rsidR="00F40E64" w:rsidRPr="00D94715" w:rsidRDefault="00A32E2F" w:rsidP="00D002CF">
            <w:pPr>
              <w:jc w:val="center"/>
              <w:rPr>
                <w:rFonts w:ascii="Calibri" w:hAnsi="Calibri" w:cs="Calibri"/>
                <w:sz w:val="20"/>
                <w:szCs w:val="20"/>
              </w:rPr>
            </w:pPr>
            <w:r>
              <w:rPr>
                <w:rFonts w:ascii="Calibri" w:hAnsi="Calibri" w:cs="Calibri"/>
                <w:sz w:val="20"/>
                <w:szCs w:val="20"/>
              </w:rPr>
              <w:t>80</w:t>
            </w:r>
          </w:p>
        </w:tc>
        <w:tc>
          <w:tcPr>
            <w:tcW w:w="1134" w:type="dxa"/>
            <w:tcMar>
              <w:top w:w="28" w:type="dxa"/>
              <w:left w:w="57" w:type="dxa"/>
              <w:bottom w:w="28" w:type="dxa"/>
              <w:right w:w="57" w:type="dxa"/>
            </w:tcMar>
            <w:vAlign w:val="center"/>
          </w:tcPr>
          <w:p w:rsidR="00F40E64" w:rsidRPr="00D94715" w:rsidRDefault="00A32E2F" w:rsidP="00D002CF">
            <w:pPr>
              <w:jc w:val="center"/>
              <w:rPr>
                <w:rFonts w:ascii="Calibri" w:hAnsi="Calibri" w:cs="Calibri"/>
                <w:sz w:val="20"/>
                <w:szCs w:val="20"/>
              </w:rPr>
            </w:pPr>
            <w:r>
              <w:rPr>
                <w:rFonts w:ascii="Calibri" w:hAnsi="Calibri" w:cs="Calibri"/>
                <w:sz w:val="20"/>
                <w:szCs w:val="20"/>
              </w:rPr>
              <w:t>30</w:t>
            </w:r>
          </w:p>
        </w:tc>
        <w:tc>
          <w:tcPr>
            <w:tcW w:w="1134" w:type="dxa"/>
            <w:vAlign w:val="center"/>
          </w:tcPr>
          <w:p w:rsidR="00F40E64" w:rsidRPr="00D94715" w:rsidRDefault="00A32E2F" w:rsidP="00D002CF">
            <w:pPr>
              <w:jc w:val="center"/>
              <w:rPr>
                <w:rFonts w:ascii="Calibri" w:hAnsi="Calibri" w:cs="Calibri"/>
                <w:sz w:val="20"/>
                <w:szCs w:val="20"/>
              </w:rPr>
            </w:pPr>
            <w:r>
              <w:rPr>
                <w:rFonts w:ascii="Calibri" w:hAnsi="Calibri" w:cs="Calibri"/>
                <w:sz w:val="20"/>
                <w:szCs w:val="20"/>
              </w:rPr>
              <w:t>20</w:t>
            </w:r>
          </w:p>
        </w:tc>
        <w:tc>
          <w:tcPr>
            <w:tcW w:w="1134" w:type="dxa"/>
            <w:vAlign w:val="center"/>
          </w:tcPr>
          <w:p w:rsidR="00F40E64" w:rsidRPr="00D94715" w:rsidRDefault="00F40E64" w:rsidP="00D002CF">
            <w:pPr>
              <w:jc w:val="center"/>
              <w:rPr>
                <w:rFonts w:ascii="Calibri" w:hAnsi="Calibri" w:cs="Calibri"/>
                <w:sz w:val="20"/>
                <w:szCs w:val="20"/>
              </w:rPr>
            </w:pPr>
          </w:p>
        </w:tc>
        <w:tc>
          <w:tcPr>
            <w:tcW w:w="1134" w:type="dxa"/>
            <w:vAlign w:val="center"/>
          </w:tcPr>
          <w:p w:rsidR="00F40E64" w:rsidRPr="00D94715" w:rsidRDefault="00F40E64" w:rsidP="00D002CF">
            <w:pPr>
              <w:jc w:val="center"/>
              <w:rPr>
                <w:rFonts w:ascii="Calibri" w:hAnsi="Calibri" w:cs="Calibri"/>
                <w:sz w:val="20"/>
                <w:szCs w:val="20"/>
              </w:rPr>
            </w:pPr>
          </w:p>
        </w:tc>
        <w:tc>
          <w:tcPr>
            <w:tcW w:w="1134" w:type="dxa"/>
            <w:tcMar>
              <w:top w:w="28" w:type="dxa"/>
              <w:left w:w="57" w:type="dxa"/>
              <w:bottom w:w="28" w:type="dxa"/>
              <w:right w:w="57" w:type="dxa"/>
            </w:tcMar>
            <w:vAlign w:val="center"/>
          </w:tcPr>
          <w:p w:rsidR="00F40E64" w:rsidRPr="00D94715" w:rsidRDefault="00F40E64" w:rsidP="00D002CF">
            <w:pPr>
              <w:jc w:val="center"/>
              <w:rPr>
                <w:rFonts w:ascii="Calibri" w:hAnsi="Calibri" w:cs="Calibri"/>
                <w:sz w:val="20"/>
                <w:szCs w:val="20"/>
              </w:rPr>
            </w:pPr>
          </w:p>
        </w:tc>
      </w:tr>
    </w:tbl>
    <w:p w:rsidR="000111A8" w:rsidRDefault="000111A8" w:rsidP="000111A8">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14"/>
        <w:jc w:val="both"/>
        <w:textAlignment w:val="baseline"/>
        <w:rPr>
          <w:rFonts w:ascii="Calibri" w:eastAsia="Times New Roman" w:hAnsi="Calibri" w:cs="Calibri"/>
          <w:bCs/>
          <w:iCs/>
          <w:color w:val="auto"/>
          <w:spacing w:val="0"/>
          <w:sz w:val="20"/>
          <w:szCs w:val="20"/>
          <w:lang w:eastAsia="it-IT"/>
        </w:rPr>
      </w:pPr>
    </w:p>
    <w:p w:rsidR="000111A8" w:rsidRDefault="000111A8" w:rsidP="000111A8">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14"/>
        <w:jc w:val="both"/>
        <w:textAlignment w:val="baseline"/>
        <w:rPr>
          <w:rFonts w:ascii="Calibri" w:eastAsia="Times New Roman" w:hAnsi="Calibri" w:cs="Calibri"/>
          <w:bCs/>
          <w:iCs/>
          <w:color w:val="auto"/>
          <w:spacing w:val="0"/>
          <w:sz w:val="20"/>
          <w:szCs w:val="20"/>
          <w:lang w:eastAsia="it-IT"/>
        </w:rPr>
      </w:pPr>
    </w:p>
    <w:p w:rsidR="00077108" w:rsidRDefault="00D303ED" w:rsidP="009B2693">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left="714" w:hanging="357"/>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L</w:t>
      </w:r>
      <w:r w:rsidRPr="00D303ED">
        <w:rPr>
          <w:rFonts w:ascii="Calibri" w:eastAsia="Times New Roman" w:hAnsi="Calibri" w:cs="Calibri"/>
          <w:bCs/>
          <w:iCs/>
          <w:color w:val="auto"/>
          <w:spacing w:val="0"/>
          <w:sz w:val="20"/>
          <w:szCs w:val="20"/>
          <w:lang w:eastAsia="it-IT"/>
        </w:rPr>
        <w:t>e risorse di cui al comma 2, lettera c), punti 1 e 3, sono destinate alle regioni Abruzzo, Molise, Campania, Basilicata, Calabria, Puglia,  Sicilia e Sardegna rispettivamente in misura almeno pari al 50 per cento e all'80 per cento.</w:t>
      </w:r>
    </w:p>
    <w:p w:rsidR="000111A8" w:rsidRDefault="000111A8" w:rsidP="000111A8">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rFonts w:ascii="Calibri" w:eastAsia="Times New Roman" w:hAnsi="Calibri" w:cs="Calibri"/>
          <w:bCs/>
          <w:iCs/>
          <w:color w:val="auto"/>
          <w:spacing w:val="0"/>
          <w:sz w:val="20"/>
          <w:szCs w:val="20"/>
          <w:lang w:eastAsia="it-IT"/>
        </w:rPr>
      </w:pPr>
    </w:p>
    <w:p w:rsidR="00B54F26" w:rsidRPr="00077108" w:rsidRDefault="00B54F26" w:rsidP="009B2693">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rFonts w:ascii="Calibri" w:eastAsia="Times New Roman" w:hAnsi="Calibri" w:cs="Calibri"/>
          <w:bCs/>
          <w:iCs/>
          <w:color w:val="auto"/>
          <w:spacing w:val="0"/>
          <w:sz w:val="20"/>
          <w:szCs w:val="20"/>
          <w:lang w:eastAsia="it-IT"/>
        </w:rPr>
      </w:pPr>
      <w:r w:rsidRPr="00077108">
        <w:rPr>
          <w:rFonts w:ascii="Calibri" w:eastAsia="Times New Roman" w:hAnsi="Calibri" w:cs="Calibri"/>
          <w:bCs/>
          <w:iCs/>
          <w:color w:val="auto"/>
          <w:spacing w:val="0"/>
          <w:sz w:val="20"/>
          <w:szCs w:val="20"/>
          <w:lang w:eastAsia="it-IT"/>
        </w:rPr>
        <w:t>Le risorse di cui al comma 2,  lettera  c),  punto  2,  sono</w:t>
      </w:r>
      <w:r w:rsid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 xml:space="preserve">destinate: </w:t>
      </w:r>
    </w:p>
    <w:p w:rsidR="00077108" w:rsidRDefault="00B54F26" w:rsidP="009B2693">
      <w:pPr>
        <w:pStyle w:val="Paragrafoelenco"/>
        <w:numPr>
          <w:ilvl w:val="0"/>
          <w:numId w:val="2"/>
        </w:numPr>
        <w:tabs>
          <w:tab w:val="left" w:pos="357"/>
        </w:tabs>
        <w:spacing w:after="120"/>
        <w:ind w:left="1066" w:hanging="357"/>
        <w:jc w:val="both"/>
        <w:textAlignment w:val="baseline"/>
        <w:rPr>
          <w:rFonts w:ascii="Calibri" w:eastAsia="Times New Roman" w:hAnsi="Calibri" w:cs="Calibri"/>
          <w:bCs/>
          <w:iCs/>
          <w:color w:val="auto"/>
          <w:spacing w:val="0"/>
          <w:sz w:val="20"/>
          <w:szCs w:val="20"/>
          <w:lang w:eastAsia="it-IT"/>
        </w:rPr>
      </w:pPr>
      <w:r w:rsidRPr="00077108">
        <w:rPr>
          <w:rFonts w:ascii="Calibri" w:eastAsia="Times New Roman" w:hAnsi="Calibri" w:cs="Calibri"/>
          <w:bCs/>
          <w:iCs/>
          <w:color w:val="auto"/>
          <w:spacing w:val="0"/>
          <w:sz w:val="20"/>
          <w:szCs w:val="20"/>
          <w:lang w:eastAsia="it-IT"/>
        </w:rPr>
        <w:t>nella misura di 18 milioni di euro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l'anno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2021,</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17,2</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milioni di euro per l'anno 2022, di 56,5 milioni di euro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l'anno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2023, di 157,6 milioni di euro per l'anno 2024,</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142</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milioni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euro per l'anno 2025 e di 108,7 milioni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euro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l'anno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2026,</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all'erogazione, fino a concorrenza delle risorse disponibili,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un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contributo di importo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non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superiore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50</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cento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dei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costi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necessari per il rinnovo ovvero l'ammodernamento delle navi, anche in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 xml:space="preserve">fase di costruzione delle stesse; </w:t>
      </w:r>
    </w:p>
    <w:p w:rsidR="00077108" w:rsidRDefault="00B54F26" w:rsidP="009B2693">
      <w:pPr>
        <w:pStyle w:val="Paragrafoelenco"/>
        <w:numPr>
          <w:ilvl w:val="0"/>
          <w:numId w:val="2"/>
        </w:numPr>
        <w:tabs>
          <w:tab w:val="left" w:pos="357"/>
        </w:tabs>
        <w:spacing w:after="120"/>
        <w:ind w:left="1066" w:hanging="357"/>
        <w:jc w:val="both"/>
        <w:textAlignment w:val="baseline"/>
        <w:rPr>
          <w:rFonts w:ascii="Calibri" w:eastAsia="Times New Roman" w:hAnsi="Calibri" w:cs="Calibri"/>
          <w:bCs/>
          <w:iCs/>
          <w:color w:val="auto"/>
          <w:spacing w:val="0"/>
          <w:sz w:val="20"/>
          <w:szCs w:val="20"/>
          <w:lang w:eastAsia="it-IT"/>
        </w:rPr>
      </w:pPr>
      <w:r w:rsidRPr="00077108">
        <w:rPr>
          <w:rFonts w:ascii="Calibri" w:eastAsia="Times New Roman" w:hAnsi="Calibri" w:cs="Calibri"/>
          <w:bCs/>
          <w:iCs/>
          <w:color w:val="auto"/>
          <w:spacing w:val="0"/>
          <w:sz w:val="20"/>
          <w:szCs w:val="20"/>
          <w:lang w:eastAsia="it-IT"/>
        </w:rPr>
        <w:t>nella misura di 20 milioni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euro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l'anno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2021,</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30</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milioni di euro per l'anno 2022 e di 30 milioni 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euro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l'anno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2023, al rinnovo ovvero all'acquisto, da parte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Rete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ferroviaria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italiana Spa, di unità navali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impiegate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nel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traghettamento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nello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Stretto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Messina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servizi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ferroviari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collegamento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passeggeri e merci ovvero nel traghettamento veloce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dei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passeggeri.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Tali risorse si intendono immediatamente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disponibili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alla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data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entrata in vigore della legge di conversione del presente decreto, ai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 xml:space="preserve">fini dell'assunzione di impegni giuridicamente vincolanti; </w:t>
      </w:r>
    </w:p>
    <w:p w:rsidR="00D303ED" w:rsidRDefault="00B54F26" w:rsidP="009B2693">
      <w:pPr>
        <w:pStyle w:val="Paragrafoelenco"/>
        <w:numPr>
          <w:ilvl w:val="0"/>
          <w:numId w:val="2"/>
        </w:numPr>
        <w:tabs>
          <w:tab w:val="left" w:pos="357"/>
        </w:tabs>
        <w:spacing w:after="120"/>
        <w:ind w:left="1066" w:hanging="357"/>
        <w:jc w:val="both"/>
        <w:textAlignment w:val="baseline"/>
        <w:rPr>
          <w:rFonts w:ascii="Calibri" w:eastAsia="Times New Roman" w:hAnsi="Calibri" w:cs="Calibri"/>
          <w:bCs/>
          <w:iCs/>
          <w:color w:val="auto"/>
          <w:spacing w:val="0"/>
          <w:sz w:val="20"/>
          <w:szCs w:val="20"/>
          <w:lang w:eastAsia="it-IT"/>
        </w:rPr>
      </w:pPr>
      <w:r w:rsidRPr="00077108">
        <w:rPr>
          <w:rFonts w:ascii="Calibri" w:eastAsia="Times New Roman" w:hAnsi="Calibri" w:cs="Calibri"/>
          <w:bCs/>
          <w:iCs/>
          <w:color w:val="auto"/>
          <w:spacing w:val="0"/>
          <w:sz w:val="20"/>
          <w:szCs w:val="20"/>
          <w:lang w:eastAsia="it-IT"/>
        </w:rPr>
        <w:t>nella misura di 7 milioni di euro per ciascuno degli anni 2021 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2022, di 42,3 milioni di euro per l'anno 2023,</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64,4</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milioni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euro per l'anno 2024, di 58 milioni di euro per l'anno 2025 e di 41,3</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milioni di euro per l'anno 2026,</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finanziamento,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misura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non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superiore al 50 per cento del relativo costo, di interventi destinati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alla realizzazione di impianti di liquefazione 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gas</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naturale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sul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territorio nazionale necessari alla decarbonizzazione dei trasporti 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particolare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nel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settore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marittimo,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nonché</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punti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rifornimento di gas naturale liquefatto (GNL)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Bio-GNL</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in</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ambito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portuale con le relative capacità di stoccaggio,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per</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l'acquisto</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delle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unità</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navali</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necessarie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sostenere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le</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attività</w:t>
      </w:r>
      <w:r w:rsidR="00077108" w:rsidRPr="00077108">
        <w:rPr>
          <w:rFonts w:ascii="Calibri" w:eastAsia="Times New Roman" w:hAnsi="Calibri" w:cs="Calibri"/>
          <w:bCs/>
          <w:iCs/>
          <w:color w:val="auto"/>
          <w:spacing w:val="0"/>
          <w:sz w:val="20"/>
          <w:szCs w:val="20"/>
          <w:lang w:eastAsia="it-IT"/>
        </w:rPr>
        <w:t xml:space="preserve"> </w:t>
      </w:r>
      <w:r w:rsidRPr="00077108">
        <w:rPr>
          <w:rFonts w:ascii="Calibri" w:eastAsia="Times New Roman" w:hAnsi="Calibri" w:cs="Calibri"/>
          <w:bCs/>
          <w:iCs/>
          <w:color w:val="auto"/>
          <w:spacing w:val="0"/>
          <w:sz w:val="20"/>
          <w:szCs w:val="20"/>
          <w:lang w:eastAsia="it-IT"/>
        </w:rPr>
        <w:t>di bunkeraggio a partire dai terminali di rigassificazione nazionali.</w:t>
      </w:r>
    </w:p>
    <w:p w:rsidR="000111A8" w:rsidRDefault="000111A8" w:rsidP="000111A8">
      <w:pPr>
        <w:pStyle w:val="Paragrafoelenco"/>
        <w:tabs>
          <w:tab w:val="left" w:pos="357"/>
        </w:tabs>
        <w:spacing w:after="120"/>
        <w:ind w:left="714"/>
        <w:jc w:val="both"/>
        <w:textAlignment w:val="baseline"/>
        <w:rPr>
          <w:rFonts w:ascii="Calibri" w:eastAsia="Times New Roman" w:hAnsi="Calibri" w:cs="Calibri"/>
          <w:bCs/>
          <w:iCs/>
          <w:color w:val="auto"/>
          <w:spacing w:val="0"/>
          <w:sz w:val="20"/>
          <w:szCs w:val="20"/>
          <w:lang w:eastAsia="it-IT"/>
        </w:rPr>
      </w:pPr>
    </w:p>
    <w:p w:rsidR="00077108" w:rsidRPr="000111A8" w:rsidRDefault="007862BB" w:rsidP="009B2693">
      <w:pPr>
        <w:pStyle w:val="Paragrafoelenco"/>
        <w:numPr>
          <w:ilvl w:val="0"/>
          <w:numId w:val="4"/>
        </w:numPr>
        <w:tabs>
          <w:tab w:val="left" w:pos="357"/>
        </w:tabs>
        <w:spacing w:after="120"/>
        <w:ind w:left="714" w:hanging="357"/>
        <w:jc w:val="both"/>
        <w:textAlignment w:val="baseline"/>
        <w:rPr>
          <w:rFonts w:ascii="Calibri" w:eastAsia="Times New Roman" w:hAnsi="Calibri" w:cs="Calibri"/>
          <w:bCs/>
          <w:iCs/>
          <w:color w:val="auto"/>
          <w:spacing w:val="0"/>
          <w:sz w:val="20"/>
          <w:szCs w:val="20"/>
          <w:lang w:eastAsia="it-IT"/>
        </w:rPr>
      </w:pPr>
      <w:r w:rsidRPr="000111A8">
        <w:rPr>
          <w:rFonts w:ascii="Calibri" w:eastAsia="Times New Roman" w:hAnsi="Calibri" w:cs="Calibri"/>
          <w:bCs/>
          <w:iCs/>
          <w:color w:val="auto"/>
          <w:spacing w:val="0"/>
          <w:sz w:val="20"/>
          <w:szCs w:val="20"/>
          <w:lang w:eastAsia="it-IT"/>
        </w:rPr>
        <w:t xml:space="preserve">Entro il </w:t>
      </w:r>
      <w:r w:rsidRPr="000111A8">
        <w:rPr>
          <w:rFonts w:ascii="Calibri" w:eastAsia="Times New Roman" w:hAnsi="Calibri" w:cs="Calibri"/>
          <w:bCs/>
          <w:iCs/>
          <w:color w:val="auto"/>
          <w:spacing w:val="0"/>
          <w:sz w:val="20"/>
          <w:szCs w:val="20"/>
          <w:u w:val="single"/>
          <w:lang w:eastAsia="it-IT"/>
        </w:rPr>
        <w:t>7 agosto 2021</w:t>
      </w:r>
      <w:r w:rsidRPr="000111A8">
        <w:rPr>
          <w:rFonts w:ascii="Calibri" w:eastAsia="Times New Roman" w:hAnsi="Calibri" w:cs="Calibri"/>
          <w:bCs/>
          <w:iCs/>
          <w:color w:val="auto"/>
          <w:spacing w:val="0"/>
          <w:sz w:val="20"/>
          <w:szCs w:val="20"/>
          <w:lang w:eastAsia="it-IT"/>
        </w:rPr>
        <w:t xml:space="preserve"> i</w:t>
      </w:r>
      <w:r w:rsidR="00077108" w:rsidRPr="000111A8">
        <w:rPr>
          <w:rFonts w:ascii="Calibri" w:eastAsia="Times New Roman" w:hAnsi="Calibri" w:cs="Calibri"/>
          <w:bCs/>
          <w:iCs/>
          <w:color w:val="auto"/>
          <w:spacing w:val="0"/>
          <w:sz w:val="20"/>
          <w:szCs w:val="20"/>
          <w:lang w:eastAsia="it-IT"/>
        </w:rPr>
        <w:t xml:space="preserve">l Ministro delle infrastrutture e della mobilità sostenibili,  adotta, di concerto con il Ministro dell'economia e delle finanze,  sono stabiliti: </w:t>
      </w:r>
    </w:p>
    <w:p w:rsidR="007862BB" w:rsidRDefault="00077108" w:rsidP="009B2693">
      <w:pPr>
        <w:pStyle w:val="Paragrafoelenco"/>
        <w:numPr>
          <w:ilvl w:val="0"/>
          <w:numId w:val="3"/>
        </w:numPr>
        <w:tabs>
          <w:tab w:val="left" w:pos="709"/>
        </w:tabs>
        <w:spacing w:after="120"/>
        <w:ind w:left="1071" w:hanging="357"/>
        <w:jc w:val="both"/>
        <w:textAlignment w:val="baseline"/>
        <w:rPr>
          <w:rFonts w:ascii="Calibri" w:eastAsia="Times New Roman" w:hAnsi="Calibri" w:cs="Calibri"/>
          <w:bCs/>
          <w:iCs/>
          <w:color w:val="auto"/>
          <w:spacing w:val="0"/>
          <w:sz w:val="20"/>
          <w:szCs w:val="20"/>
          <w:lang w:eastAsia="it-IT"/>
        </w:rPr>
      </w:pPr>
      <w:r w:rsidRPr="007862BB">
        <w:rPr>
          <w:rFonts w:ascii="Calibri" w:eastAsia="Times New Roman" w:hAnsi="Calibri" w:cs="Calibri"/>
          <w:bCs/>
          <w:iCs/>
          <w:color w:val="auto"/>
          <w:spacing w:val="0"/>
          <w:sz w:val="20"/>
          <w:szCs w:val="20"/>
          <w:lang w:eastAsia="it-IT"/>
        </w:rPr>
        <w:t>le modalità di assegnazione delle risorse di cui al comma 2,</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lettera c), punto 4, finalizzate all'erogazione di contributi in</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favore delle imprese del settore ferroviario merci e della logistica</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che svolgono le proprie attività sul territorio nazionale. I</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contributi sono destinati al finanziamento, in misura non superiore</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al 50 per cento, dell'acquisto di nuovi carri, locomotive e mezzi di</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movimentazione per il trasporto merci ferroviario anche nei terminal</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intermodali, nonché al finanziamento, nella misura del 100 per</w:t>
      </w:r>
      <w:r w:rsid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cento, di interventi destinati all'efficientamento ecosostenibile di</w:t>
      </w:r>
      <w:r w:rsidR="007862BB" w:rsidRPr="007862BB">
        <w:rPr>
          <w:rFonts w:ascii="Calibri" w:eastAsia="Times New Roman" w:hAnsi="Calibri" w:cs="Calibri"/>
          <w:bCs/>
          <w:iCs/>
          <w:color w:val="auto"/>
          <w:spacing w:val="0"/>
          <w:sz w:val="20"/>
          <w:szCs w:val="20"/>
          <w:lang w:eastAsia="it-IT"/>
        </w:rPr>
        <w:t xml:space="preserve"> </w:t>
      </w:r>
      <w:r w:rsidRPr="007862BB">
        <w:rPr>
          <w:rFonts w:ascii="Calibri" w:eastAsia="Times New Roman" w:hAnsi="Calibri" w:cs="Calibri"/>
          <w:bCs/>
          <w:iCs/>
          <w:color w:val="auto"/>
          <w:spacing w:val="0"/>
          <w:sz w:val="20"/>
          <w:szCs w:val="20"/>
          <w:lang w:eastAsia="it-IT"/>
        </w:rPr>
        <w:t>raccordi ferroviari di</w:t>
      </w:r>
      <w:r w:rsidR="007862BB" w:rsidRPr="007862BB">
        <w:rPr>
          <w:rFonts w:ascii="Calibri" w:eastAsia="Times New Roman" w:hAnsi="Calibri" w:cs="Calibri"/>
          <w:bCs/>
          <w:iCs/>
          <w:color w:val="auto"/>
          <w:spacing w:val="0"/>
          <w:sz w:val="20"/>
          <w:szCs w:val="20"/>
          <w:lang w:eastAsia="it-IT"/>
        </w:rPr>
        <w:t xml:space="preserve"> Rete ferroviaria italiana Spa;</w:t>
      </w:r>
    </w:p>
    <w:p w:rsidR="00D303ED" w:rsidRPr="007862BB" w:rsidRDefault="007862BB" w:rsidP="009B2693">
      <w:pPr>
        <w:pStyle w:val="Paragrafoelenco"/>
        <w:numPr>
          <w:ilvl w:val="0"/>
          <w:numId w:val="3"/>
        </w:numPr>
        <w:tabs>
          <w:tab w:val="left" w:pos="709"/>
        </w:tabs>
        <w:spacing w:after="120"/>
        <w:ind w:left="1071" w:hanging="357"/>
        <w:jc w:val="both"/>
        <w:textAlignment w:val="baseline"/>
        <w:rPr>
          <w:rFonts w:ascii="Calibri" w:eastAsia="Times New Roman" w:hAnsi="Calibri" w:cs="Calibri"/>
          <w:bCs/>
          <w:iCs/>
          <w:color w:val="auto"/>
          <w:spacing w:val="0"/>
          <w:sz w:val="20"/>
          <w:szCs w:val="20"/>
          <w:lang w:eastAsia="it-IT"/>
        </w:rPr>
      </w:pPr>
      <w:r w:rsidRPr="007862BB">
        <w:rPr>
          <w:rFonts w:ascii="Calibri" w:eastAsia="Times New Roman" w:hAnsi="Calibri" w:cs="Calibri"/>
          <w:bCs/>
          <w:iCs/>
          <w:color w:val="auto"/>
          <w:spacing w:val="0"/>
          <w:sz w:val="20"/>
          <w:szCs w:val="20"/>
          <w:lang w:eastAsia="it-IT"/>
        </w:rPr>
        <w:t>l</w:t>
      </w:r>
      <w:r w:rsidR="00077108" w:rsidRPr="007862BB">
        <w:rPr>
          <w:rFonts w:ascii="Calibri" w:eastAsia="Times New Roman" w:hAnsi="Calibri" w:cs="Calibri"/>
          <w:bCs/>
          <w:iCs/>
          <w:color w:val="auto"/>
          <w:spacing w:val="0"/>
          <w:sz w:val="20"/>
          <w:szCs w:val="20"/>
          <w:lang w:eastAsia="it-IT"/>
        </w:rPr>
        <w:t>a tipologia e i parametri tecnici degli interventi ammessi a</w:t>
      </w:r>
      <w:r w:rsidRPr="007862BB">
        <w:rPr>
          <w:rFonts w:ascii="Calibri" w:eastAsia="Times New Roman" w:hAnsi="Calibri" w:cs="Calibri"/>
          <w:bCs/>
          <w:iCs/>
          <w:color w:val="auto"/>
          <w:spacing w:val="0"/>
          <w:sz w:val="20"/>
          <w:szCs w:val="20"/>
          <w:lang w:eastAsia="it-IT"/>
        </w:rPr>
        <w:t xml:space="preserve"> </w:t>
      </w:r>
      <w:r w:rsidR="00077108" w:rsidRPr="007862BB">
        <w:rPr>
          <w:rFonts w:ascii="Calibri" w:eastAsia="Times New Roman" w:hAnsi="Calibri" w:cs="Calibri"/>
          <w:bCs/>
          <w:iCs/>
          <w:color w:val="auto"/>
          <w:spacing w:val="0"/>
          <w:sz w:val="20"/>
          <w:szCs w:val="20"/>
          <w:lang w:eastAsia="it-IT"/>
        </w:rPr>
        <w:t>finanziamento ai sensi delle lettere a) e c) del comma 2-ter,</w:t>
      </w:r>
      <w:r w:rsidRPr="007862BB">
        <w:rPr>
          <w:rFonts w:ascii="Calibri" w:eastAsia="Times New Roman" w:hAnsi="Calibri" w:cs="Calibri"/>
          <w:bCs/>
          <w:iCs/>
          <w:color w:val="auto"/>
          <w:spacing w:val="0"/>
          <w:sz w:val="20"/>
          <w:szCs w:val="20"/>
          <w:lang w:eastAsia="it-IT"/>
        </w:rPr>
        <w:t xml:space="preserve"> </w:t>
      </w:r>
      <w:r w:rsidR="00077108" w:rsidRPr="007862BB">
        <w:rPr>
          <w:rFonts w:ascii="Calibri" w:eastAsia="Times New Roman" w:hAnsi="Calibri" w:cs="Calibri"/>
          <w:bCs/>
          <w:iCs/>
          <w:color w:val="auto"/>
          <w:spacing w:val="0"/>
          <w:sz w:val="20"/>
          <w:szCs w:val="20"/>
          <w:lang w:eastAsia="it-IT"/>
        </w:rPr>
        <w:t>l'entità del contributo riconoscibile, ai sensi delle citate</w:t>
      </w:r>
      <w:r w:rsidRPr="007862BB">
        <w:rPr>
          <w:rFonts w:ascii="Calibri" w:eastAsia="Times New Roman" w:hAnsi="Calibri" w:cs="Calibri"/>
          <w:bCs/>
          <w:iCs/>
          <w:color w:val="auto"/>
          <w:spacing w:val="0"/>
          <w:sz w:val="20"/>
          <w:szCs w:val="20"/>
          <w:lang w:eastAsia="it-IT"/>
        </w:rPr>
        <w:t xml:space="preserve"> </w:t>
      </w:r>
      <w:r w:rsidR="00077108" w:rsidRPr="007862BB">
        <w:rPr>
          <w:rFonts w:ascii="Calibri" w:eastAsia="Times New Roman" w:hAnsi="Calibri" w:cs="Calibri"/>
          <w:bCs/>
          <w:iCs/>
          <w:color w:val="auto"/>
          <w:spacing w:val="0"/>
          <w:sz w:val="20"/>
          <w:szCs w:val="20"/>
          <w:lang w:eastAsia="it-IT"/>
        </w:rPr>
        <w:t>lettere, per ciascuna delle tipologie di intervento e le modalità e le condizioni di erogazione dello stesso.</w:t>
      </w:r>
    </w:p>
    <w:p w:rsidR="000111A8" w:rsidRDefault="000111A8" w:rsidP="000111A8">
      <w:pPr>
        <w:pStyle w:val="Paragrafoelenco"/>
        <w:tabs>
          <w:tab w:val="left" w:pos="357"/>
        </w:tabs>
        <w:spacing w:after="120"/>
        <w:ind w:left="714"/>
        <w:jc w:val="both"/>
        <w:textAlignment w:val="baseline"/>
        <w:rPr>
          <w:rFonts w:ascii="Calibri" w:eastAsia="Times New Roman" w:hAnsi="Calibri" w:cs="Calibri"/>
          <w:bCs/>
          <w:iCs/>
          <w:color w:val="auto"/>
          <w:spacing w:val="0"/>
          <w:sz w:val="20"/>
          <w:szCs w:val="20"/>
          <w:lang w:eastAsia="it-IT"/>
        </w:rPr>
      </w:pPr>
    </w:p>
    <w:p w:rsidR="00267A8E" w:rsidRPr="00267A8E" w:rsidRDefault="00C75117" w:rsidP="009B2693">
      <w:pPr>
        <w:pStyle w:val="Paragrafoelenco"/>
        <w:numPr>
          <w:ilvl w:val="0"/>
          <w:numId w:val="9"/>
        </w:numPr>
        <w:tabs>
          <w:tab w:val="left" w:pos="357"/>
        </w:tabs>
        <w:spacing w:after="120"/>
        <w:ind w:left="714" w:hanging="357"/>
        <w:jc w:val="both"/>
        <w:textAlignment w:val="baseline"/>
        <w:rPr>
          <w:rFonts w:ascii="Calibri" w:eastAsia="Times New Roman" w:hAnsi="Calibri" w:cs="Calibri"/>
          <w:bCs/>
          <w:iCs/>
          <w:color w:val="auto"/>
          <w:spacing w:val="0"/>
          <w:sz w:val="20"/>
          <w:szCs w:val="20"/>
          <w:lang w:eastAsia="it-IT"/>
        </w:rPr>
      </w:pPr>
      <w:r w:rsidRPr="00267A8E">
        <w:rPr>
          <w:rFonts w:ascii="Calibri" w:eastAsia="Times New Roman" w:hAnsi="Calibri" w:cs="Calibri"/>
          <w:bCs/>
          <w:iCs/>
          <w:color w:val="auto"/>
          <w:spacing w:val="0"/>
          <w:sz w:val="20"/>
          <w:szCs w:val="20"/>
          <w:lang w:eastAsia="it-IT"/>
        </w:rPr>
        <w:t>Le risorse di cui al comma 2, lettera  c),  punto  12, sono destinate, al fine di assicurare l'efficacia e la sostenibilità nel tempo della  strategia  nazionale  per  lo  sviluppo  delle  aree interne del Paese, con  articolare riferimento alla promozione  e  al</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miglioramento   dell'accessibilità   delle    aree    interne,    al</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finanziamento di interventi di  messa  in  sicurezza  e  manutenzione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straordinaria della rete viaria delle medesime aree anche rispetto  a</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fenomeni di dissesto idrogeologico  o  a  situazioni  di  limitazione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della circolazione. Con decreto del Ministro delle  infrastrutture  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della mobilità sostenibili, di concerto con il Ministro per il Sud 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la coesione territoriale e con  il  Ministro  dell'economia  e  delle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finanze,  previa  intesa  in  sede  di  Conferenza  Stato-città   ed</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 xml:space="preserve">autonomie locali, da adottare </w:t>
      </w:r>
      <w:r w:rsidRPr="00267A8E">
        <w:rPr>
          <w:rFonts w:ascii="Calibri" w:eastAsia="Times New Roman" w:hAnsi="Calibri" w:cs="Calibri"/>
          <w:bCs/>
          <w:iCs/>
          <w:color w:val="auto"/>
          <w:spacing w:val="0"/>
          <w:sz w:val="20"/>
          <w:szCs w:val="20"/>
          <w:u w:val="single"/>
          <w:lang w:eastAsia="it-IT"/>
        </w:rPr>
        <w:t>entro</w:t>
      </w:r>
      <w:r w:rsidR="00267A8E" w:rsidRPr="00267A8E">
        <w:rPr>
          <w:rFonts w:ascii="Calibri" w:eastAsia="Times New Roman" w:hAnsi="Calibri" w:cs="Calibri"/>
          <w:bCs/>
          <w:iCs/>
          <w:color w:val="auto"/>
          <w:spacing w:val="0"/>
          <w:sz w:val="20"/>
          <w:szCs w:val="20"/>
          <w:u w:val="single"/>
          <w:lang w:eastAsia="it-IT"/>
        </w:rPr>
        <w:t xml:space="preserve"> il 21 agosto 2021</w:t>
      </w:r>
      <w:r w:rsidRPr="00267A8E">
        <w:rPr>
          <w:rFonts w:ascii="Calibri" w:eastAsia="Times New Roman" w:hAnsi="Calibri" w:cs="Calibri"/>
          <w:bCs/>
          <w:iCs/>
          <w:color w:val="auto"/>
          <w:spacing w:val="0"/>
          <w:sz w:val="20"/>
          <w:szCs w:val="20"/>
          <w:lang w:eastAsia="it-IT"/>
        </w:rPr>
        <w:t>,</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si provvede alla ripartizione delle  risorse  tra  le  aree  interne,</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 xml:space="preserve">sulla base dei seguenti criteri: </w:t>
      </w:r>
    </w:p>
    <w:p w:rsidR="00C75117" w:rsidRPr="00267A8E" w:rsidRDefault="00C75117" w:rsidP="009B2693">
      <w:pPr>
        <w:pStyle w:val="Paragrafoelenco"/>
        <w:numPr>
          <w:ilvl w:val="0"/>
          <w:numId w:val="10"/>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267A8E">
        <w:rPr>
          <w:rFonts w:ascii="Calibri" w:eastAsia="Times New Roman" w:hAnsi="Calibri" w:cs="Calibri"/>
          <w:bCs/>
          <w:iCs/>
          <w:color w:val="auto"/>
          <w:spacing w:val="0"/>
          <w:sz w:val="20"/>
          <w:szCs w:val="20"/>
          <w:lang w:eastAsia="it-IT"/>
        </w:rPr>
        <w:t xml:space="preserve">entità della popolazione residente; </w:t>
      </w:r>
    </w:p>
    <w:p w:rsidR="00C75117" w:rsidRPr="00267A8E" w:rsidRDefault="00C75117" w:rsidP="009B2693">
      <w:pPr>
        <w:pStyle w:val="Paragrafoelenco"/>
        <w:numPr>
          <w:ilvl w:val="0"/>
          <w:numId w:val="10"/>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267A8E">
        <w:rPr>
          <w:rFonts w:ascii="Calibri" w:eastAsia="Times New Roman" w:hAnsi="Calibri" w:cs="Calibri"/>
          <w:bCs/>
          <w:iCs/>
          <w:color w:val="auto"/>
          <w:spacing w:val="0"/>
          <w:sz w:val="20"/>
          <w:szCs w:val="20"/>
          <w:lang w:eastAsia="it-IT"/>
        </w:rPr>
        <w:t>estensione delle strade statali, provinciali e comunali  qualora</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queste ultime rappresentino l'unica comunicazione esistente tra due o</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 xml:space="preserve">più comuni appartenenti all'area interna; </w:t>
      </w:r>
    </w:p>
    <w:p w:rsidR="00C75117" w:rsidRPr="00267A8E" w:rsidRDefault="00C75117" w:rsidP="009B2693">
      <w:pPr>
        <w:pStyle w:val="Paragrafoelenco"/>
        <w:numPr>
          <w:ilvl w:val="0"/>
          <w:numId w:val="10"/>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267A8E">
        <w:rPr>
          <w:rFonts w:ascii="Calibri" w:eastAsia="Times New Roman" w:hAnsi="Calibri" w:cs="Calibri"/>
          <w:bCs/>
          <w:iCs/>
          <w:color w:val="auto"/>
          <w:spacing w:val="0"/>
          <w:sz w:val="20"/>
          <w:szCs w:val="20"/>
          <w:lang w:eastAsia="it-IT"/>
        </w:rPr>
        <w:t>esistenza di rischi derivanti dalla classificazione sismica  dei</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 xml:space="preserve">territori e dall'accelerazione sismica; </w:t>
      </w:r>
    </w:p>
    <w:p w:rsidR="00077108" w:rsidRPr="00267A8E" w:rsidRDefault="00C75117" w:rsidP="009B2693">
      <w:pPr>
        <w:pStyle w:val="Paragrafoelenco"/>
        <w:numPr>
          <w:ilvl w:val="0"/>
          <w:numId w:val="10"/>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267A8E">
        <w:rPr>
          <w:rFonts w:ascii="Calibri" w:eastAsia="Times New Roman" w:hAnsi="Calibri" w:cs="Calibri"/>
          <w:bCs/>
          <w:iCs/>
          <w:color w:val="auto"/>
          <w:spacing w:val="0"/>
          <w:sz w:val="20"/>
          <w:szCs w:val="20"/>
          <w:lang w:eastAsia="it-IT"/>
        </w:rPr>
        <w:t>esistenza di situazioni di  dissesto  idrogeologico  e  relativa</w:t>
      </w:r>
      <w:r w:rsidR="00267A8E" w:rsidRPr="00267A8E">
        <w:rPr>
          <w:rFonts w:ascii="Calibri" w:eastAsia="Times New Roman" w:hAnsi="Calibri" w:cs="Calibri"/>
          <w:bCs/>
          <w:iCs/>
          <w:color w:val="auto"/>
          <w:spacing w:val="0"/>
          <w:sz w:val="20"/>
          <w:szCs w:val="20"/>
          <w:lang w:eastAsia="it-IT"/>
        </w:rPr>
        <w:t xml:space="preserve"> </w:t>
      </w:r>
      <w:r w:rsidRPr="00267A8E">
        <w:rPr>
          <w:rFonts w:ascii="Calibri" w:eastAsia="Times New Roman" w:hAnsi="Calibri" w:cs="Calibri"/>
          <w:bCs/>
          <w:iCs/>
          <w:color w:val="auto"/>
          <w:spacing w:val="0"/>
          <w:sz w:val="20"/>
          <w:szCs w:val="20"/>
          <w:lang w:eastAsia="it-IT"/>
        </w:rPr>
        <w:t>entità.</w:t>
      </w:r>
    </w:p>
    <w:p w:rsidR="002D244D" w:rsidRPr="002D244D" w:rsidRDefault="00267A8E" w:rsidP="002D244D">
      <w:pPr>
        <w:tabs>
          <w:tab w:val="left" w:pos="709"/>
        </w:tabs>
        <w:spacing w:after="120"/>
        <w:ind w:left="709" w:hanging="709"/>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lastRenderedPageBreak/>
        <w:tab/>
      </w:r>
      <w:r w:rsidRPr="002D244D">
        <w:rPr>
          <w:rFonts w:ascii="Calibri" w:eastAsia="Times New Roman" w:hAnsi="Calibri" w:cs="Calibri"/>
          <w:bCs/>
          <w:iCs/>
          <w:color w:val="auto"/>
          <w:spacing w:val="0"/>
          <w:sz w:val="20"/>
          <w:szCs w:val="20"/>
          <w:lang w:eastAsia="it-IT"/>
        </w:rPr>
        <w:t>Ai fini dell'assegnazione delle [predette]  risorse di cui  al  comma 2-quinquies [le risorse di cui al comma 2, lettera  c),  punto  12], si tiene conto, in mo</w:t>
      </w:r>
      <w:r w:rsidR="002D244D" w:rsidRPr="002D244D">
        <w:rPr>
          <w:rFonts w:ascii="Calibri" w:eastAsia="Times New Roman" w:hAnsi="Calibri" w:cs="Calibri"/>
          <w:bCs/>
          <w:iCs/>
          <w:color w:val="auto"/>
          <w:spacing w:val="0"/>
          <w:sz w:val="20"/>
          <w:szCs w:val="20"/>
          <w:lang w:eastAsia="it-IT"/>
        </w:rPr>
        <w:t xml:space="preserve">do prevalente, dei criteri  di </w:t>
      </w:r>
      <w:r w:rsidRPr="002D244D">
        <w:rPr>
          <w:rFonts w:ascii="Calibri" w:eastAsia="Times New Roman" w:hAnsi="Calibri" w:cs="Calibri"/>
          <w:bCs/>
          <w:iCs/>
          <w:color w:val="auto"/>
          <w:spacing w:val="0"/>
          <w:sz w:val="20"/>
          <w:szCs w:val="20"/>
          <w:lang w:eastAsia="it-IT"/>
        </w:rPr>
        <w:t>cui alle lettere a) e b) del medesimo comma 2-quinquie</w:t>
      </w:r>
      <w:r w:rsidR="000111A8" w:rsidRPr="002D244D">
        <w:rPr>
          <w:rFonts w:ascii="Calibri" w:eastAsia="Times New Roman" w:hAnsi="Calibri" w:cs="Calibri"/>
          <w:bCs/>
          <w:iCs/>
          <w:color w:val="auto"/>
          <w:spacing w:val="0"/>
          <w:sz w:val="20"/>
          <w:szCs w:val="20"/>
          <w:lang w:eastAsia="it-IT"/>
        </w:rPr>
        <w:t>s, complessivamente considerati</w:t>
      </w:r>
      <w:r w:rsidR="002D244D" w:rsidRPr="002D244D">
        <w:rPr>
          <w:rFonts w:ascii="Calibri" w:eastAsia="Times New Roman" w:hAnsi="Calibri" w:cs="Calibri"/>
          <w:bCs/>
          <w:iCs/>
          <w:color w:val="auto"/>
          <w:spacing w:val="0"/>
          <w:sz w:val="20"/>
          <w:szCs w:val="20"/>
          <w:lang w:eastAsia="it-IT"/>
        </w:rPr>
        <w:t>.</w:t>
      </w:r>
    </w:p>
    <w:p w:rsidR="00CB5C35" w:rsidRPr="002D244D" w:rsidRDefault="00CB5C35" w:rsidP="009B2693">
      <w:pPr>
        <w:pStyle w:val="Paragrafoelenco"/>
        <w:numPr>
          <w:ilvl w:val="0"/>
          <w:numId w:val="11"/>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2D244D">
        <w:rPr>
          <w:rFonts w:ascii="Calibri" w:eastAsia="Times New Roman" w:hAnsi="Calibri" w:cs="Calibri"/>
          <w:bCs/>
          <w:iCs/>
          <w:color w:val="auto"/>
          <w:spacing w:val="0"/>
          <w:sz w:val="20"/>
          <w:szCs w:val="20"/>
          <w:lang w:eastAsia="it-IT"/>
        </w:rPr>
        <w:t xml:space="preserve">Al fine di favorire l'incremento del patrimonio di edilizia residenziale pubblica di proprietà delle </w:t>
      </w:r>
      <w:r w:rsidRPr="002D244D">
        <w:rPr>
          <w:rFonts w:ascii="Calibri" w:eastAsia="Times New Roman" w:hAnsi="Calibri" w:cs="Calibri"/>
          <w:b/>
          <w:bCs/>
          <w:iCs/>
          <w:color w:val="auto"/>
          <w:spacing w:val="0"/>
          <w:sz w:val="20"/>
          <w:szCs w:val="20"/>
          <w:lang w:eastAsia="it-IT"/>
        </w:rPr>
        <w:t>regioni</w:t>
      </w:r>
      <w:r w:rsidRPr="002D244D">
        <w:rPr>
          <w:rFonts w:ascii="Calibri" w:eastAsia="Times New Roman" w:hAnsi="Calibri" w:cs="Calibri"/>
          <w:bCs/>
          <w:iCs/>
          <w:color w:val="auto"/>
          <w:spacing w:val="0"/>
          <w:sz w:val="20"/>
          <w:szCs w:val="20"/>
          <w:lang w:eastAsia="it-IT"/>
        </w:rPr>
        <w:t xml:space="preserve">, dei </w:t>
      </w:r>
      <w:r w:rsidRPr="002D244D">
        <w:rPr>
          <w:rFonts w:ascii="Calibri" w:eastAsia="Times New Roman" w:hAnsi="Calibri" w:cs="Calibri"/>
          <w:b/>
          <w:bCs/>
          <w:iCs/>
          <w:color w:val="auto"/>
          <w:spacing w:val="0"/>
          <w:sz w:val="20"/>
          <w:szCs w:val="20"/>
          <w:lang w:eastAsia="it-IT"/>
        </w:rPr>
        <w:t>comuni</w:t>
      </w:r>
      <w:r w:rsidRPr="002D244D">
        <w:rPr>
          <w:rFonts w:ascii="Calibri" w:eastAsia="Times New Roman" w:hAnsi="Calibri" w:cs="Calibri"/>
          <w:bCs/>
          <w:iCs/>
          <w:color w:val="auto"/>
          <w:spacing w:val="0"/>
          <w:sz w:val="20"/>
          <w:szCs w:val="20"/>
          <w:lang w:eastAsia="it-IT"/>
        </w:rPr>
        <w:t xml:space="preserve"> e degli </w:t>
      </w:r>
      <w:r w:rsidRPr="002D244D">
        <w:rPr>
          <w:rFonts w:ascii="Calibri" w:eastAsia="Times New Roman" w:hAnsi="Calibri" w:cs="Calibri"/>
          <w:b/>
          <w:bCs/>
          <w:iCs/>
          <w:color w:val="auto"/>
          <w:spacing w:val="0"/>
          <w:sz w:val="20"/>
          <w:szCs w:val="20"/>
          <w:lang w:eastAsia="it-IT"/>
        </w:rPr>
        <w:t>ex Istituti autonomi per le case popolari</w:t>
      </w:r>
      <w:r w:rsidRPr="002D244D">
        <w:rPr>
          <w:rFonts w:ascii="Calibri" w:eastAsia="Times New Roman" w:hAnsi="Calibri" w:cs="Calibri"/>
          <w:bCs/>
          <w:iCs/>
          <w:color w:val="auto"/>
          <w:spacing w:val="0"/>
          <w:sz w:val="20"/>
          <w:szCs w:val="20"/>
          <w:lang w:eastAsia="it-IT"/>
        </w:rPr>
        <w:t xml:space="preserve">, comunque denominati, costituiti anche in forma societaria, nonché degli </w:t>
      </w:r>
      <w:r w:rsidRPr="002D244D">
        <w:rPr>
          <w:rFonts w:ascii="Calibri" w:eastAsia="Times New Roman" w:hAnsi="Calibri" w:cs="Calibri"/>
          <w:b/>
          <w:bCs/>
          <w:iCs/>
          <w:color w:val="auto"/>
          <w:spacing w:val="0"/>
          <w:sz w:val="20"/>
          <w:szCs w:val="20"/>
          <w:lang w:eastAsia="it-IT"/>
        </w:rPr>
        <w:t>enti di edilizia residenziale pubblica</w:t>
      </w:r>
      <w:r w:rsidRPr="002D244D">
        <w:rPr>
          <w:rFonts w:ascii="Calibri" w:eastAsia="Times New Roman" w:hAnsi="Calibri" w:cs="Calibri"/>
          <w:bCs/>
          <w:iCs/>
          <w:color w:val="auto"/>
          <w:spacing w:val="0"/>
          <w:sz w:val="20"/>
          <w:szCs w:val="20"/>
          <w:lang w:eastAsia="it-IT"/>
        </w:rPr>
        <w:t xml:space="preserve"> aventi le stesse finalità degli ex Istituti autonomi per le case popolari, le risorse di cui al comma 2, lettera c), punto 13, sono destinate al finanziamento di un programma di interventi di riqualificazione dell'edilizia residenziale pubblica, ivi compresi interventi di demolizione e ricostruzione, avente ad oggetto la realizzazione anche in forma congiunta di: </w:t>
      </w:r>
    </w:p>
    <w:p w:rsidR="00CB5C35"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 xml:space="preserve">interventi diretti alla verifica e alla valutazione della sicurezza sismica e statica di edifici di edilizia residenziale pubblica e progetti di miglioramento o di adeguamento sismico; </w:t>
      </w:r>
    </w:p>
    <w:p w:rsidR="00CB5C35"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 xml:space="preserve">interventi di efficientamento energetico di alloggi o di edifici di edilizia residenziale pubblica, ivi comprese le relative progettazioni; </w:t>
      </w:r>
    </w:p>
    <w:p w:rsidR="00CB5C35"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 xml:space="preserve">interventi di razionalizzazione degli spazi di edilizia residenziale pubblica, ivi compresi gli interventi di frazionamento e ridimensionamento degli alloggi, se eseguiti congiuntamente a uno degli interventi di cui alle lettere a) e b); </w:t>
      </w:r>
    </w:p>
    <w:p w:rsidR="00CB5C35"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 xml:space="preserve">interventi di riqualificazione degli spazi pubblici, se eseguiti congiuntamente a uno degli interventi di cui alle lettere a) e b), ivi compresi i progetti di miglioramento e valorizzazione delle aree verdi, dell'ambito urbano di pertinenza degli immobili oggetto di intervento; </w:t>
      </w:r>
    </w:p>
    <w:p w:rsidR="00CB5C35"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 xml:space="preserve">operazioni di acquisto di immobili, da destinare alla sistemazione temporanea degli assegnatari di alloggi di edilizia residenziale pubblica oggetto degli interventi di cui alle lettere a) e b), a condizione che gli immobili da acquistare siano dotati di caratteristiche energetiche e antisismiche almeno pari a quelle indicate come requisito minimo da raggiungere per gli immobili oggetto degli interventi di cui alle medesime lettere a) e b). Alle finalità di cui alla presente lettera può essere destinato un importo non superiore al 10 per cento del totale delle risorse; </w:t>
      </w:r>
    </w:p>
    <w:p w:rsidR="00267A8E" w:rsidRPr="00CB5C35" w:rsidRDefault="00CB5C35" w:rsidP="009B2693">
      <w:pPr>
        <w:pStyle w:val="Paragrafoelenco"/>
        <w:numPr>
          <w:ilvl w:val="0"/>
          <w:numId w:val="5"/>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CB5C35">
        <w:rPr>
          <w:rFonts w:ascii="Calibri" w:eastAsia="Times New Roman" w:hAnsi="Calibri" w:cs="Calibri"/>
          <w:bCs/>
          <w:iCs/>
          <w:color w:val="auto"/>
          <w:spacing w:val="0"/>
          <w:sz w:val="20"/>
          <w:szCs w:val="20"/>
          <w:lang w:eastAsia="it-IT"/>
        </w:rPr>
        <w:t>operazioni di locazione di alloggi da destinare temporaneamente agli assegnatari di alloggi di edilizia residenziale pubblica oggetto degli interventi di cui alle lettere a) e b).</w:t>
      </w:r>
    </w:p>
    <w:p w:rsidR="002D244D" w:rsidRPr="002D244D" w:rsidRDefault="002D244D" w:rsidP="002D244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7"/>
        <w:textAlignment w:val="baseline"/>
        <w:rPr>
          <w:rFonts w:ascii="Calibri" w:hAnsi="Calibri" w:cs="Calibri"/>
          <w:sz w:val="20"/>
          <w:szCs w:val="20"/>
        </w:rPr>
      </w:pPr>
    </w:p>
    <w:p w:rsidR="002D244D" w:rsidRPr="002D244D" w:rsidRDefault="007B1D0D" w:rsidP="009B2693">
      <w:pPr>
        <w:pStyle w:val="Paragrafoelenco"/>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textAlignment w:val="baseline"/>
        <w:rPr>
          <w:rFonts w:ascii="Calibri" w:hAnsi="Calibri" w:cs="Calibri"/>
          <w:sz w:val="20"/>
          <w:szCs w:val="20"/>
        </w:rPr>
      </w:pPr>
      <w:r w:rsidRPr="002D244D">
        <w:rPr>
          <w:rFonts w:ascii="Calibri" w:eastAsia="Times New Roman" w:hAnsi="Calibri" w:cs="Calibri"/>
          <w:bCs/>
          <w:iCs/>
          <w:color w:val="auto"/>
          <w:spacing w:val="0"/>
          <w:sz w:val="20"/>
          <w:szCs w:val="20"/>
          <w:lang w:eastAsia="it-IT"/>
        </w:rPr>
        <w:t>Gli interventi finanziati con le risorse di cui al comma 2, lettera c), punto 13, non sono ammessi alle detrazioni previste dall'articolo 119 del decreto-legge 19 maggio 2020, n. 34, convertito, con modificazioni, dalla legge 17 luglio 2020, n. 77.</w:t>
      </w:r>
    </w:p>
    <w:p w:rsidR="002D244D" w:rsidRPr="002D244D" w:rsidRDefault="002D244D" w:rsidP="002D244D">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7"/>
        <w:textAlignment w:val="baseline"/>
        <w:rPr>
          <w:rFonts w:ascii="Calibri" w:hAnsi="Calibri" w:cs="Calibri"/>
          <w:sz w:val="20"/>
          <w:szCs w:val="20"/>
        </w:rPr>
      </w:pPr>
    </w:p>
    <w:p w:rsidR="00F4096E" w:rsidRPr="002D244D" w:rsidRDefault="00F4096E" w:rsidP="009B2693">
      <w:pPr>
        <w:pStyle w:val="Paragrafoelenco"/>
        <w:numPr>
          <w:ilvl w:val="0"/>
          <w:numId w:val="1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rFonts w:ascii="Calibri" w:hAnsi="Calibri" w:cs="Calibri"/>
          <w:sz w:val="20"/>
          <w:szCs w:val="20"/>
        </w:rPr>
      </w:pPr>
      <w:r w:rsidRPr="002D244D">
        <w:rPr>
          <w:rFonts w:ascii="Calibri" w:eastAsia="Times New Roman" w:hAnsi="Calibri" w:cs="Calibri"/>
          <w:bCs/>
          <w:iCs/>
          <w:color w:val="auto"/>
          <w:spacing w:val="0"/>
          <w:sz w:val="20"/>
          <w:szCs w:val="20"/>
          <w:lang w:eastAsia="it-IT"/>
        </w:rPr>
        <w:t>Con decreto del Presidente del Consiglio dei ministri, da adottare</w:t>
      </w:r>
      <w:r w:rsidR="00376B53" w:rsidRPr="002D244D">
        <w:rPr>
          <w:rFonts w:ascii="Calibri" w:eastAsia="Times New Roman" w:hAnsi="Calibri" w:cs="Calibri"/>
          <w:bCs/>
          <w:iCs/>
          <w:color w:val="auto"/>
          <w:spacing w:val="0"/>
          <w:sz w:val="20"/>
          <w:szCs w:val="20"/>
          <w:lang w:eastAsia="it-IT"/>
        </w:rPr>
        <w:t xml:space="preserve"> </w:t>
      </w:r>
      <w:r w:rsidR="00376B53" w:rsidRPr="002D244D">
        <w:rPr>
          <w:rFonts w:ascii="Calibri" w:eastAsia="Times New Roman" w:hAnsi="Calibri" w:cs="Calibri"/>
          <w:bCs/>
          <w:iCs/>
          <w:color w:val="auto"/>
          <w:spacing w:val="0"/>
          <w:sz w:val="20"/>
          <w:szCs w:val="20"/>
          <w:u w:val="single"/>
          <w:lang w:eastAsia="it-IT"/>
        </w:rPr>
        <w:t>entro il 21 agosto 2021</w:t>
      </w:r>
      <w:r w:rsidRPr="002D244D">
        <w:rPr>
          <w:rFonts w:ascii="Calibri" w:eastAsia="Times New Roman" w:hAnsi="Calibri" w:cs="Calibri"/>
          <w:bCs/>
          <w:iCs/>
          <w:color w:val="auto"/>
          <w:spacing w:val="0"/>
          <w:sz w:val="20"/>
          <w:szCs w:val="20"/>
          <w:lang w:eastAsia="it-IT"/>
        </w:rPr>
        <w:t xml:space="preserve">, su proposta del Ministro delle infrastrutture e della mobilità sostenibili, di concerto con il Ministro dell'economia e delle finanze e sentito il Dipartimento Casa Italia della Presidenza del Consiglio dei ministri, previa intesa in sede di Conferenza unificata di cui all'articolo 8 del decreto legislativo 28 agosto 1997, n. 281: </w:t>
      </w:r>
    </w:p>
    <w:p w:rsidR="00F4096E" w:rsidRPr="00376B53" w:rsidRDefault="00F4096E" w:rsidP="009B2693">
      <w:pPr>
        <w:pStyle w:val="Paragrafoelenco"/>
        <w:numPr>
          <w:ilvl w:val="0"/>
          <w:numId w:val="6"/>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376B53">
        <w:rPr>
          <w:rFonts w:ascii="Calibri" w:eastAsia="Times New Roman" w:hAnsi="Calibri" w:cs="Calibri"/>
          <w:bCs/>
          <w:iCs/>
          <w:color w:val="auto"/>
          <w:spacing w:val="0"/>
          <w:sz w:val="20"/>
          <w:szCs w:val="20"/>
          <w:lang w:eastAsia="it-IT"/>
        </w:rPr>
        <w:t xml:space="preserve">sono individuati gli </w:t>
      </w:r>
      <w:r w:rsidRPr="00F31C49">
        <w:rPr>
          <w:rFonts w:ascii="Calibri" w:eastAsia="Times New Roman" w:hAnsi="Calibri" w:cs="Calibri"/>
          <w:b/>
          <w:bCs/>
          <w:iCs/>
          <w:color w:val="auto"/>
          <w:spacing w:val="0"/>
          <w:sz w:val="20"/>
          <w:szCs w:val="20"/>
          <w:lang w:eastAsia="it-IT"/>
        </w:rPr>
        <w:t>indicatori di riparto su base regionale delle risorse di cui al comma 2-septies</w:t>
      </w:r>
      <w:r w:rsidRPr="00376B53">
        <w:rPr>
          <w:rFonts w:ascii="Calibri" w:eastAsia="Times New Roman" w:hAnsi="Calibri" w:cs="Calibri"/>
          <w:bCs/>
          <w:iCs/>
          <w:color w:val="auto"/>
          <w:spacing w:val="0"/>
          <w:sz w:val="20"/>
          <w:szCs w:val="20"/>
          <w:lang w:eastAsia="it-IT"/>
        </w:rPr>
        <w:t xml:space="preserve">, tenuto conto del numero di alloggi di edilizia residenziale pubblica presenti in ciascuna regione, dell'entità della popolazione residente nella regione nonché dell'entità della popolazione regionale residente nelle zone sismiche 1 e 2; </w:t>
      </w:r>
    </w:p>
    <w:p w:rsidR="00F4096E" w:rsidRPr="00376B53" w:rsidRDefault="00F4096E" w:rsidP="009B2693">
      <w:pPr>
        <w:pStyle w:val="Paragrafoelenco"/>
        <w:numPr>
          <w:ilvl w:val="0"/>
          <w:numId w:val="6"/>
        </w:numPr>
        <w:tabs>
          <w:tab w:val="left" w:pos="709"/>
        </w:tabs>
        <w:spacing w:after="120"/>
        <w:ind w:left="1066" w:hanging="357"/>
        <w:jc w:val="both"/>
        <w:textAlignment w:val="baseline"/>
        <w:rPr>
          <w:rFonts w:ascii="Calibri" w:eastAsia="Times New Roman" w:hAnsi="Calibri" w:cs="Calibri"/>
          <w:bCs/>
          <w:iCs/>
          <w:color w:val="auto"/>
          <w:spacing w:val="0"/>
          <w:sz w:val="20"/>
          <w:szCs w:val="20"/>
          <w:lang w:eastAsia="it-IT"/>
        </w:rPr>
      </w:pPr>
      <w:r w:rsidRPr="00376B53">
        <w:rPr>
          <w:rFonts w:ascii="Calibri" w:eastAsia="Times New Roman" w:hAnsi="Calibri" w:cs="Calibri"/>
          <w:bCs/>
          <w:iCs/>
          <w:color w:val="auto"/>
          <w:spacing w:val="0"/>
          <w:sz w:val="20"/>
          <w:szCs w:val="20"/>
          <w:lang w:eastAsia="it-IT"/>
        </w:rPr>
        <w:t xml:space="preserve">sono stabiliti </w:t>
      </w:r>
      <w:r w:rsidRPr="00F31C49">
        <w:rPr>
          <w:rFonts w:ascii="Calibri" w:eastAsia="Times New Roman" w:hAnsi="Calibri" w:cs="Calibri"/>
          <w:b/>
          <w:bCs/>
          <w:iCs/>
          <w:color w:val="auto"/>
          <w:spacing w:val="0"/>
          <w:sz w:val="20"/>
          <w:szCs w:val="20"/>
          <w:lang w:eastAsia="it-IT"/>
        </w:rPr>
        <w:t>le modalità e i termini di ammissione a finanziamento degli interventi</w:t>
      </w:r>
      <w:r w:rsidRPr="00376B53">
        <w:rPr>
          <w:rFonts w:ascii="Calibri" w:eastAsia="Times New Roman" w:hAnsi="Calibri" w:cs="Calibri"/>
          <w:bCs/>
          <w:iCs/>
          <w:color w:val="auto"/>
          <w:spacing w:val="0"/>
          <w:sz w:val="20"/>
          <w:szCs w:val="20"/>
          <w:lang w:eastAsia="it-IT"/>
        </w:rPr>
        <w:t xml:space="preserve">, con priorità per gli interventi effettuati nelle zone sismiche 1 e 2, per quelli che prevedono azioni congiunte sia di miglioramento di classe sismica sia di efficientamento energetico, nonché per quelli in relazione ai quali sia già disponibile almeno il progetto di fattibilità  tecnica ed economica di cui all'articolo 23 del codice dei contratti pubblici, di cui al decreto legislativo 18 aprile 2016, n. 50; </w:t>
      </w:r>
    </w:p>
    <w:p w:rsidR="00F4096E" w:rsidRPr="00376B53" w:rsidRDefault="00F4096E" w:rsidP="009B2693">
      <w:pPr>
        <w:pStyle w:val="Paragrafoelenco"/>
        <w:numPr>
          <w:ilvl w:val="0"/>
          <w:numId w:val="6"/>
        </w:numPr>
        <w:tabs>
          <w:tab w:val="left" w:pos="709"/>
        </w:tabs>
        <w:spacing w:after="120"/>
        <w:ind w:left="1066" w:hanging="357"/>
        <w:jc w:val="both"/>
        <w:rPr>
          <w:rFonts w:ascii="Calibri" w:hAnsi="Calibri" w:cs="Calibri"/>
          <w:sz w:val="20"/>
          <w:szCs w:val="20"/>
        </w:rPr>
      </w:pPr>
      <w:r w:rsidRPr="00376B53">
        <w:rPr>
          <w:rFonts w:ascii="Calibri" w:eastAsia="Times New Roman" w:hAnsi="Calibri" w:cs="Calibri"/>
          <w:bCs/>
          <w:iCs/>
          <w:color w:val="auto"/>
          <w:spacing w:val="0"/>
          <w:sz w:val="20"/>
          <w:szCs w:val="20"/>
          <w:lang w:eastAsia="it-IT"/>
        </w:rPr>
        <w:t xml:space="preserve">sono disciplinate le </w:t>
      </w:r>
      <w:r w:rsidRPr="00F31C49">
        <w:rPr>
          <w:rFonts w:ascii="Calibri" w:eastAsia="Times New Roman" w:hAnsi="Calibri" w:cs="Calibri"/>
          <w:b/>
          <w:bCs/>
          <w:iCs/>
          <w:color w:val="auto"/>
          <w:spacing w:val="0"/>
          <w:sz w:val="20"/>
          <w:szCs w:val="20"/>
          <w:lang w:eastAsia="it-IT"/>
        </w:rPr>
        <w:t>modalità di erogazione dei finanziamenti</w:t>
      </w:r>
      <w:r w:rsidRPr="00376B53">
        <w:rPr>
          <w:rFonts w:ascii="Calibri" w:eastAsia="Times New Roman" w:hAnsi="Calibri" w:cs="Calibri"/>
          <w:bCs/>
          <w:iCs/>
          <w:color w:val="auto"/>
          <w:spacing w:val="0"/>
          <w:sz w:val="20"/>
          <w:szCs w:val="20"/>
          <w:lang w:eastAsia="it-IT"/>
        </w:rPr>
        <w:t>.</w:t>
      </w:r>
    </w:p>
    <w:p w:rsidR="00F31C49" w:rsidRDefault="00F31C49" w:rsidP="00F31C4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717"/>
        <w:jc w:val="both"/>
        <w:textAlignment w:val="baseline"/>
        <w:rPr>
          <w:rFonts w:ascii="Calibri" w:eastAsia="Times New Roman" w:hAnsi="Calibri" w:cs="Calibri"/>
          <w:bCs/>
          <w:iCs/>
          <w:color w:val="auto"/>
          <w:spacing w:val="0"/>
          <w:sz w:val="20"/>
          <w:szCs w:val="20"/>
          <w:lang w:eastAsia="it-IT"/>
        </w:rPr>
      </w:pPr>
    </w:p>
    <w:p w:rsidR="00727242" w:rsidRPr="002D244D" w:rsidRDefault="00727242" w:rsidP="009B2693">
      <w:pPr>
        <w:pStyle w:val="Paragrafoelenco"/>
        <w:numPr>
          <w:ilvl w:val="0"/>
          <w:numId w:val="1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textAlignment w:val="baseline"/>
        <w:rPr>
          <w:rFonts w:ascii="Calibri" w:eastAsia="Times New Roman" w:hAnsi="Calibri" w:cs="Calibri"/>
          <w:bCs/>
          <w:iCs/>
          <w:color w:val="auto"/>
          <w:spacing w:val="0"/>
          <w:sz w:val="20"/>
          <w:szCs w:val="20"/>
          <w:lang w:eastAsia="it-IT"/>
        </w:rPr>
      </w:pPr>
      <w:r w:rsidRPr="002D244D">
        <w:rPr>
          <w:rFonts w:ascii="Calibri" w:eastAsia="Times New Roman" w:hAnsi="Calibri" w:cs="Calibri"/>
          <w:bCs/>
          <w:iCs/>
          <w:color w:val="auto"/>
          <w:spacing w:val="0"/>
          <w:sz w:val="20"/>
          <w:szCs w:val="20"/>
          <w:lang w:eastAsia="it-IT"/>
        </w:rPr>
        <w:t xml:space="preserve">Al fine di incrementare il </w:t>
      </w:r>
      <w:r w:rsidRPr="00F31C49">
        <w:rPr>
          <w:rFonts w:ascii="Calibri" w:eastAsia="Times New Roman" w:hAnsi="Calibri" w:cs="Calibri"/>
          <w:b/>
          <w:bCs/>
          <w:iCs/>
          <w:color w:val="auto"/>
          <w:spacing w:val="0"/>
          <w:sz w:val="20"/>
          <w:szCs w:val="20"/>
          <w:lang w:eastAsia="it-IT"/>
        </w:rPr>
        <w:t>patrimonio di edilizia  residenziale pubblica</w:t>
      </w:r>
      <w:r w:rsidRPr="002D244D">
        <w:rPr>
          <w:rFonts w:ascii="Calibri" w:eastAsia="Times New Roman" w:hAnsi="Calibri" w:cs="Calibri"/>
          <w:bCs/>
          <w:iCs/>
          <w:color w:val="auto"/>
          <w:spacing w:val="0"/>
          <w:sz w:val="20"/>
          <w:szCs w:val="20"/>
          <w:lang w:eastAsia="it-IT"/>
        </w:rPr>
        <w:t xml:space="preserve">, le risorse del Programma di recupero di immobili e alloggi di edilizia residenziale pubblica, di cui all'articolo 4 del decreto-legge 28 marzo 2014, n. 47, convertito, con modificazioni, dalla legge 23 maggio 2014, n. 80, sono altresì destinate a: </w:t>
      </w:r>
    </w:p>
    <w:p w:rsidR="00727242" w:rsidRDefault="00727242" w:rsidP="009B2693">
      <w:pPr>
        <w:pStyle w:val="Paragrafoelenco"/>
        <w:numPr>
          <w:ilvl w:val="0"/>
          <w:numId w:val="7"/>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727242">
        <w:rPr>
          <w:rFonts w:ascii="Calibri" w:eastAsia="Times New Roman" w:hAnsi="Calibri" w:cs="Calibri"/>
          <w:bCs/>
          <w:iCs/>
          <w:color w:val="auto"/>
          <w:spacing w:val="0"/>
          <w:sz w:val="20"/>
          <w:szCs w:val="20"/>
          <w:lang w:eastAsia="it-IT"/>
        </w:rPr>
        <w:t xml:space="preserve">interventi di ristrutturazione e riqualificazione di alloggi e immobili già destinati a edilizia residenziale pubblica; </w:t>
      </w:r>
    </w:p>
    <w:p w:rsidR="00F4096E" w:rsidRPr="00727242" w:rsidRDefault="00727242" w:rsidP="009B2693">
      <w:pPr>
        <w:pStyle w:val="Paragrafoelenco"/>
        <w:numPr>
          <w:ilvl w:val="0"/>
          <w:numId w:val="7"/>
        </w:numPr>
        <w:tabs>
          <w:tab w:val="left" w:pos="709"/>
        </w:tabs>
        <w:spacing w:after="120"/>
        <w:jc w:val="both"/>
        <w:textAlignment w:val="baseline"/>
        <w:rPr>
          <w:rFonts w:ascii="Calibri" w:eastAsia="Times New Roman" w:hAnsi="Calibri" w:cs="Calibri"/>
          <w:bCs/>
          <w:iCs/>
          <w:color w:val="auto"/>
          <w:spacing w:val="0"/>
          <w:sz w:val="20"/>
          <w:szCs w:val="20"/>
          <w:lang w:eastAsia="it-IT"/>
        </w:rPr>
      </w:pPr>
      <w:r w:rsidRPr="00727242">
        <w:rPr>
          <w:rFonts w:ascii="Calibri" w:eastAsia="Times New Roman" w:hAnsi="Calibri" w:cs="Calibri"/>
          <w:bCs/>
          <w:iCs/>
          <w:color w:val="auto"/>
          <w:spacing w:val="0"/>
          <w:sz w:val="20"/>
          <w:szCs w:val="20"/>
          <w:lang w:eastAsia="it-IT"/>
        </w:rPr>
        <w:t>interventi finalizzati al riutilizzo, al completamento o alla riconversione a edilizia residenziale sociale di immobili pubblici e privati in disuso, sfitti o abbandonati, liberi da qualunque vincolo.</w:t>
      </w:r>
    </w:p>
    <w:p w:rsidR="002D244D" w:rsidRPr="002D244D" w:rsidRDefault="002D244D" w:rsidP="002D244D">
      <w:pPr>
        <w:spacing w:after="120"/>
        <w:jc w:val="both"/>
        <w:rPr>
          <w:rFonts w:ascii="Calibri" w:hAnsi="Calibri" w:cs="Calibri"/>
          <w:sz w:val="20"/>
          <w:szCs w:val="20"/>
        </w:rPr>
      </w:pPr>
    </w:p>
    <w:p w:rsidR="00010FB8" w:rsidRPr="002D244D" w:rsidRDefault="009611AA" w:rsidP="009B2693">
      <w:pPr>
        <w:pStyle w:val="Paragrafoelenco"/>
        <w:numPr>
          <w:ilvl w:val="0"/>
          <w:numId w:val="8"/>
        </w:numPr>
        <w:spacing w:after="120"/>
        <w:ind w:left="714" w:hanging="357"/>
        <w:jc w:val="both"/>
        <w:rPr>
          <w:rFonts w:ascii="Calibri" w:hAnsi="Calibri" w:cs="Calibri"/>
          <w:sz w:val="20"/>
          <w:szCs w:val="20"/>
        </w:rPr>
      </w:pPr>
      <w:r w:rsidRPr="002D244D">
        <w:rPr>
          <w:rFonts w:ascii="Calibri" w:hAnsi="Calibri" w:cs="Calibri"/>
          <w:color w:val="19191A"/>
          <w:sz w:val="20"/>
          <w:szCs w:val="20"/>
        </w:rPr>
        <w:t>Per gli interventi [</w:t>
      </w:r>
      <w:r w:rsidRPr="002D244D">
        <w:rPr>
          <w:rFonts w:ascii="Calibri" w:hAnsi="Calibri" w:cs="Calibri"/>
          <w:b/>
          <w:color w:val="19191A"/>
          <w:sz w:val="20"/>
          <w:szCs w:val="20"/>
        </w:rPr>
        <w:t>Incentivi per l'efficienza energetica, sisma bonus,  fotovoltaico  e colonnine di ricarica di veicoli elettrici]</w:t>
      </w:r>
      <w:r w:rsidRPr="002D244D">
        <w:rPr>
          <w:rFonts w:ascii="Calibri" w:hAnsi="Calibri" w:cs="Calibri"/>
          <w:color w:val="19191A"/>
          <w:sz w:val="20"/>
          <w:szCs w:val="20"/>
        </w:rPr>
        <w:t xml:space="preserve"> effettuati dai soggetti di cui al comma 9, lettera c) [gli </w:t>
      </w:r>
      <w:r w:rsidRPr="002D244D">
        <w:rPr>
          <w:rFonts w:ascii="Calibri" w:hAnsi="Calibri" w:cs="Calibri"/>
          <w:b/>
          <w:color w:val="19191A"/>
          <w:sz w:val="20"/>
          <w:szCs w:val="20"/>
        </w:rPr>
        <w:t>istituti autonomi case popolari (IACP)</w:t>
      </w:r>
      <w:r w:rsidRPr="002D244D">
        <w:rPr>
          <w:rFonts w:ascii="Calibri" w:hAnsi="Calibri" w:cs="Calibri"/>
          <w:color w:val="19191A"/>
          <w:sz w:val="20"/>
          <w:szCs w:val="20"/>
        </w:rPr>
        <w:t xml:space="preserve"> comunque denominati nonché dagli enti aventi le stesse finalità sociali dei predetti istituti, istituiti nella forma di società che rispondono ai requisiti della legislazione europea in materia di "in house providing" per interventi realizzati su immobili, di loro proprietà ovvero gestiti per conto dei </w:t>
      </w:r>
      <w:r w:rsidRPr="002D244D">
        <w:rPr>
          <w:rFonts w:ascii="Calibri" w:hAnsi="Calibri" w:cs="Calibri"/>
          <w:b/>
          <w:color w:val="19191A"/>
          <w:sz w:val="20"/>
          <w:szCs w:val="20"/>
        </w:rPr>
        <w:t>comuni</w:t>
      </w:r>
      <w:r w:rsidRPr="002D244D">
        <w:rPr>
          <w:rFonts w:ascii="Calibri" w:hAnsi="Calibri" w:cs="Calibri"/>
          <w:color w:val="19191A"/>
          <w:sz w:val="20"/>
          <w:szCs w:val="20"/>
        </w:rPr>
        <w:t>, adibiti ad edilizia residenziale pubblica], le disposizioni dei commi da 1 a 3 si applicano anche alle spese, documentate e rimaste a carico del contribuente, sostenute dal 1° gennaio 2022 al [</w:t>
      </w:r>
      <w:r w:rsidRPr="002D244D">
        <w:rPr>
          <w:rFonts w:ascii="Calibri" w:eastAsia="Times New Roman" w:hAnsi="Calibri" w:cs="Calibri"/>
          <w:strike/>
          <w:color w:val="auto"/>
          <w:spacing w:val="0"/>
          <w:sz w:val="20"/>
          <w:szCs w:val="20"/>
          <w:lang w:eastAsia="it-IT"/>
        </w:rPr>
        <w:t>31 dicembre 2022</w:t>
      </w:r>
      <w:r w:rsidRPr="002D244D">
        <w:rPr>
          <w:rFonts w:ascii="Calibri" w:hAnsi="Calibri" w:cs="Calibri"/>
          <w:strike/>
          <w:sz w:val="20"/>
          <w:szCs w:val="20"/>
        </w:rPr>
        <w:t>]</w:t>
      </w:r>
      <w:r w:rsidRPr="002D244D">
        <w:rPr>
          <w:rFonts w:ascii="Calibri" w:hAnsi="Calibri" w:cs="Calibri"/>
          <w:color w:val="19191A"/>
          <w:sz w:val="20"/>
          <w:szCs w:val="20"/>
        </w:rPr>
        <w:t xml:space="preserve"> </w:t>
      </w:r>
      <w:r w:rsidRPr="002D244D">
        <w:rPr>
          <w:rFonts w:ascii="Calibri" w:hAnsi="Calibri" w:cs="Calibri"/>
          <w:b/>
          <w:color w:val="19191A"/>
          <w:sz w:val="20"/>
          <w:szCs w:val="20"/>
        </w:rPr>
        <w:t>30 giugno 2023</w:t>
      </w:r>
      <w:r w:rsidRPr="002D244D">
        <w:rPr>
          <w:rFonts w:ascii="Calibri" w:hAnsi="Calibri" w:cs="Calibri"/>
          <w:color w:val="19191A"/>
          <w:sz w:val="20"/>
          <w:szCs w:val="20"/>
        </w:rPr>
        <w:t>. Per le spese sostenute dal 1° luglio 2022 la detrazione è ripartita in quattro quote annuali di pari importo.</w:t>
      </w:r>
    </w:p>
    <w:p w:rsidR="00F31C49" w:rsidRPr="00F31C49" w:rsidRDefault="00F31C49" w:rsidP="00F31C49">
      <w:pPr>
        <w:pStyle w:val="Paragrafoelenco"/>
        <w:spacing w:after="120"/>
        <w:ind w:left="714"/>
        <w:jc w:val="both"/>
        <w:rPr>
          <w:rFonts w:ascii="Calibri" w:hAnsi="Calibri" w:cs="Calibri"/>
          <w:sz w:val="20"/>
          <w:szCs w:val="20"/>
        </w:rPr>
      </w:pPr>
    </w:p>
    <w:p w:rsidR="008D26FE" w:rsidRPr="00BF033C" w:rsidRDefault="008D26FE" w:rsidP="009B2693">
      <w:pPr>
        <w:pStyle w:val="Paragrafoelenco"/>
        <w:numPr>
          <w:ilvl w:val="0"/>
          <w:numId w:val="8"/>
        </w:numPr>
        <w:spacing w:after="120"/>
        <w:ind w:left="714" w:hanging="357"/>
        <w:jc w:val="both"/>
        <w:rPr>
          <w:rFonts w:ascii="Calibri" w:hAnsi="Calibri" w:cs="Calibri"/>
          <w:sz w:val="20"/>
          <w:szCs w:val="20"/>
        </w:rPr>
      </w:pPr>
      <w:r w:rsidRPr="00010FB8">
        <w:rPr>
          <w:rFonts w:ascii="Calibri" w:eastAsia="Times New Roman" w:hAnsi="Calibri" w:cs="Calibri"/>
          <w:color w:val="auto"/>
          <w:spacing w:val="0"/>
          <w:sz w:val="20"/>
          <w:szCs w:val="20"/>
          <w:lang w:eastAsia="it-IT"/>
        </w:rPr>
        <w:t xml:space="preserve">Per gli </w:t>
      </w:r>
      <w:r w:rsidRPr="00010FB8">
        <w:rPr>
          <w:rFonts w:ascii="Calibri" w:eastAsia="Times New Roman" w:hAnsi="Calibri" w:cs="Calibri"/>
          <w:b/>
          <w:color w:val="auto"/>
          <w:spacing w:val="0"/>
          <w:sz w:val="20"/>
          <w:szCs w:val="20"/>
          <w:lang w:eastAsia="it-IT"/>
        </w:rPr>
        <w:t>interventi effettuati dalle persone fisiche</w:t>
      </w:r>
      <w:r w:rsidRPr="00010FB8">
        <w:rPr>
          <w:rFonts w:ascii="Calibri" w:eastAsia="Times New Roman" w:hAnsi="Calibri" w:cs="Calibri"/>
          <w:color w:val="auto"/>
          <w:spacing w:val="0"/>
          <w:sz w:val="20"/>
          <w:szCs w:val="20"/>
          <w:lang w:eastAsia="it-IT"/>
        </w:rPr>
        <w:t xml:space="preserve"> [</w:t>
      </w:r>
      <w:r w:rsidR="00010FB8" w:rsidRPr="00010FB8">
        <w:rPr>
          <w:rFonts w:ascii="Calibri" w:hAnsi="Calibri" w:cs="Calibri"/>
          <w:color w:val="19191A"/>
          <w:sz w:val="20"/>
          <w:szCs w:val="20"/>
        </w:rPr>
        <w:t>dai</w:t>
      </w:r>
      <w:r w:rsidR="00010FB8" w:rsidRPr="00010FB8">
        <w:rPr>
          <w:rFonts w:ascii="Calibri" w:hAnsi="Calibri" w:cs="Calibri"/>
          <w:color w:val="19191A"/>
        </w:rPr>
        <w:t xml:space="preserve"> </w:t>
      </w:r>
      <w:r w:rsidR="00010FB8" w:rsidRPr="00010FB8">
        <w:rPr>
          <w:rFonts w:ascii="Calibri" w:hAnsi="Calibri" w:cs="Calibri"/>
          <w:color w:val="19191A"/>
          <w:sz w:val="20"/>
          <w:szCs w:val="20"/>
        </w:rPr>
        <w:t>condomini</w:t>
      </w:r>
      <w:r w:rsidR="00010FB8" w:rsidRPr="00010FB8">
        <w:rPr>
          <w:rFonts w:ascii="Calibri" w:hAnsi="Calibri" w:cs="Calibri"/>
          <w:color w:val="19191A"/>
        </w:rPr>
        <w:t xml:space="preserve"> </w:t>
      </w:r>
      <w:r w:rsidR="00010FB8" w:rsidRPr="00010FB8">
        <w:rPr>
          <w:rFonts w:ascii="Calibri" w:hAnsi="Calibri" w:cs="Calibri"/>
          <w:color w:val="19191A"/>
          <w:sz w:val="20"/>
          <w:szCs w:val="20"/>
        </w:rPr>
        <w:t>e</w:t>
      </w:r>
      <w:r w:rsidR="00010FB8" w:rsidRPr="00010FB8">
        <w:rPr>
          <w:rFonts w:ascii="Calibri" w:hAnsi="Calibri" w:cs="Calibri"/>
          <w:color w:val="19191A"/>
        </w:rPr>
        <w:t xml:space="preserve"> </w:t>
      </w:r>
      <w:r w:rsidR="00010FB8" w:rsidRPr="00010FB8">
        <w:rPr>
          <w:rFonts w:ascii="Calibri" w:hAnsi="Calibri" w:cs="Calibri"/>
          <w:color w:val="19191A"/>
          <w:sz w:val="20"/>
          <w:szCs w:val="20"/>
        </w:rPr>
        <w:t>dalle</w:t>
      </w:r>
      <w:r w:rsidR="00010FB8" w:rsidRPr="00010FB8">
        <w:rPr>
          <w:rFonts w:ascii="Calibri" w:hAnsi="Calibri" w:cs="Calibri"/>
          <w:color w:val="19191A"/>
        </w:rPr>
        <w:t xml:space="preserve"> </w:t>
      </w:r>
      <w:r w:rsidR="00010FB8" w:rsidRPr="00010FB8">
        <w:rPr>
          <w:rFonts w:ascii="Calibri" w:hAnsi="Calibri" w:cs="Calibri"/>
          <w:color w:val="19191A"/>
          <w:sz w:val="20"/>
          <w:szCs w:val="20"/>
        </w:rPr>
        <w:t>persone</w:t>
      </w:r>
      <w:r w:rsidR="00010FB8" w:rsidRPr="00010FB8">
        <w:rPr>
          <w:rFonts w:ascii="Calibri" w:hAnsi="Calibri" w:cs="Calibri"/>
          <w:color w:val="19191A"/>
        </w:rPr>
        <w:t xml:space="preserve"> </w:t>
      </w:r>
      <w:r w:rsidR="00010FB8" w:rsidRPr="00010FB8">
        <w:rPr>
          <w:rFonts w:ascii="Calibri" w:hAnsi="Calibri" w:cs="Calibri"/>
          <w:color w:val="19191A"/>
          <w:sz w:val="20"/>
          <w:szCs w:val="20"/>
        </w:rPr>
        <w:t>fisiche,</w:t>
      </w:r>
      <w:r w:rsidR="00010FB8" w:rsidRPr="00010FB8">
        <w:rPr>
          <w:rFonts w:ascii="Calibri" w:hAnsi="Calibri" w:cs="Calibri"/>
          <w:color w:val="19191A"/>
        </w:rPr>
        <w:t xml:space="preserve"> </w:t>
      </w:r>
      <w:r w:rsidR="00010FB8" w:rsidRPr="00010FB8">
        <w:rPr>
          <w:rFonts w:ascii="Calibri" w:hAnsi="Calibri" w:cs="Calibri"/>
          <w:color w:val="19191A"/>
          <w:sz w:val="20"/>
          <w:szCs w:val="20"/>
        </w:rPr>
        <w:t>al</w:t>
      </w:r>
      <w:r w:rsidR="00010FB8" w:rsidRPr="00010FB8">
        <w:rPr>
          <w:rFonts w:ascii="Calibri" w:hAnsi="Calibri" w:cs="Calibri"/>
          <w:color w:val="19191A"/>
        </w:rPr>
        <w:t xml:space="preserve"> </w:t>
      </w:r>
      <w:r w:rsidR="00010FB8" w:rsidRPr="00010FB8">
        <w:rPr>
          <w:rFonts w:ascii="Calibri" w:hAnsi="Calibri" w:cs="Calibri"/>
          <w:color w:val="19191A"/>
          <w:sz w:val="20"/>
          <w:szCs w:val="20"/>
        </w:rPr>
        <w:t>di</w:t>
      </w:r>
      <w:r w:rsidR="00010FB8" w:rsidRPr="00010FB8">
        <w:rPr>
          <w:rFonts w:ascii="Calibri" w:hAnsi="Calibri" w:cs="Calibri"/>
          <w:color w:val="19191A"/>
        </w:rPr>
        <w:t xml:space="preserve"> </w:t>
      </w:r>
      <w:r w:rsidR="00010FB8" w:rsidRPr="00010FB8">
        <w:rPr>
          <w:rFonts w:ascii="Calibri" w:hAnsi="Calibri" w:cs="Calibri"/>
          <w:color w:val="19191A"/>
          <w:sz w:val="20"/>
          <w:szCs w:val="20"/>
        </w:rPr>
        <w:t>fuori</w:t>
      </w:r>
      <w:r w:rsidR="00010FB8" w:rsidRPr="00010FB8">
        <w:rPr>
          <w:rFonts w:ascii="Calibri" w:hAnsi="Calibri" w:cs="Calibri"/>
          <w:color w:val="19191A"/>
        </w:rPr>
        <w:t xml:space="preserve"> </w:t>
      </w:r>
      <w:r w:rsidR="00010FB8" w:rsidRPr="00010FB8">
        <w:rPr>
          <w:rFonts w:ascii="Calibri" w:hAnsi="Calibri" w:cs="Calibri"/>
          <w:color w:val="19191A"/>
          <w:sz w:val="20"/>
          <w:szCs w:val="20"/>
        </w:rPr>
        <w:t>dell'esercizio di attività</w:t>
      </w:r>
      <w:r w:rsidR="00010FB8" w:rsidRPr="00010FB8">
        <w:rPr>
          <w:rFonts w:ascii="Calibri" w:hAnsi="Calibri" w:cs="Calibri"/>
          <w:color w:val="19191A"/>
        </w:rPr>
        <w:t xml:space="preserve"> </w:t>
      </w:r>
      <w:r w:rsidR="00010FB8" w:rsidRPr="00010FB8">
        <w:rPr>
          <w:rFonts w:ascii="Calibri" w:hAnsi="Calibri" w:cs="Calibri"/>
          <w:color w:val="19191A"/>
          <w:sz w:val="20"/>
          <w:szCs w:val="20"/>
        </w:rPr>
        <w:t>di</w:t>
      </w:r>
      <w:r w:rsidR="00010FB8" w:rsidRPr="00010FB8">
        <w:rPr>
          <w:rFonts w:ascii="Calibri" w:hAnsi="Calibri" w:cs="Calibri"/>
          <w:color w:val="19191A"/>
        </w:rPr>
        <w:t xml:space="preserve"> </w:t>
      </w:r>
      <w:r w:rsidR="00010FB8" w:rsidRPr="00010FB8">
        <w:rPr>
          <w:rFonts w:ascii="Calibri" w:hAnsi="Calibri" w:cs="Calibri"/>
          <w:color w:val="19191A"/>
          <w:sz w:val="20"/>
          <w:szCs w:val="20"/>
        </w:rPr>
        <w:t>impresa,</w:t>
      </w:r>
      <w:r w:rsidR="00010FB8" w:rsidRPr="00010FB8">
        <w:rPr>
          <w:rFonts w:ascii="Calibri" w:hAnsi="Calibri" w:cs="Calibri"/>
          <w:color w:val="19191A"/>
        </w:rPr>
        <w:t xml:space="preserve"> </w:t>
      </w:r>
      <w:r w:rsidR="00010FB8" w:rsidRPr="00010FB8">
        <w:rPr>
          <w:rFonts w:ascii="Calibri" w:hAnsi="Calibri" w:cs="Calibri"/>
          <w:color w:val="19191A"/>
          <w:sz w:val="20"/>
          <w:szCs w:val="20"/>
        </w:rPr>
        <w:t>arte</w:t>
      </w:r>
      <w:r w:rsidR="00010FB8" w:rsidRPr="00010FB8">
        <w:rPr>
          <w:rFonts w:ascii="Calibri" w:hAnsi="Calibri" w:cs="Calibri"/>
          <w:color w:val="19191A"/>
        </w:rPr>
        <w:t xml:space="preserve"> </w:t>
      </w:r>
      <w:r w:rsidR="00010FB8" w:rsidRPr="00010FB8">
        <w:rPr>
          <w:rFonts w:ascii="Calibri" w:hAnsi="Calibri" w:cs="Calibri"/>
          <w:color w:val="19191A"/>
          <w:sz w:val="20"/>
          <w:szCs w:val="20"/>
        </w:rPr>
        <w:t>o</w:t>
      </w:r>
      <w:r w:rsidR="00010FB8" w:rsidRPr="00010FB8">
        <w:rPr>
          <w:rFonts w:ascii="Calibri" w:hAnsi="Calibri" w:cs="Calibri"/>
          <w:color w:val="19191A"/>
        </w:rPr>
        <w:t xml:space="preserve"> </w:t>
      </w:r>
      <w:r w:rsidR="00010FB8" w:rsidRPr="00010FB8">
        <w:rPr>
          <w:rFonts w:ascii="Calibri" w:hAnsi="Calibri" w:cs="Calibri"/>
          <w:color w:val="19191A"/>
          <w:sz w:val="20"/>
          <w:szCs w:val="20"/>
        </w:rPr>
        <w:t>professione,</w:t>
      </w:r>
      <w:r w:rsidR="00010FB8" w:rsidRPr="00010FB8">
        <w:rPr>
          <w:rFonts w:ascii="Calibri" w:hAnsi="Calibri" w:cs="Calibri"/>
          <w:color w:val="19191A"/>
        </w:rPr>
        <w:t xml:space="preserve"> </w:t>
      </w:r>
      <w:r w:rsidR="00010FB8" w:rsidRPr="00010FB8">
        <w:rPr>
          <w:rFonts w:ascii="Calibri" w:hAnsi="Calibri" w:cs="Calibri"/>
          <w:color w:val="19191A"/>
          <w:sz w:val="20"/>
          <w:szCs w:val="20"/>
        </w:rPr>
        <w:t>con</w:t>
      </w:r>
      <w:r w:rsidR="00010FB8" w:rsidRPr="00010FB8">
        <w:rPr>
          <w:rFonts w:ascii="Calibri" w:hAnsi="Calibri" w:cs="Calibri"/>
          <w:color w:val="19191A"/>
        </w:rPr>
        <w:t xml:space="preserve"> </w:t>
      </w:r>
      <w:r w:rsidR="00010FB8" w:rsidRPr="00010FB8">
        <w:rPr>
          <w:rFonts w:ascii="Calibri" w:hAnsi="Calibri" w:cs="Calibri"/>
          <w:color w:val="19191A"/>
          <w:sz w:val="20"/>
          <w:szCs w:val="20"/>
        </w:rPr>
        <w:t>riferimento agli interventi su edifici</w:t>
      </w:r>
      <w:r w:rsidR="00010FB8" w:rsidRPr="00010FB8">
        <w:rPr>
          <w:rFonts w:ascii="Calibri" w:hAnsi="Calibri" w:cs="Calibri"/>
          <w:color w:val="19191A"/>
        </w:rPr>
        <w:t xml:space="preserve"> </w:t>
      </w:r>
      <w:r w:rsidR="00010FB8" w:rsidRPr="00010FB8">
        <w:rPr>
          <w:rFonts w:ascii="Calibri" w:hAnsi="Calibri" w:cs="Calibri"/>
          <w:color w:val="19191A"/>
          <w:sz w:val="20"/>
          <w:szCs w:val="20"/>
        </w:rPr>
        <w:t>composti</w:t>
      </w:r>
      <w:r w:rsidR="00010FB8" w:rsidRPr="00010FB8">
        <w:rPr>
          <w:rFonts w:ascii="Calibri" w:hAnsi="Calibri" w:cs="Calibri"/>
          <w:color w:val="19191A"/>
        </w:rPr>
        <w:t xml:space="preserve"> </w:t>
      </w:r>
      <w:r w:rsidR="00010FB8" w:rsidRPr="00010FB8">
        <w:rPr>
          <w:rFonts w:ascii="Calibri" w:hAnsi="Calibri" w:cs="Calibri"/>
          <w:color w:val="19191A"/>
          <w:sz w:val="20"/>
          <w:szCs w:val="20"/>
        </w:rPr>
        <w:t>da</w:t>
      </w:r>
      <w:r w:rsidR="00010FB8" w:rsidRPr="00010FB8">
        <w:rPr>
          <w:rFonts w:ascii="Calibri" w:hAnsi="Calibri" w:cs="Calibri"/>
          <w:color w:val="19191A"/>
        </w:rPr>
        <w:t xml:space="preserve"> </w:t>
      </w:r>
      <w:r w:rsidR="00010FB8" w:rsidRPr="00010FB8">
        <w:rPr>
          <w:rFonts w:ascii="Calibri" w:hAnsi="Calibri" w:cs="Calibri"/>
          <w:color w:val="19191A"/>
          <w:sz w:val="20"/>
          <w:szCs w:val="20"/>
        </w:rPr>
        <w:t>due</w:t>
      </w:r>
      <w:r w:rsidR="00010FB8" w:rsidRPr="00010FB8">
        <w:rPr>
          <w:rFonts w:ascii="Calibri" w:hAnsi="Calibri" w:cs="Calibri"/>
          <w:color w:val="19191A"/>
        </w:rPr>
        <w:t xml:space="preserve"> </w:t>
      </w:r>
      <w:r w:rsidR="00010FB8" w:rsidRPr="00010FB8">
        <w:rPr>
          <w:rFonts w:ascii="Calibri" w:hAnsi="Calibri" w:cs="Calibri"/>
          <w:color w:val="19191A"/>
          <w:sz w:val="20"/>
          <w:szCs w:val="20"/>
        </w:rPr>
        <w:t>a</w:t>
      </w:r>
      <w:r w:rsidR="00010FB8" w:rsidRPr="00010FB8">
        <w:rPr>
          <w:rFonts w:ascii="Calibri" w:hAnsi="Calibri" w:cs="Calibri"/>
          <w:color w:val="19191A"/>
        </w:rPr>
        <w:t xml:space="preserve"> </w:t>
      </w:r>
      <w:r w:rsidR="00010FB8" w:rsidRPr="00010FB8">
        <w:rPr>
          <w:rFonts w:ascii="Calibri" w:hAnsi="Calibri" w:cs="Calibri"/>
          <w:color w:val="19191A"/>
          <w:sz w:val="20"/>
          <w:szCs w:val="20"/>
        </w:rPr>
        <w:t>quattro</w:t>
      </w:r>
      <w:r w:rsidR="00010FB8" w:rsidRPr="00010FB8">
        <w:rPr>
          <w:rFonts w:ascii="Calibri" w:hAnsi="Calibri" w:cs="Calibri"/>
          <w:color w:val="19191A"/>
        </w:rPr>
        <w:t xml:space="preserve"> </w:t>
      </w:r>
      <w:r w:rsidR="00010FB8" w:rsidRPr="00010FB8">
        <w:rPr>
          <w:rFonts w:ascii="Calibri" w:hAnsi="Calibri" w:cs="Calibri"/>
          <w:color w:val="19191A"/>
          <w:sz w:val="20"/>
          <w:szCs w:val="20"/>
        </w:rPr>
        <w:t>unità immobiliari distintamente accatastate, anche se</w:t>
      </w:r>
      <w:r w:rsidR="00010FB8" w:rsidRPr="00010FB8">
        <w:rPr>
          <w:rFonts w:ascii="Calibri" w:hAnsi="Calibri" w:cs="Calibri"/>
          <w:color w:val="19191A"/>
        </w:rPr>
        <w:t xml:space="preserve"> </w:t>
      </w:r>
      <w:r w:rsidR="00010FB8" w:rsidRPr="00010FB8">
        <w:rPr>
          <w:rFonts w:ascii="Calibri" w:hAnsi="Calibri" w:cs="Calibri"/>
          <w:color w:val="19191A"/>
          <w:sz w:val="20"/>
          <w:szCs w:val="20"/>
        </w:rPr>
        <w:t>posseduti</w:t>
      </w:r>
      <w:r w:rsidR="00010FB8" w:rsidRPr="00010FB8">
        <w:rPr>
          <w:rFonts w:ascii="Calibri" w:hAnsi="Calibri" w:cs="Calibri"/>
          <w:color w:val="19191A"/>
        </w:rPr>
        <w:t xml:space="preserve"> </w:t>
      </w:r>
      <w:r w:rsidR="00010FB8" w:rsidRPr="00010FB8">
        <w:rPr>
          <w:rFonts w:ascii="Calibri" w:hAnsi="Calibri" w:cs="Calibri"/>
          <w:color w:val="19191A"/>
          <w:sz w:val="20"/>
          <w:szCs w:val="20"/>
        </w:rPr>
        <w:t>da</w:t>
      </w:r>
      <w:r w:rsidR="00010FB8" w:rsidRPr="00010FB8">
        <w:rPr>
          <w:rFonts w:ascii="Calibri" w:hAnsi="Calibri" w:cs="Calibri"/>
          <w:color w:val="19191A"/>
        </w:rPr>
        <w:t xml:space="preserve"> </w:t>
      </w:r>
      <w:r w:rsidR="00010FB8" w:rsidRPr="00010FB8">
        <w:rPr>
          <w:rFonts w:ascii="Calibri" w:hAnsi="Calibri" w:cs="Calibri"/>
          <w:color w:val="19191A"/>
          <w:sz w:val="20"/>
          <w:szCs w:val="20"/>
        </w:rPr>
        <w:t>un unico proprietario o in comproprietà da più persone fisiche]</w:t>
      </w:r>
      <w:r w:rsidRPr="00010FB8">
        <w:rPr>
          <w:rFonts w:ascii="Calibri" w:eastAsia="Times New Roman" w:hAnsi="Calibri" w:cs="Calibri"/>
          <w:color w:val="auto"/>
          <w:spacing w:val="0"/>
          <w:sz w:val="20"/>
          <w:szCs w:val="20"/>
          <w:lang w:eastAsia="it-IT"/>
        </w:rPr>
        <w:t xml:space="preserve"> di cui al comma 9, lettera a), per i quali alla data del 30 giugno 2022 siano stati effettuati lavori per almeno il 60 per cento dell'intervento complessivo, la </w:t>
      </w:r>
      <w:r w:rsidRPr="00010FB8">
        <w:rPr>
          <w:rFonts w:ascii="Calibri" w:eastAsia="Times New Roman" w:hAnsi="Calibri" w:cs="Calibri"/>
          <w:b/>
          <w:color w:val="auto"/>
          <w:spacing w:val="0"/>
          <w:sz w:val="20"/>
          <w:szCs w:val="20"/>
          <w:lang w:eastAsia="it-IT"/>
        </w:rPr>
        <w:t>detrazione del 110 per cento</w:t>
      </w:r>
      <w:r w:rsidRPr="00010FB8">
        <w:rPr>
          <w:rFonts w:ascii="Calibri" w:eastAsia="Times New Roman" w:hAnsi="Calibri" w:cs="Calibri"/>
          <w:color w:val="auto"/>
          <w:spacing w:val="0"/>
          <w:sz w:val="20"/>
          <w:szCs w:val="20"/>
          <w:lang w:eastAsia="it-IT"/>
        </w:rPr>
        <w:t xml:space="preserve"> spetta anche per le spese sostenute entro il 31 dicembre 2022. Per gli interventi effettuati dai condomini di cui al comma 9, lettera a), la detrazione del 110 per cento spetta anche per le spese sostenute entro il 31  dicembre 2022. Per gli interventi effettuati dai soggetti di cui al comma 9, lettera c), per i quali alla data del 30 giugno 2023 siano stati effettuati lavori per almeno il 60 per cento dell'intervento complessivo, la detrazione del 110 per cento spetta anche per le spese sostenute entro il 31 dicembre 2023.</w:t>
      </w:r>
    </w:p>
    <w:p w:rsidR="00F31C49" w:rsidRPr="00F31C49" w:rsidRDefault="00F31C49" w:rsidP="00F31C49">
      <w:pPr>
        <w:pStyle w:val="Paragrafoelenco"/>
        <w:spacing w:after="120"/>
        <w:ind w:left="714"/>
        <w:jc w:val="both"/>
        <w:rPr>
          <w:rFonts w:ascii="Calibri" w:hAnsi="Calibri" w:cs="Calibri"/>
          <w:sz w:val="20"/>
          <w:szCs w:val="20"/>
        </w:rPr>
      </w:pPr>
    </w:p>
    <w:p w:rsidR="002216FC" w:rsidRPr="002216FC" w:rsidRDefault="00BF033C" w:rsidP="009B2693">
      <w:pPr>
        <w:pStyle w:val="Paragrafoelenco"/>
        <w:numPr>
          <w:ilvl w:val="0"/>
          <w:numId w:val="8"/>
        </w:numPr>
        <w:spacing w:after="120"/>
        <w:ind w:left="714" w:hanging="357"/>
        <w:jc w:val="both"/>
        <w:rPr>
          <w:rFonts w:ascii="Calibri" w:hAnsi="Calibri" w:cs="Calibri"/>
          <w:sz w:val="20"/>
          <w:szCs w:val="20"/>
        </w:rPr>
      </w:pPr>
      <w:r w:rsidRPr="003A2E4E">
        <w:rPr>
          <w:rFonts w:ascii="Calibri" w:eastAsia="Times New Roman" w:hAnsi="Calibri" w:cs="Calibri"/>
          <w:color w:val="auto"/>
          <w:spacing w:val="0"/>
          <w:sz w:val="20"/>
          <w:szCs w:val="20"/>
          <w:lang w:eastAsia="it-IT"/>
        </w:rPr>
        <w:t xml:space="preserve">Agli  </w:t>
      </w:r>
      <w:r w:rsidRPr="00BF033C">
        <w:rPr>
          <w:rFonts w:ascii="Calibri" w:eastAsia="Times New Roman" w:hAnsi="Calibri" w:cs="Calibri"/>
          <w:color w:val="auto"/>
          <w:spacing w:val="0"/>
          <w:sz w:val="20"/>
          <w:szCs w:val="20"/>
          <w:lang w:eastAsia="it-IT"/>
        </w:rPr>
        <w:t xml:space="preserve">interventi  ricompresi  nel  </w:t>
      </w:r>
      <w:r w:rsidRPr="00BF033C">
        <w:rPr>
          <w:rFonts w:ascii="Calibri" w:eastAsia="Times New Roman" w:hAnsi="Calibri" w:cs="Calibri"/>
          <w:bCs/>
          <w:iCs/>
          <w:color w:val="auto"/>
          <w:spacing w:val="0"/>
          <w:sz w:val="20"/>
          <w:szCs w:val="20"/>
          <w:lang w:eastAsia="it-IT"/>
        </w:rPr>
        <w:t>Piano  nazionale  per  gli investimenti complementari</w:t>
      </w:r>
      <w:r w:rsidRPr="003A2E4E">
        <w:rPr>
          <w:rFonts w:ascii="Calibri" w:eastAsia="Times New Roman" w:hAnsi="Calibri" w:cs="Calibri"/>
          <w:color w:val="auto"/>
          <w:spacing w:val="0"/>
          <w:sz w:val="20"/>
          <w:szCs w:val="20"/>
          <w:lang w:eastAsia="it-IT"/>
        </w:rPr>
        <w:t xml:space="preserve"> si applicano, in quanto compatibili,  le</w:t>
      </w:r>
      <w:r>
        <w:rPr>
          <w:rFonts w:ascii="Calibri" w:eastAsia="Times New Roman" w:hAnsi="Calibri" w:cs="Calibri"/>
          <w:color w:val="auto"/>
          <w:spacing w:val="0"/>
          <w:sz w:val="20"/>
          <w:szCs w:val="20"/>
          <w:lang w:eastAsia="it-IT"/>
        </w:rPr>
        <w:t xml:space="preserve"> </w:t>
      </w:r>
      <w:r w:rsidRPr="00BF033C">
        <w:rPr>
          <w:rFonts w:ascii="Calibri" w:eastAsia="Times New Roman" w:hAnsi="Calibri" w:cs="Calibri"/>
          <w:b/>
          <w:color w:val="auto"/>
          <w:spacing w:val="0"/>
          <w:sz w:val="20"/>
          <w:szCs w:val="20"/>
          <w:lang w:eastAsia="it-IT"/>
        </w:rPr>
        <w:t>procedure  di  semplificazione  e   accelerazione</w:t>
      </w:r>
      <w:r w:rsidRPr="003A2E4E">
        <w:rPr>
          <w:rFonts w:ascii="Calibri" w:eastAsia="Times New Roman" w:hAnsi="Calibri" w:cs="Calibri"/>
          <w:color w:val="auto"/>
          <w:spacing w:val="0"/>
          <w:sz w:val="20"/>
          <w:szCs w:val="20"/>
          <w:lang w:eastAsia="it-IT"/>
        </w:rPr>
        <w:t xml:space="preserve">,   le   </w:t>
      </w:r>
      <w:r w:rsidRPr="00BF033C">
        <w:rPr>
          <w:rFonts w:ascii="Calibri" w:eastAsia="Times New Roman" w:hAnsi="Calibri" w:cs="Calibri"/>
          <w:b/>
          <w:color w:val="auto"/>
          <w:spacing w:val="0"/>
          <w:sz w:val="20"/>
          <w:szCs w:val="20"/>
          <w:lang w:eastAsia="it-IT"/>
        </w:rPr>
        <w:t>misure   di trasparenza e conoscibilità dello stato di avanzamento</w:t>
      </w:r>
      <w:r w:rsidRPr="003A2E4E">
        <w:rPr>
          <w:rFonts w:ascii="Calibri" w:eastAsia="Times New Roman" w:hAnsi="Calibri" w:cs="Calibri"/>
          <w:color w:val="auto"/>
          <w:spacing w:val="0"/>
          <w:sz w:val="20"/>
          <w:szCs w:val="20"/>
          <w:lang w:eastAsia="it-IT"/>
        </w:rPr>
        <w:t xml:space="preserve"> stabilite per</w:t>
      </w:r>
      <w:r>
        <w:rPr>
          <w:rFonts w:ascii="Calibri" w:eastAsia="Times New Roman" w:hAnsi="Calibri" w:cs="Calibri"/>
          <w:color w:val="auto"/>
          <w:spacing w:val="0"/>
          <w:sz w:val="20"/>
          <w:szCs w:val="20"/>
          <w:lang w:eastAsia="it-IT"/>
        </w:rPr>
        <w:t xml:space="preserve"> </w:t>
      </w:r>
      <w:r w:rsidRPr="003A2E4E">
        <w:rPr>
          <w:rFonts w:ascii="Calibri" w:eastAsia="Times New Roman" w:hAnsi="Calibri" w:cs="Calibri"/>
          <w:color w:val="auto"/>
          <w:spacing w:val="0"/>
          <w:sz w:val="20"/>
          <w:szCs w:val="20"/>
          <w:lang w:eastAsia="it-IT"/>
        </w:rPr>
        <w:t xml:space="preserve">il Piano nazionale di ripresa e resilienza. </w:t>
      </w:r>
      <w:r w:rsidRPr="003A2E4E">
        <w:rPr>
          <w:rFonts w:ascii="Calibri" w:eastAsia="Times New Roman" w:hAnsi="Calibri" w:cs="Calibri"/>
          <w:bCs/>
          <w:iCs/>
          <w:color w:val="auto"/>
          <w:spacing w:val="0"/>
          <w:sz w:val="20"/>
          <w:szCs w:val="20"/>
          <w:lang w:eastAsia="it-IT"/>
        </w:rPr>
        <w:t>Allo scopo di agevolare</w:t>
      </w:r>
      <w:r>
        <w:rPr>
          <w:rFonts w:ascii="Calibri" w:eastAsia="Times New Roman" w:hAnsi="Calibri" w:cs="Calibri"/>
          <w:bCs/>
          <w:iCs/>
          <w:color w:val="auto"/>
          <w:spacing w:val="0"/>
          <w:sz w:val="20"/>
          <w:szCs w:val="20"/>
          <w:lang w:eastAsia="it-IT"/>
        </w:rPr>
        <w:t xml:space="preserve"> </w:t>
      </w:r>
      <w:r w:rsidRPr="003A2E4E">
        <w:rPr>
          <w:rFonts w:ascii="Calibri" w:eastAsia="Times New Roman" w:hAnsi="Calibri" w:cs="Calibri"/>
          <w:bCs/>
          <w:iCs/>
          <w:color w:val="auto"/>
          <w:spacing w:val="0"/>
          <w:sz w:val="20"/>
          <w:szCs w:val="20"/>
          <w:lang w:eastAsia="it-IT"/>
        </w:rPr>
        <w:t>la realizzazione degli interventi previsti dal comma 2,  lettera  f),</w:t>
      </w:r>
      <w:r>
        <w:rPr>
          <w:rFonts w:ascii="Calibri" w:eastAsia="Times New Roman" w:hAnsi="Calibri" w:cs="Calibri"/>
          <w:bCs/>
          <w:iCs/>
          <w:color w:val="auto"/>
          <w:spacing w:val="0"/>
          <w:sz w:val="20"/>
          <w:szCs w:val="20"/>
          <w:lang w:eastAsia="it-IT"/>
        </w:rPr>
        <w:t xml:space="preserve"> </w:t>
      </w:r>
      <w:r w:rsidRPr="003A2E4E">
        <w:rPr>
          <w:rFonts w:ascii="Calibri" w:eastAsia="Times New Roman" w:hAnsi="Calibri" w:cs="Calibri"/>
          <w:bCs/>
          <w:iCs/>
          <w:color w:val="auto"/>
          <w:spacing w:val="0"/>
          <w:sz w:val="20"/>
          <w:szCs w:val="20"/>
          <w:lang w:eastAsia="it-IT"/>
        </w:rPr>
        <w:t>punto 1</w:t>
      </w:r>
      <w:r>
        <w:rPr>
          <w:rFonts w:ascii="Calibri" w:eastAsia="Times New Roman" w:hAnsi="Calibri" w:cs="Calibri"/>
          <w:bCs/>
          <w:iCs/>
          <w:color w:val="auto"/>
          <w:spacing w:val="0"/>
          <w:sz w:val="20"/>
          <w:szCs w:val="20"/>
          <w:lang w:eastAsia="it-IT"/>
        </w:rPr>
        <w:t xml:space="preserve"> </w:t>
      </w:r>
      <w:r w:rsidRPr="00BF033C">
        <w:rPr>
          <w:rFonts w:ascii="Calibri" w:eastAsia="Times New Roman" w:hAnsi="Calibri" w:cs="Calibri"/>
          <w:bCs/>
          <w:iCs/>
          <w:color w:val="auto"/>
          <w:spacing w:val="0"/>
          <w:sz w:val="20"/>
          <w:szCs w:val="20"/>
          <w:lang w:eastAsia="it-IT"/>
        </w:rPr>
        <w:t>[</w:t>
      </w:r>
      <w:r w:rsidRPr="00BF033C">
        <w:rPr>
          <w:rFonts w:ascii="Calibri" w:eastAsia="Times New Roman" w:hAnsi="Calibri" w:cs="Calibri"/>
          <w:color w:val="auto"/>
          <w:spacing w:val="0"/>
          <w:sz w:val="20"/>
          <w:szCs w:val="20"/>
          <w:lang w:eastAsia="it-IT"/>
        </w:rPr>
        <w:t>«Polis» - Case dei servizi di cittadinanza digitale]</w:t>
      </w:r>
      <w:r w:rsidRPr="003A2E4E">
        <w:rPr>
          <w:rFonts w:ascii="Calibri" w:eastAsia="Times New Roman" w:hAnsi="Calibri" w:cs="Calibri"/>
          <w:bCs/>
          <w:iCs/>
          <w:color w:val="auto"/>
          <w:spacing w:val="0"/>
          <w:sz w:val="20"/>
          <w:szCs w:val="20"/>
          <w:lang w:eastAsia="it-IT"/>
        </w:rPr>
        <w:t>, dal</w:t>
      </w:r>
      <w:r>
        <w:rPr>
          <w:rFonts w:ascii="Calibri" w:eastAsia="Times New Roman" w:hAnsi="Calibri" w:cs="Calibri"/>
          <w:bCs/>
          <w:iCs/>
          <w:color w:val="auto"/>
          <w:spacing w:val="0"/>
          <w:sz w:val="20"/>
          <w:szCs w:val="20"/>
          <w:lang w:eastAsia="it-IT"/>
        </w:rPr>
        <w:t xml:space="preserve"> 7 luglio 2021</w:t>
      </w:r>
      <w:r w:rsidRPr="003A2E4E">
        <w:rPr>
          <w:rFonts w:ascii="Calibri" w:eastAsia="Times New Roman" w:hAnsi="Calibri" w:cs="Calibri"/>
          <w:bCs/>
          <w:iCs/>
          <w:color w:val="auto"/>
          <w:spacing w:val="0"/>
          <w:sz w:val="20"/>
          <w:szCs w:val="20"/>
          <w:lang w:eastAsia="it-IT"/>
        </w:rPr>
        <w:t xml:space="preserve"> e fino al 31 dicembre 2023, le  disposizioni  di</w:t>
      </w:r>
      <w:r>
        <w:rPr>
          <w:rFonts w:ascii="Calibri" w:eastAsia="Times New Roman" w:hAnsi="Calibri" w:cs="Calibri"/>
          <w:bCs/>
          <w:iCs/>
          <w:color w:val="auto"/>
          <w:spacing w:val="0"/>
          <w:sz w:val="20"/>
          <w:szCs w:val="20"/>
          <w:lang w:eastAsia="it-IT"/>
        </w:rPr>
        <w:t xml:space="preserve"> </w:t>
      </w:r>
      <w:r w:rsidRPr="003A2E4E">
        <w:rPr>
          <w:rFonts w:ascii="Calibri" w:eastAsia="Times New Roman" w:hAnsi="Calibri" w:cs="Calibri"/>
          <w:bCs/>
          <w:iCs/>
          <w:color w:val="auto"/>
          <w:spacing w:val="0"/>
          <w:sz w:val="20"/>
          <w:szCs w:val="20"/>
          <w:lang w:eastAsia="it-IT"/>
        </w:rPr>
        <w:t>cui al comma 2-quater dell'articolo 8 della legge 10 ottobre 1990, n.</w:t>
      </w:r>
      <w:r>
        <w:rPr>
          <w:rFonts w:ascii="Calibri" w:eastAsia="Times New Roman" w:hAnsi="Calibri" w:cs="Calibri"/>
          <w:bCs/>
          <w:iCs/>
          <w:color w:val="auto"/>
          <w:spacing w:val="0"/>
          <w:sz w:val="20"/>
          <w:szCs w:val="20"/>
          <w:lang w:eastAsia="it-IT"/>
        </w:rPr>
        <w:t xml:space="preserve"> </w:t>
      </w:r>
      <w:r w:rsidRPr="003A2E4E">
        <w:rPr>
          <w:rFonts w:ascii="Calibri" w:eastAsia="Times New Roman" w:hAnsi="Calibri" w:cs="Calibri"/>
          <w:bCs/>
          <w:iCs/>
          <w:color w:val="auto"/>
          <w:spacing w:val="0"/>
          <w:sz w:val="20"/>
          <w:szCs w:val="20"/>
          <w:lang w:eastAsia="it-IT"/>
        </w:rPr>
        <w:t>287, non si applicano ai soggetti individuati per l'attuazione  degli</w:t>
      </w:r>
      <w:r>
        <w:rPr>
          <w:rFonts w:ascii="Calibri" w:eastAsia="Times New Roman" w:hAnsi="Calibri" w:cs="Calibri"/>
          <w:bCs/>
          <w:iCs/>
          <w:color w:val="auto"/>
          <w:spacing w:val="0"/>
          <w:sz w:val="20"/>
          <w:szCs w:val="20"/>
          <w:lang w:eastAsia="it-IT"/>
        </w:rPr>
        <w:t xml:space="preserve"> interventi suddetti.</w:t>
      </w:r>
    </w:p>
    <w:p w:rsidR="002216FC" w:rsidRPr="002216FC" w:rsidRDefault="002216FC" w:rsidP="002216FC">
      <w:pPr>
        <w:pStyle w:val="Paragrafoelenco"/>
        <w:rPr>
          <w:rFonts w:ascii="Courier New" w:eastAsia="Times New Roman" w:hAnsi="Courier New" w:cs="Courier New"/>
          <w:b/>
          <w:bCs/>
          <w:i/>
          <w:iCs/>
          <w:color w:val="auto"/>
          <w:spacing w:val="0"/>
          <w:sz w:val="21"/>
          <w:lang w:eastAsia="it-IT"/>
        </w:rPr>
      </w:pPr>
    </w:p>
    <w:p w:rsidR="009B0279" w:rsidRPr="009B0279" w:rsidRDefault="002216FC" w:rsidP="009B269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textAlignment w:val="baseline"/>
        <w:rPr>
          <w:rFonts w:ascii="Calibri" w:hAnsi="Calibri" w:cs="Calibri"/>
          <w:sz w:val="20"/>
          <w:szCs w:val="20"/>
        </w:rPr>
      </w:pPr>
      <w:r w:rsidRPr="002216FC">
        <w:rPr>
          <w:rFonts w:ascii="Calibri" w:eastAsia="Times New Roman" w:hAnsi="Calibri" w:cs="Calibri"/>
          <w:bCs/>
          <w:iCs/>
          <w:color w:val="auto"/>
          <w:spacing w:val="0"/>
          <w:sz w:val="20"/>
          <w:szCs w:val="20"/>
          <w:lang w:eastAsia="it-IT"/>
        </w:rPr>
        <w:t>L'attuazione degli investimenti di cui al comma 2, lettera e), costituisce adempimento ai fini dell'</w:t>
      </w:r>
      <w:r w:rsidRPr="002216FC">
        <w:rPr>
          <w:rFonts w:ascii="Calibri" w:eastAsia="Times New Roman" w:hAnsi="Calibri" w:cs="Calibri"/>
          <w:b/>
          <w:bCs/>
          <w:iCs/>
          <w:color w:val="auto"/>
          <w:spacing w:val="0"/>
          <w:sz w:val="20"/>
          <w:szCs w:val="20"/>
          <w:lang w:eastAsia="it-IT"/>
        </w:rPr>
        <w:t>accesso al finanziamento integrativo del Servizio sanitario nazionale</w:t>
      </w:r>
      <w:r w:rsidRPr="002216FC">
        <w:rPr>
          <w:rFonts w:ascii="Calibri" w:eastAsia="Times New Roman" w:hAnsi="Calibri" w:cs="Calibri"/>
          <w:bCs/>
          <w:iCs/>
          <w:color w:val="auto"/>
          <w:spacing w:val="0"/>
          <w:sz w:val="20"/>
          <w:szCs w:val="20"/>
          <w:lang w:eastAsia="it-IT"/>
        </w:rPr>
        <w:t xml:space="preserve"> ai fini e per gli effetti dell'articolo 2, comma 68, lettera c), della legge 23 dicembre 2009, n. 191, come prorogato, a decorrere dal 2013, dall'articolo 15, comma 24, del decreto-legge 6 luglio 2012, n. 95, convertito, con modificazioni, dalla legge 7 agosto 2012, n. 135, e la relativa verifica é effettuata congiuntamente dal Comitato permanente per la verifica dell'erogazione dei livelli essenziali di assistenza e dal Tavolo di verifica degli adempimenti di cui rispettivamente all'articolo 9 e all'articolo 12 dell'intesa tra lo</w:t>
      </w:r>
      <w:r>
        <w:rPr>
          <w:rFonts w:ascii="Calibri" w:eastAsia="Times New Roman" w:hAnsi="Calibri" w:cs="Calibri"/>
          <w:bCs/>
          <w:iCs/>
          <w:color w:val="auto"/>
          <w:spacing w:val="0"/>
          <w:sz w:val="20"/>
          <w:szCs w:val="20"/>
          <w:lang w:eastAsia="it-IT"/>
        </w:rPr>
        <w:t xml:space="preserve"> </w:t>
      </w:r>
      <w:r w:rsidRPr="002216FC">
        <w:rPr>
          <w:rFonts w:ascii="Calibri" w:eastAsia="Times New Roman" w:hAnsi="Calibri" w:cs="Calibri"/>
          <w:bCs/>
          <w:iCs/>
          <w:color w:val="auto"/>
          <w:spacing w:val="0"/>
          <w:sz w:val="20"/>
          <w:szCs w:val="20"/>
          <w:lang w:eastAsia="it-IT"/>
        </w:rPr>
        <w:t>Stato, le regioni e le province autonome di Trento e di Bolzano sancita in data 23 marzo 2005.</w:t>
      </w:r>
    </w:p>
    <w:p w:rsidR="009B0279" w:rsidRPr="009B0279" w:rsidRDefault="009B0279" w:rsidP="009B0279">
      <w:pPr>
        <w:pStyle w:val="Paragrafoelenco"/>
        <w:rPr>
          <w:rFonts w:ascii="Calibri" w:hAnsi="Calibri" w:cs="Calibri"/>
          <w:sz w:val="20"/>
          <w:szCs w:val="20"/>
        </w:rPr>
      </w:pPr>
    </w:p>
    <w:p w:rsidR="009B0279" w:rsidRPr="009B0279" w:rsidRDefault="009B0279" w:rsidP="009B2693">
      <w:pPr>
        <w:pStyle w:val="Paragrafoelenco"/>
        <w:numPr>
          <w:ilvl w:val="0"/>
          <w:numId w:val="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14" w:hanging="357"/>
        <w:jc w:val="both"/>
        <w:textAlignment w:val="baseline"/>
        <w:rPr>
          <w:rFonts w:ascii="Calibri" w:hAnsi="Calibri" w:cs="Calibri"/>
          <w:sz w:val="20"/>
          <w:szCs w:val="20"/>
        </w:rPr>
      </w:pPr>
      <w:r w:rsidRPr="009B0279">
        <w:rPr>
          <w:rFonts w:ascii="Calibri" w:hAnsi="Calibri" w:cs="Calibri"/>
          <w:sz w:val="20"/>
          <w:szCs w:val="20"/>
        </w:rPr>
        <w:t xml:space="preserve"> </w:t>
      </w:r>
      <w:r w:rsidRPr="009B0279">
        <w:rPr>
          <w:rFonts w:ascii="Calibri" w:eastAsia="Times New Roman" w:hAnsi="Calibri" w:cs="Calibri"/>
          <w:bCs/>
          <w:iCs/>
          <w:color w:val="auto"/>
          <w:spacing w:val="0"/>
          <w:sz w:val="20"/>
          <w:szCs w:val="20"/>
          <w:lang w:eastAsia="it-IT"/>
        </w:rPr>
        <w:t xml:space="preserve">Fermo restando il rispetto del cronoprogramma finanziario e procedurale previsto dal presente articolo e dal decreto di cui al comma 7, alla </w:t>
      </w:r>
      <w:r w:rsidRPr="009B0279">
        <w:rPr>
          <w:rFonts w:ascii="Calibri" w:eastAsia="Times New Roman" w:hAnsi="Calibri" w:cs="Calibri"/>
          <w:b/>
          <w:bCs/>
          <w:iCs/>
          <w:color w:val="auto"/>
          <w:spacing w:val="0"/>
          <w:sz w:val="20"/>
          <w:szCs w:val="20"/>
          <w:lang w:eastAsia="it-IT"/>
        </w:rPr>
        <w:t xml:space="preserve">ripartizione delle risorse per la concreta attuazione degli </w:t>
      </w:r>
      <w:r w:rsidRPr="009B0279">
        <w:rPr>
          <w:rFonts w:ascii="Calibri" w:eastAsia="Times New Roman" w:hAnsi="Calibri" w:cs="Calibri"/>
          <w:b/>
          <w:color w:val="auto"/>
          <w:spacing w:val="0"/>
          <w:sz w:val="20"/>
          <w:szCs w:val="20"/>
          <w:lang w:eastAsia="it-IT"/>
        </w:rPr>
        <w:t xml:space="preserve">Investimenti strategici </w:t>
      </w:r>
      <w:r w:rsidRPr="009B0279">
        <w:rPr>
          <w:rFonts w:ascii="Calibri" w:eastAsia="Times New Roman" w:hAnsi="Calibri" w:cs="Calibri"/>
          <w:b/>
          <w:bCs/>
          <w:iCs/>
          <w:color w:val="auto"/>
          <w:spacing w:val="0"/>
          <w:sz w:val="20"/>
          <w:szCs w:val="20"/>
          <w:lang w:eastAsia="it-IT"/>
        </w:rPr>
        <w:t>su siti</w:t>
      </w:r>
      <w:r w:rsidRPr="009B0279">
        <w:rPr>
          <w:rFonts w:ascii="Calibri" w:eastAsia="Times New Roman" w:hAnsi="Calibri" w:cs="Calibri"/>
          <w:b/>
          <w:color w:val="auto"/>
          <w:spacing w:val="0"/>
          <w:sz w:val="20"/>
          <w:szCs w:val="20"/>
          <w:lang w:eastAsia="it-IT"/>
        </w:rPr>
        <w:t xml:space="preserve"> del  patrimonio culturale, edifici e aree naturali</w:t>
      </w:r>
      <w:r w:rsidRPr="009B0279">
        <w:rPr>
          <w:rFonts w:ascii="Calibri" w:eastAsia="Times New Roman" w:hAnsi="Calibri" w:cs="Calibri"/>
          <w:bCs/>
          <w:iCs/>
          <w:color w:val="auto"/>
          <w:spacing w:val="0"/>
          <w:sz w:val="20"/>
          <w:szCs w:val="20"/>
          <w:lang w:eastAsia="it-IT"/>
        </w:rPr>
        <w:t xml:space="preserve"> di cui al comma 2, lettera d), punto 1, si provvede con decreto del Presidente del Consiglio dei ministri, su proposta del Ministro della cultura, di concerto con il Ministro dell'economia e delle finanze, da adottare </w:t>
      </w:r>
      <w:r w:rsidRPr="009B0279">
        <w:rPr>
          <w:rFonts w:ascii="Calibri" w:eastAsia="Times New Roman" w:hAnsi="Calibri" w:cs="Calibri"/>
          <w:bCs/>
          <w:iCs/>
          <w:color w:val="auto"/>
          <w:spacing w:val="0"/>
          <w:sz w:val="20"/>
          <w:szCs w:val="20"/>
          <w:u w:val="single"/>
          <w:lang w:eastAsia="it-IT"/>
        </w:rPr>
        <w:t>entro</w:t>
      </w:r>
      <w:r>
        <w:rPr>
          <w:rFonts w:ascii="Calibri" w:eastAsia="Times New Roman" w:hAnsi="Calibri" w:cs="Calibri"/>
          <w:bCs/>
          <w:iCs/>
          <w:color w:val="auto"/>
          <w:spacing w:val="0"/>
          <w:sz w:val="20"/>
          <w:szCs w:val="20"/>
          <w:u w:val="single"/>
          <w:lang w:eastAsia="it-IT"/>
        </w:rPr>
        <w:t xml:space="preserve"> il 22 luglio </w:t>
      </w:r>
      <w:r w:rsidRPr="009B0279">
        <w:rPr>
          <w:rFonts w:ascii="Calibri" w:eastAsia="Times New Roman" w:hAnsi="Calibri" w:cs="Calibri"/>
          <w:bCs/>
          <w:iCs/>
          <w:color w:val="auto"/>
          <w:spacing w:val="0"/>
          <w:sz w:val="20"/>
          <w:szCs w:val="20"/>
          <w:u w:val="single"/>
          <w:lang w:eastAsia="it-IT"/>
        </w:rPr>
        <w:t>2021</w:t>
      </w:r>
      <w:r w:rsidRPr="009B0279">
        <w:rPr>
          <w:rFonts w:ascii="Calibri" w:eastAsia="Times New Roman" w:hAnsi="Calibri" w:cs="Calibri"/>
          <w:bCs/>
          <w:iCs/>
          <w:color w:val="auto"/>
          <w:spacing w:val="0"/>
          <w:sz w:val="20"/>
          <w:szCs w:val="20"/>
          <w:lang w:eastAsia="it-IT"/>
        </w:rPr>
        <w:t>.</w:t>
      </w:r>
    </w:p>
    <w:p w:rsidR="00BF033C" w:rsidRDefault="00BF033C" w:rsidP="00BF033C">
      <w:pPr>
        <w:jc w:val="both"/>
        <w:rPr>
          <w:rFonts w:ascii="Calibri" w:hAnsi="Calibri" w:cs="Calibri"/>
          <w:sz w:val="20"/>
          <w:szCs w:val="20"/>
        </w:rPr>
      </w:pPr>
    </w:p>
    <w:p w:rsidR="00F31C49" w:rsidRDefault="00F31C49"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Default="00DE269B" w:rsidP="00BF033C">
      <w:pPr>
        <w:jc w:val="both"/>
        <w:rPr>
          <w:rFonts w:ascii="Calibri" w:hAnsi="Calibri" w:cs="Calibri"/>
          <w:sz w:val="20"/>
          <w:szCs w:val="20"/>
        </w:rPr>
      </w:pPr>
    </w:p>
    <w:p w:rsidR="00DE269B" w:rsidRPr="00BF033C" w:rsidRDefault="00DE269B" w:rsidP="00BF033C">
      <w:pPr>
        <w:jc w:val="both"/>
        <w:rPr>
          <w:rFonts w:ascii="Calibri" w:hAnsi="Calibri" w:cs="Calibri"/>
          <w:sz w:val="20"/>
          <w:szCs w:val="20"/>
        </w:rPr>
      </w:pPr>
    </w:p>
    <w:tbl>
      <w:tblPr>
        <w:tblStyle w:val="Grigliatabella"/>
        <w:tblW w:w="0" w:type="auto"/>
        <w:jc w:val="center"/>
        <w:tblLayout w:type="fixed"/>
        <w:tblLook w:val="04A0"/>
      </w:tblPr>
      <w:tblGrid>
        <w:gridCol w:w="14175"/>
      </w:tblGrid>
      <w:tr w:rsidR="00DC1AE1" w:rsidRPr="003A2E4E" w:rsidTr="00DC1AE1">
        <w:trPr>
          <w:jc w:val="center"/>
        </w:trPr>
        <w:tc>
          <w:tcPr>
            <w:tcW w:w="14175" w:type="dxa"/>
            <w:shd w:val="clear" w:color="auto" w:fill="BFBFBF" w:themeFill="background1" w:themeFillShade="BF"/>
          </w:tcPr>
          <w:p w:rsidR="00DC1AE1" w:rsidRPr="003A2E4E" w:rsidRDefault="00F31C49" w:rsidP="00F3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rFonts w:eastAsia="Times New Roman" w:cs="Calibri"/>
                <w:b/>
                <w:color w:val="auto"/>
                <w:spacing w:val="0"/>
                <w:sz w:val="22"/>
                <w:szCs w:val="22"/>
                <w:lang w:eastAsia="it-IT"/>
              </w:rPr>
            </w:pPr>
            <w:r>
              <w:rPr>
                <w:rFonts w:eastAsia="Times New Roman" w:cs="Calibri"/>
                <w:b/>
                <w:color w:val="auto"/>
                <w:spacing w:val="0"/>
                <w:sz w:val="22"/>
                <w:szCs w:val="22"/>
                <w:lang w:eastAsia="it-IT"/>
              </w:rPr>
              <w:t>Monitoraggio degli obiettivi iniziali, intermedi e finali di ciascun intervento o programma  -  art. 1/c. 7</w:t>
            </w:r>
          </w:p>
        </w:tc>
      </w:tr>
      <w:tr w:rsidR="00A80D88" w:rsidRPr="00F31C49" w:rsidTr="00DC1AE1">
        <w:trPr>
          <w:jc w:val="center"/>
        </w:trPr>
        <w:tc>
          <w:tcPr>
            <w:tcW w:w="14175" w:type="dxa"/>
            <w:tcMar>
              <w:top w:w="28" w:type="dxa"/>
              <w:left w:w="57" w:type="dxa"/>
              <w:bottom w:w="28" w:type="dxa"/>
              <w:right w:w="57" w:type="dxa"/>
            </w:tcMar>
            <w:vAlign w:val="center"/>
          </w:tcPr>
          <w:p w:rsidR="00A80D88" w:rsidRPr="00F31C49" w:rsidRDefault="00F31C49" w:rsidP="00F31C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color w:val="19191A"/>
                <w:sz w:val="20"/>
                <w:szCs w:val="20"/>
              </w:rPr>
            </w:pPr>
            <w:r w:rsidRPr="00F31C49">
              <w:rPr>
                <w:rFonts w:ascii="Calibri" w:eastAsia="Times New Roman" w:hAnsi="Calibri" w:cs="Calibri"/>
                <w:color w:val="auto"/>
                <w:spacing w:val="0"/>
                <w:sz w:val="20"/>
                <w:szCs w:val="20"/>
                <w:lang w:eastAsia="it-IT"/>
              </w:rPr>
              <w:t>Ai fini del monitoraggio degli interventi, entro</w:t>
            </w:r>
            <w:r>
              <w:rPr>
                <w:rFonts w:ascii="Calibri" w:eastAsia="Times New Roman" w:hAnsi="Calibri" w:cs="Calibri"/>
                <w:color w:val="auto"/>
                <w:spacing w:val="0"/>
                <w:sz w:val="20"/>
                <w:szCs w:val="20"/>
                <w:lang w:eastAsia="it-IT"/>
              </w:rPr>
              <w:t xml:space="preserve"> il </w:t>
            </w:r>
            <w:r>
              <w:rPr>
                <w:rFonts w:ascii="Calibri" w:eastAsia="Times New Roman" w:hAnsi="Calibri" w:cs="Calibri"/>
                <w:color w:val="auto"/>
                <w:spacing w:val="0"/>
                <w:sz w:val="20"/>
                <w:szCs w:val="20"/>
                <w:u w:val="single"/>
                <w:lang w:eastAsia="it-IT"/>
              </w:rPr>
              <w:t>7 agosto 2021</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dalla data di entrata in vigore del presente decreto, con decreto del</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Ministro dell'economia e delle finanze, sono individuati per</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ciascun</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intervento o programma gli obiettivi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iniziali,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intermedi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e</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finali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determinati in relazione al cronoprogramma finanziario e coerenti con</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 xml:space="preserve">gli impegni assunti nel </w:t>
            </w:r>
            <w:r w:rsidRPr="00F31C49">
              <w:rPr>
                <w:rFonts w:ascii="Calibri" w:eastAsia="Times New Roman" w:hAnsi="Calibri" w:cs="Calibri"/>
                <w:bCs/>
                <w:iCs/>
                <w:color w:val="auto"/>
                <w:spacing w:val="0"/>
                <w:sz w:val="20"/>
                <w:szCs w:val="20"/>
                <w:lang w:eastAsia="it-IT"/>
              </w:rPr>
              <w:t>Piano nazionale di ripresa</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resilienza </w:t>
            </w:r>
            <w:r w:rsidRPr="00F31C49">
              <w:rPr>
                <w:rFonts w:ascii="Calibri" w:eastAsia="Times New Roman" w:hAnsi="Calibri" w:cs="Calibri"/>
                <w:color w:val="auto"/>
                <w:spacing w:val="0"/>
                <w:sz w:val="20"/>
                <w:szCs w:val="20"/>
                <w:lang w:eastAsia="it-IT"/>
              </w:rPr>
              <w:t>con la Commissione europea sull'incremento della capacità</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di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spesa</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collegata all'attuazione degli interventi del Piano nazionale per gli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investimenti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color w:val="auto"/>
                <w:spacing w:val="0"/>
                <w:sz w:val="20"/>
                <w:szCs w:val="20"/>
                <w:lang w:eastAsia="it-IT"/>
              </w:rPr>
              <w:t>complementari.</w:t>
            </w:r>
            <w:r>
              <w:rPr>
                <w:rFonts w:ascii="Calibri" w:eastAsia="Times New Roman" w:hAnsi="Calibri" w:cs="Calibri"/>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Le</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informazioni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necessarie</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l'attuazione degli investimenti di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cui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al</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presente</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articolo</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sono</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rilevate attraverso il sistema di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monitoraggio</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cui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al</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decreto</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legislativo 29 dicembre 2011, n. 229, e 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sistemi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collegati.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Negli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altri casi e, comunque, per i programmi e gli interventi cofinanziati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dal Piano nazionale di ripresa e resilienza é utilizzato il</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sistema</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informatico di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cui</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all'articolo</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1,</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comma</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1043,</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legge</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30</w:t>
            </w:r>
            <w:r>
              <w:rPr>
                <w:rFonts w:ascii="Calibri" w:eastAsia="Times New Roman" w:hAnsi="Calibri" w:cs="Calibri"/>
                <w:bCs/>
                <w:iCs/>
                <w:color w:val="auto"/>
                <w:spacing w:val="0"/>
                <w:sz w:val="20"/>
                <w:szCs w:val="20"/>
                <w:lang w:eastAsia="it-IT"/>
              </w:rPr>
              <w:t xml:space="preserve"> </w:t>
            </w:r>
            <w:r w:rsidRPr="00F31C49">
              <w:rPr>
                <w:rFonts w:ascii="Calibri" w:eastAsia="Times New Roman" w:hAnsi="Calibri" w:cs="Calibri"/>
                <w:bCs/>
                <w:iCs/>
                <w:color w:val="auto"/>
                <w:spacing w:val="0"/>
                <w:sz w:val="20"/>
                <w:szCs w:val="20"/>
                <w:lang w:eastAsia="it-IT"/>
              </w:rPr>
              <w:t>dicembre 2020, n. 178</w:t>
            </w:r>
          </w:p>
        </w:tc>
      </w:tr>
    </w:tbl>
    <w:p w:rsidR="00F31C49" w:rsidRPr="00F31C49" w:rsidRDefault="00F31C49">
      <w:pPr>
        <w:rPr>
          <w:rFonts w:ascii="Calibri" w:hAnsi="Calibri" w:cs="Calibri"/>
          <w:sz w:val="20"/>
          <w:szCs w:val="20"/>
        </w:rPr>
      </w:pPr>
    </w:p>
    <w:p w:rsidR="00F31C49" w:rsidRPr="00F31C49" w:rsidRDefault="00F31C49">
      <w:pPr>
        <w:rPr>
          <w:rFonts w:ascii="Calibri" w:hAnsi="Calibri" w:cs="Calibri"/>
          <w:sz w:val="20"/>
          <w:szCs w:val="20"/>
        </w:rPr>
      </w:pPr>
    </w:p>
    <w:tbl>
      <w:tblPr>
        <w:tblStyle w:val="Grigliatabella"/>
        <w:tblW w:w="0" w:type="auto"/>
        <w:jc w:val="center"/>
        <w:tblInd w:w="-51" w:type="dxa"/>
        <w:tblLayout w:type="fixed"/>
        <w:tblLook w:val="04A0"/>
      </w:tblPr>
      <w:tblGrid>
        <w:gridCol w:w="14175"/>
      </w:tblGrid>
      <w:tr w:rsidR="001A5CF1" w:rsidRPr="00D94715" w:rsidTr="001A5CF1">
        <w:trPr>
          <w:jc w:val="center"/>
        </w:trPr>
        <w:tc>
          <w:tcPr>
            <w:tcW w:w="14175" w:type="dxa"/>
            <w:shd w:val="clear" w:color="auto" w:fill="BFBFBF" w:themeFill="background1" w:themeFillShade="BF"/>
            <w:tcMar>
              <w:top w:w="28" w:type="dxa"/>
              <w:left w:w="57" w:type="dxa"/>
              <w:bottom w:w="28" w:type="dxa"/>
              <w:right w:w="57" w:type="dxa"/>
            </w:tcMar>
            <w:vAlign w:val="center"/>
          </w:tcPr>
          <w:p w:rsidR="001A5CF1" w:rsidRPr="001A5CF1" w:rsidRDefault="001A5CF1" w:rsidP="001A5CF1">
            <w:pPr>
              <w:jc w:val="center"/>
              <w:rPr>
                <w:rFonts w:cs="Calibri"/>
                <w:sz w:val="22"/>
                <w:szCs w:val="22"/>
              </w:rPr>
            </w:pPr>
            <w:r>
              <w:rPr>
                <w:rFonts w:cs="Calibri"/>
                <w:sz w:val="22"/>
                <w:szCs w:val="22"/>
              </w:rPr>
              <w:t>Revoca del finanziamento e recupero delle somme corrisposte  -  art. 1/c. 7-bis</w:t>
            </w:r>
          </w:p>
        </w:tc>
      </w:tr>
      <w:tr w:rsidR="001A5CF1" w:rsidRPr="00D94715" w:rsidTr="001B3C95">
        <w:trPr>
          <w:jc w:val="center"/>
        </w:trPr>
        <w:tc>
          <w:tcPr>
            <w:tcW w:w="14175" w:type="dxa"/>
            <w:tcMar>
              <w:top w:w="28" w:type="dxa"/>
              <w:left w:w="57" w:type="dxa"/>
              <w:bottom w:w="28" w:type="dxa"/>
              <w:right w:w="57" w:type="dxa"/>
            </w:tcMar>
            <w:vAlign w:val="center"/>
          </w:tcPr>
          <w:p w:rsidR="001A5CF1" w:rsidRPr="001A5CF1" w:rsidRDefault="001A5CF1" w:rsidP="001A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sidRPr="001A5CF1">
              <w:rPr>
                <w:rFonts w:ascii="Calibri" w:eastAsia="Times New Roman" w:hAnsi="Calibri" w:cs="Calibri"/>
                <w:bCs/>
                <w:iCs/>
                <w:color w:val="auto"/>
                <w:spacing w:val="0"/>
                <w:sz w:val="20"/>
                <w:szCs w:val="20"/>
                <w:lang w:eastAsia="it-IT"/>
              </w:rPr>
              <w:t>Fatte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salve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procedure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applicabili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programmi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ed</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interventi cofinanziati dal Piano nazionale di ripresa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resilienza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ai sensi dell'articolo 14, comma 1, ultimo periodo, del decreto-legge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31 maggio 2021, n. 77, e fermo restando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anche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quanto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previsto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medesimo articolo 14, comma 1, primo periodo, il mancato rispetto dei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termini previsti dal cronoprogramma procedurale degli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adempimenti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la mancata alimentazione dei sistemi 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monitoraggio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comportano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revoca del finanziamento ai sensi del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presente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comma,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qualora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non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risultino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assunte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obbligazioni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giuridicamente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vincolanti.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provvedimenti di revoca sono adottati dal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Ministro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cui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risponde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l'amministrazione centrale titolare dell'intervento. Nel caso in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cui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il soggetto attuatore sia la stessa amministrazione centrale, nonché</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per gli interventi di cui al comma 2, lettera b), punto 1, 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revoca</w:t>
            </w:r>
          </w:p>
          <w:p w:rsidR="001A5CF1" w:rsidRPr="001A5CF1" w:rsidRDefault="001A5CF1" w:rsidP="001A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sidRPr="001A5CF1">
              <w:rPr>
                <w:rFonts w:ascii="Calibri" w:eastAsia="Times New Roman" w:hAnsi="Calibri" w:cs="Calibri"/>
                <w:bCs/>
                <w:iCs/>
                <w:color w:val="auto"/>
                <w:spacing w:val="0"/>
                <w:sz w:val="20"/>
                <w:szCs w:val="20"/>
                <w:lang w:eastAsia="it-IT"/>
              </w:rPr>
              <w:t>é disposta con decreto del Presidente del Consiglio dei ministri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su</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proposta del Ministro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dell'economia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finanze.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risorse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disponibili per</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effetto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revoche,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anche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iscritte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residui, sono riprogrammate con uno o più decreti del Presidente del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Consiglio dei ministri, su</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proposta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Ministro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dell'economia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finanze,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secondo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criteri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premianti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nei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confronti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amministrazioni che abbiano riportato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migliori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impiego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 risorse. Per</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risorse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oggetto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revoca,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termini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conservazione dei residui di cui all'articolo 34-bis, commi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3</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4,</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della legge 31</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dicembre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2009,</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196,</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decorrono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nuovamente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momento dell'iscrizione nello stato 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previsione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destinazione.</w:t>
            </w:r>
          </w:p>
          <w:p w:rsidR="001A5CF1" w:rsidRPr="00D94715" w:rsidRDefault="001A5CF1" w:rsidP="001A5C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A5CF1">
              <w:rPr>
                <w:rFonts w:ascii="Calibri" w:eastAsia="Times New Roman" w:hAnsi="Calibri" w:cs="Calibri"/>
                <w:bCs/>
                <w:iCs/>
                <w:color w:val="auto"/>
                <w:spacing w:val="0"/>
                <w:sz w:val="20"/>
                <w:szCs w:val="20"/>
                <w:lang w:eastAsia="it-IT"/>
              </w:rPr>
              <w:t>Qualora le somme oggetto di revoca siano state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già</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trasferite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bilancio dello Stato, le stesse devono essere tempestivamente versate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all'entrata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bilancio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Stato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successiva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riassegnazione, al fine di consentirne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l'utilizzo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previsto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riprogrammazione disposta con il decreto del Presidente del Consiglio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ministri.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Ministro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dell'economia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finanze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é</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autorizzato ad apportare le occorrenti variazioni 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bilancio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anche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in conto residui. In caso di mancato versamento delle predette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somme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 xml:space="preserve">da parte degli </w:t>
            </w:r>
            <w:r w:rsidRPr="001A5CF1">
              <w:rPr>
                <w:rFonts w:ascii="Calibri" w:eastAsia="Times New Roman" w:hAnsi="Calibri" w:cs="Calibri"/>
                <w:b/>
                <w:bCs/>
                <w:iCs/>
                <w:color w:val="auto"/>
                <w:spacing w:val="0"/>
                <w:sz w:val="20"/>
                <w:szCs w:val="20"/>
                <w:lang w:eastAsia="it-IT"/>
              </w:rPr>
              <w:t>enti locali</w:t>
            </w:r>
            <w:r>
              <w:rPr>
                <w:rFonts w:ascii="Calibri" w:eastAsia="Times New Roman" w:hAnsi="Calibri" w:cs="Calibri"/>
                <w:bCs/>
                <w:iCs/>
                <w:color w:val="auto"/>
                <w:spacing w:val="0"/>
                <w:sz w:val="20"/>
                <w:szCs w:val="20"/>
                <w:lang w:eastAsia="it-IT"/>
              </w:rPr>
              <w:t>,</w:t>
            </w:r>
            <w:r w:rsidRPr="001A5CF1">
              <w:rPr>
                <w:rFonts w:ascii="Calibri" w:eastAsia="Times New Roman" w:hAnsi="Calibri" w:cs="Calibri"/>
                <w:bCs/>
                <w:iCs/>
                <w:color w:val="auto"/>
                <w:spacing w:val="0"/>
                <w:sz w:val="20"/>
                <w:szCs w:val="20"/>
                <w:lang w:eastAsia="it-IT"/>
              </w:rPr>
              <w:t xml:space="preserve"> delle </w:t>
            </w:r>
            <w:r w:rsidRPr="001A5CF1">
              <w:rPr>
                <w:rFonts w:ascii="Calibri" w:eastAsia="Times New Roman" w:hAnsi="Calibri" w:cs="Calibri"/>
                <w:b/>
                <w:bCs/>
                <w:iCs/>
                <w:color w:val="auto"/>
                <w:spacing w:val="0"/>
                <w:sz w:val="20"/>
                <w:szCs w:val="20"/>
                <w:lang w:eastAsia="it-IT"/>
              </w:rPr>
              <w:t>regioni</w:t>
            </w:r>
            <w:r w:rsidRPr="001A5CF1">
              <w:rPr>
                <w:rFonts w:ascii="Calibri" w:eastAsia="Times New Roman" w:hAnsi="Calibri" w:cs="Calibri"/>
                <w:bCs/>
                <w:iCs/>
                <w:color w:val="auto"/>
                <w:spacing w:val="0"/>
                <w:sz w:val="20"/>
                <w:szCs w:val="20"/>
                <w:lang w:eastAsia="it-IT"/>
              </w:rPr>
              <w:t xml:space="preserve"> a statuto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ordinario,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Regione siciliana e della regione Sardegna, il</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recupero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é</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operato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 le procedure di cui all'articolo 1, commi 128 e 129, della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legge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24 dicembre 2012, n. 228. Per gli enti locali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regioni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Friuli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Venezia Giulia e Valle d'Aosta e delle province autonome di Trento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 xml:space="preserve">di Bolzano, </w:t>
            </w:r>
            <w:r w:rsidRPr="001A5CF1">
              <w:rPr>
                <w:rFonts w:ascii="Calibri" w:eastAsia="Times New Roman" w:hAnsi="Calibri" w:cs="Calibri"/>
                <w:b/>
                <w:bCs/>
                <w:iCs/>
                <w:color w:val="auto"/>
                <w:spacing w:val="0"/>
                <w:sz w:val="20"/>
                <w:szCs w:val="20"/>
                <w:lang w:eastAsia="it-IT"/>
              </w:rPr>
              <w:t>in caso di mancato versamento, le predette regioni e province autonome assoggettano i propri enti ad una riduzione in corrispondente misura dei trasferimenti correnti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erogati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medesime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regioni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province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autonome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che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provvedono,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conseguentemente, a riversare all'entrata del bilancio dello Stato 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somme recuperate. In</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caso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mancato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versamento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parte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regioni e delle province autonome si procede al recupero delle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somme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dovute a valere sulle giacenze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depositate</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a</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qualsiasi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titolo</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nei</w:t>
            </w:r>
            <w:r>
              <w:rPr>
                <w:rFonts w:ascii="Calibri" w:eastAsia="Times New Roman" w:hAnsi="Calibri" w:cs="Calibri"/>
                <w:bCs/>
                <w:iCs/>
                <w:color w:val="auto"/>
                <w:spacing w:val="0"/>
                <w:sz w:val="20"/>
                <w:szCs w:val="20"/>
                <w:lang w:eastAsia="it-IT"/>
              </w:rPr>
              <w:t xml:space="preserve"> </w:t>
            </w:r>
            <w:r w:rsidRPr="001A5CF1">
              <w:rPr>
                <w:rFonts w:ascii="Calibri" w:eastAsia="Times New Roman" w:hAnsi="Calibri" w:cs="Calibri"/>
                <w:bCs/>
                <w:iCs/>
                <w:color w:val="auto"/>
                <w:spacing w:val="0"/>
                <w:sz w:val="20"/>
                <w:szCs w:val="20"/>
                <w:lang w:eastAsia="it-IT"/>
              </w:rPr>
              <w:t>conti aperti presso la tesoreria statale.</w:t>
            </w:r>
          </w:p>
        </w:tc>
      </w:tr>
    </w:tbl>
    <w:p w:rsidR="001A5CF1" w:rsidRDefault="001A5CF1">
      <w:pPr>
        <w:rPr>
          <w:rFonts w:ascii="Calibri" w:hAnsi="Calibri" w:cs="Calibri"/>
          <w:sz w:val="20"/>
          <w:szCs w:val="20"/>
        </w:rPr>
      </w:pPr>
    </w:p>
    <w:p w:rsidR="001A5CF1" w:rsidRPr="00DE269B" w:rsidRDefault="001A5CF1" w:rsidP="00DE269B">
      <w:pPr>
        <w:jc w:val="center"/>
        <w:rPr>
          <w:rFonts w:cs="Calibri"/>
          <w:sz w:val="22"/>
          <w:szCs w:val="22"/>
        </w:rPr>
      </w:pPr>
    </w:p>
    <w:tbl>
      <w:tblPr>
        <w:tblStyle w:val="Grigliatabella"/>
        <w:tblW w:w="0" w:type="auto"/>
        <w:jc w:val="center"/>
        <w:tblInd w:w="-51" w:type="dxa"/>
        <w:tblLayout w:type="fixed"/>
        <w:tblLook w:val="04A0"/>
      </w:tblPr>
      <w:tblGrid>
        <w:gridCol w:w="14175"/>
      </w:tblGrid>
      <w:tr w:rsidR="00DE269B" w:rsidRPr="00DE269B" w:rsidTr="00DE269B">
        <w:trPr>
          <w:jc w:val="center"/>
        </w:trPr>
        <w:tc>
          <w:tcPr>
            <w:tcW w:w="14175" w:type="dxa"/>
            <w:shd w:val="clear" w:color="auto" w:fill="BFBFBF" w:themeFill="background1" w:themeFillShade="BF"/>
            <w:tcMar>
              <w:top w:w="28" w:type="dxa"/>
              <w:left w:w="57" w:type="dxa"/>
              <w:bottom w:w="28" w:type="dxa"/>
              <w:right w:w="57" w:type="dxa"/>
            </w:tcMar>
            <w:vAlign w:val="center"/>
          </w:tcPr>
          <w:p w:rsidR="00DE269B" w:rsidRPr="00DE269B" w:rsidRDefault="00DE269B" w:rsidP="00DE2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0" w:lineRule="exact"/>
              <w:jc w:val="center"/>
              <w:textAlignment w:val="baseline"/>
              <w:rPr>
                <w:rFonts w:cs="Calibri"/>
                <w:sz w:val="22"/>
                <w:szCs w:val="22"/>
              </w:rPr>
            </w:pPr>
            <w:r w:rsidRPr="00DE269B">
              <w:rPr>
                <w:rFonts w:eastAsia="Times New Roman" w:cs="Courier New"/>
                <w:b/>
                <w:bCs/>
                <w:iCs/>
                <w:color w:val="auto"/>
                <w:spacing w:val="0"/>
                <w:sz w:val="22"/>
                <w:szCs w:val="22"/>
                <w:lang w:eastAsia="it-IT"/>
              </w:rPr>
              <w:t>Assenza</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di</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un</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danno</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significativo</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agli</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obiettivi</w:t>
            </w:r>
            <w:r>
              <w:rPr>
                <w:rFonts w:eastAsia="Times New Roman" w:cs="Courier New"/>
                <w:b/>
                <w:bCs/>
                <w:iCs/>
                <w:color w:val="auto"/>
                <w:spacing w:val="0"/>
                <w:sz w:val="22"/>
                <w:szCs w:val="22"/>
                <w:lang w:eastAsia="it-IT"/>
              </w:rPr>
              <w:t xml:space="preserve"> </w:t>
            </w:r>
            <w:r w:rsidRPr="00DE269B">
              <w:rPr>
                <w:rFonts w:eastAsia="Times New Roman" w:cs="Courier New"/>
                <w:b/>
                <w:bCs/>
                <w:iCs/>
                <w:color w:val="auto"/>
                <w:spacing w:val="0"/>
                <w:sz w:val="22"/>
                <w:szCs w:val="22"/>
                <w:lang w:eastAsia="it-IT"/>
              </w:rPr>
              <w:t>ambientali di cui all'art</w:t>
            </w:r>
            <w:r>
              <w:rPr>
                <w:rFonts w:eastAsia="Times New Roman" w:cs="Courier New"/>
                <w:b/>
                <w:bCs/>
                <w:iCs/>
                <w:color w:val="auto"/>
                <w:spacing w:val="0"/>
                <w:sz w:val="22"/>
                <w:szCs w:val="22"/>
                <w:lang w:eastAsia="it-IT"/>
              </w:rPr>
              <w:t>.</w:t>
            </w:r>
            <w:r w:rsidRPr="00DE269B">
              <w:rPr>
                <w:rFonts w:eastAsia="Times New Roman" w:cs="Courier New"/>
                <w:b/>
                <w:bCs/>
                <w:iCs/>
                <w:color w:val="auto"/>
                <w:spacing w:val="0"/>
                <w:sz w:val="22"/>
                <w:szCs w:val="22"/>
                <w:lang w:eastAsia="it-IT"/>
              </w:rPr>
              <w:t xml:space="preserve"> 17 del </w:t>
            </w:r>
            <w:r>
              <w:rPr>
                <w:rFonts w:eastAsia="Times New Roman" w:cs="Courier New"/>
                <w:b/>
                <w:bCs/>
                <w:iCs/>
                <w:color w:val="auto"/>
                <w:spacing w:val="0"/>
                <w:sz w:val="22"/>
                <w:szCs w:val="22"/>
                <w:lang w:eastAsia="it-IT"/>
              </w:rPr>
              <w:t>R</w:t>
            </w:r>
            <w:r w:rsidRPr="00DE269B">
              <w:rPr>
                <w:rFonts w:eastAsia="Times New Roman" w:cs="Courier New"/>
                <w:b/>
                <w:bCs/>
                <w:iCs/>
                <w:color w:val="auto"/>
                <w:spacing w:val="0"/>
                <w:sz w:val="22"/>
                <w:szCs w:val="22"/>
                <w:lang w:eastAsia="it-IT"/>
              </w:rPr>
              <w:t>egolamento (UE) 2020/852</w:t>
            </w:r>
          </w:p>
        </w:tc>
      </w:tr>
      <w:tr w:rsidR="00DE269B" w:rsidRPr="00DE269B" w:rsidTr="001B3C95">
        <w:trPr>
          <w:jc w:val="center"/>
        </w:trPr>
        <w:tc>
          <w:tcPr>
            <w:tcW w:w="14175" w:type="dxa"/>
            <w:tcMar>
              <w:top w:w="28" w:type="dxa"/>
              <w:left w:w="57" w:type="dxa"/>
              <w:bottom w:w="28" w:type="dxa"/>
              <w:right w:w="57" w:type="dxa"/>
            </w:tcMar>
            <w:vAlign w:val="center"/>
          </w:tcPr>
          <w:p w:rsidR="00DE269B" w:rsidRPr="00DE269B" w:rsidRDefault="00DE269B" w:rsidP="00DE26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2"/>
                <w:szCs w:val="22"/>
              </w:rPr>
            </w:pPr>
            <w:r w:rsidRPr="00DE269B">
              <w:rPr>
                <w:rFonts w:ascii="Calibri" w:eastAsia="Times New Roman" w:hAnsi="Calibri" w:cs="Calibri"/>
                <w:color w:val="auto"/>
                <w:spacing w:val="0"/>
                <w:sz w:val="22"/>
                <w:szCs w:val="22"/>
                <w:lang w:eastAsia="it-IT"/>
              </w:rPr>
              <w:t xml:space="preserve">L'attuazione degli interventi di cui al presente articolo, soggetti alla procedura di notifica ai sensi dell'articolo 108, paragrafo 3, del Trattato sul funzionamento dell'Unione europea, </w:t>
            </w:r>
            <w:r w:rsidRPr="00DE269B">
              <w:rPr>
                <w:rFonts w:ascii="Calibri" w:eastAsia="Times New Roman" w:hAnsi="Calibri" w:cs="Calibri"/>
                <w:bCs/>
                <w:iCs/>
                <w:color w:val="auto"/>
                <w:spacing w:val="0"/>
                <w:sz w:val="22"/>
                <w:szCs w:val="22"/>
                <w:lang w:eastAsia="it-IT"/>
              </w:rPr>
              <w:t>é subordinata alla</w:t>
            </w:r>
            <w:r w:rsidRPr="00DE269B">
              <w:rPr>
                <w:rFonts w:ascii="Calibri" w:eastAsia="Times New Roman" w:hAnsi="Calibri" w:cs="Calibri"/>
                <w:color w:val="auto"/>
                <w:spacing w:val="0"/>
                <w:sz w:val="22"/>
                <w:szCs w:val="22"/>
                <w:lang w:eastAsia="it-IT"/>
              </w:rPr>
              <w:t xml:space="preserve"> previa autorizzazione della Commissione europea. </w:t>
            </w:r>
            <w:r w:rsidRPr="00DE269B">
              <w:rPr>
                <w:rFonts w:ascii="Calibri" w:eastAsia="Times New Roman" w:hAnsi="Calibri" w:cs="Calibri"/>
                <w:b/>
                <w:bCs/>
                <w:iCs/>
                <w:color w:val="auto"/>
                <w:spacing w:val="0"/>
                <w:sz w:val="22"/>
                <w:szCs w:val="22"/>
                <w:lang w:eastAsia="it-IT"/>
              </w:rPr>
              <w:t>Le amministrazioni</w:t>
            </w:r>
            <w:r w:rsidRPr="00DE269B">
              <w:rPr>
                <w:rFonts w:ascii="Calibri" w:eastAsia="Times New Roman" w:hAnsi="Calibri" w:cs="Calibri"/>
                <w:bCs/>
                <w:iCs/>
                <w:color w:val="auto"/>
                <w:spacing w:val="0"/>
                <w:sz w:val="22"/>
                <w:szCs w:val="22"/>
                <w:lang w:eastAsia="it-IT"/>
              </w:rPr>
              <w:t xml:space="preserve"> attuano gli interventi ricompresi nel Piano nazionale per gli investimenti complementari in coerenza con il principio dell'assenza di un danno significativo agli obiettivi ambientali, di cui all'articolo 17 del regolamento (UE) 2020/852 del Parlamento europeo e del Consiglio, del 18 giugno 2020.</w:t>
            </w:r>
          </w:p>
        </w:tc>
      </w:tr>
    </w:tbl>
    <w:p w:rsidR="00485894" w:rsidRPr="00485894" w:rsidRDefault="00485894">
      <w:pPr>
        <w:rPr>
          <w:sz w:val="20"/>
          <w:szCs w:val="20"/>
        </w:rPr>
      </w:pPr>
    </w:p>
    <w:tbl>
      <w:tblPr>
        <w:tblStyle w:val="Grigliatabella"/>
        <w:tblW w:w="0" w:type="auto"/>
        <w:jc w:val="center"/>
        <w:tblInd w:w="-51" w:type="dxa"/>
        <w:tblLayout w:type="fixed"/>
        <w:tblLook w:val="04A0"/>
      </w:tblPr>
      <w:tblGrid>
        <w:gridCol w:w="14175"/>
      </w:tblGrid>
      <w:tr w:rsidR="001B3C95" w:rsidRPr="00D94715" w:rsidTr="00F22573">
        <w:trPr>
          <w:jc w:val="center"/>
        </w:trPr>
        <w:tc>
          <w:tcPr>
            <w:tcW w:w="14175" w:type="dxa"/>
            <w:shd w:val="clear" w:color="auto" w:fill="BFBFBF" w:themeFill="background1" w:themeFillShade="BF"/>
            <w:tcMar>
              <w:top w:w="28" w:type="dxa"/>
              <w:left w:w="57" w:type="dxa"/>
              <w:bottom w:w="28" w:type="dxa"/>
              <w:right w:w="57" w:type="dxa"/>
            </w:tcMar>
            <w:vAlign w:val="center"/>
          </w:tcPr>
          <w:p w:rsidR="001B3C95" w:rsidRPr="001B3C95" w:rsidRDefault="001B3C95" w:rsidP="00D002CF">
            <w:pPr>
              <w:jc w:val="center"/>
              <w:rPr>
                <w:rFonts w:cs="Calibri"/>
                <w:sz w:val="22"/>
                <w:szCs w:val="22"/>
              </w:rPr>
            </w:pPr>
            <w:r>
              <w:rPr>
                <w:rFonts w:cs="Calibri"/>
                <w:sz w:val="22"/>
                <w:szCs w:val="22"/>
              </w:rPr>
              <w:t>Verifica degli adempimenti amministrativi  -  art. 1-bis</w:t>
            </w:r>
            <w:r w:rsidR="00794367">
              <w:rPr>
                <w:rFonts w:cs="Calibri"/>
                <w:sz w:val="22"/>
                <w:szCs w:val="22"/>
              </w:rPr>
              <w:t>/c. 1, 2</w:t>
            </w:r>
          </w:p>
        </w:tc>
      </w:tr>
      <w:tr w:rsidR="001B3C95" w:rsidRPr="00794367" w:rsidTr="001B3C95">
        <w:trPr>
          <w:jc w:val="center"/>
        </w:trPr>
        <w:tc>
          <w:tcPr>
            <w:tcW w:w="14175" w:type="dxa"/>
            <w:tcMar>
              <w:top w:w="28" w:type="dxa"/>
              <w:left w:w="57" w:type="dxa"/>
              <w:bottom w:w="28" w:type="dxa"/>
              <w:right w:w="57" w:type="dxa"/>
            </w:tcMar>
            <w:vAlign w:val="center"/>
          </w:tcPr>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sidRPr="00794367">
              <w:rPr>
                <w:rFonts w:ascii="Calibri" w:eastAsia="Times New Roman" w:hAnsi="Calibri" w:cs="Calibri"/>
                <w:bCs/>
                <w:iCs/>
                <w:color w:val="auto"/>
                <w:spacing w:val="0"/>
                <w:sz w:val="20"/>
                <w:szCs w:val="20"/>
                <w:lang w:eastAsia="it-IT"/>
              </w:rPr>
              <w:t>Ai fini della corretta programmazione finanziaria delle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risorse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e dell'erogazione dei contributi concessi per la progettazione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realizzazione di investimenti relativi a interventi di spesa in conto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capitale,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limitatamente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a</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quelli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indicati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all'articolo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1,</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l'amministrazione erogante i predetti contributi verifica tramite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il</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sistema di cui al decreto legislativo 29 dicembre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2011,</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n.</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229,</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quelli ad esso collegati, l'avvenuta esecuzione da parte</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degli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enti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beneficiari dei relativi adempimenti amministrativi, ivi compresi: </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a) la presentazione dell'istanza di finanziamento nel</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rispetto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quanto previsto dall'articolo 11 della legge 16 gennaio 2003, n. 3; </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b) l'affidamento dei relativi contratti; </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c) l'emissione di stati di avanzamento dei lavori; </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d) il monitoraggio fisico della realizzazione dell'intervento; </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 xml:space="preserve">e) la chiusura contabile e di cantiere dell'intervento; </w:t>
            </w:r>
          </w:p>
          <w:p w:rsidR="001B3C95"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f) la chiusura del codice unico di progetto di cui all'articolo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11</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della citata legge n. 3 del 2003.</w:t>
            </w:r>
          </w:p>
          <w:p w:rsidR="00794367" w:rsidRPr="00794367" w:rsidRDefault="00794367" w:rsidP="007943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794367">
              <w:rPr>
                <w:rFonts w:ascii="Calibri" w:eastAsia="Times New Roman" w:hAnsi="Calibri" w:cs="Calibri"/>
                <w:bCs/>
                <w:iCs/>
                <w:color w:val="auto"/>
                <w:spacing w:val="0"/>
                <w:sz w:val="20"/>
                <w:szCs w:val="20"/>
                <w:lang w:eastAsia="it-IT"/>
              </w:rPr>
              <w:t>Le amministrazioni eroganti 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contributi</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hanno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pieno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accesso</w:t>
            </w:r>
            <w:r>
              <w:rPr>
                <w:rFonts w:ascii="Calibri" w:eastAsia="Times New Roman" w:hAnsi="Calibri" w:cs="Calibri"/>
                <w:bCs/>
                <w:iCs/>
                <w:color w:val="auto"/>
                <w:spacing w:val="0"/>
                <w:sz w:val="20"/>
                <w:szCs w:val="20"/>
                <w:lang w:eastAsia="it-IT"/>
              </w:rPr>
              <w:t xml:space="preserve"> </w:t>
            </w:r>
            <w:r w:rsidRPr="00794367">
              <w:rPr>
                <w:rFonts w:ascii="Calibri" w:eastAsia="Times New Roman" w:hAnsi="Calibri" w:cs="Calibri"/>
                <w:bCs/>
                <w:iCs/>
                <w:color w:val="auto"/>
                <w:spacing w:val="0"/>
                <w:sz w:val="20"/>
                <w:szCs w:val="20"/>
                <w:lang w:eastAsia="it-IT"/>
              </w:rPr>
              <w:t>alle funzioni e ai dati dei sistemi di cui al comma 1.</w:t>
            </w:r>
          </w:p>
        </w:tc>
      </w:tr>
    </w:tbl>
    <w:p w:rsidR="00F22573" w:rsidRDefault="00F22573">
      <w:pPr>
        <w:rPr>
          <w:rFonts w:ascii="Calibri" w:hAnsi="Calibri" w:cs="Calibri"/>
          <w:sz w:val="20"/>
          <w:szCs w:val="20"/>
        </w:rPr>
      </w:pPr>
    </w:p>
    <w:p w:rsidR="00F22573" w:rsidRDefault="00F22573">
      <w:pPr>
        <w:rPr>
          <w:rFonts w:ascii="Calibri" w:hAnsi="Calibri" w:cs="Calibri"/>
          <w:sz w:val="20"/>
          <w:szCs w:val="20"/>
        </w:rPr>
      </w:pPr>
    </w:p>
    <w:p w:rsidR="00DE08B6" w:rsidRDefault="00DE08B6">
      <w:pPr>
        <w:rPr>
          <w:rFonts w:ascii="Calibri" w:hAnsi="Calibri" w:cs="Calibri"/>
          <w:sz w:val="20"/>
          <w:szCs w:val="20"/>
        </w:rPr>
      </w:pPr>
    </w:p>
    <w:tbl>
      <w:tblPr>
        <w:tblStyle w:val="Grigliatabella"/>
        <w:tblW w:w="0" w:type="auto"/>
        <w:jc w:val="center"/>
        <w:tblInd w:w="-51" w:type="dxa"/>
        <w:tblLayout w:type="fixed"/>
        <w:tblLook w:val="04A0"/>
      </w:tblPr>
      <w:tblGrid>
        <w:gridCol w:w="14175"/>
      </w:tblGrid>
      <w:tr w:rsidR="00F22573" w:rsidRPr="00D94715" w:rsidTr="00F22573">
        <w:trPr>
          <w:jc w:val="center"/>
        </w:trPr>
        <w:tc>
          <w:tcPr>
            <w:tcW w:w="14175" w:type="dxa"/>
            <w:shd w:val="clear" w:color="auto" w:fill="BFBFBF" w:themeFill="background1" w:themeFillShade="BF"/>
            <w:tcMar>
              <w:top w:w="28" w:type="dxa"/>
              <w:left w:w="57" w:type="dxa"/>
              <w:bottom w:w="28" w:type="dxa"/>
              <w:right w:w="57" w:type="dxa"/>
            </w:tcMar>
            <w:vAlign w:val="center"/>
          </w:tcPr>
          <w:p w:rsidR="00F22573" w:rsidRPr="00F22573" w:rsidRDefault="00F22573" w:rsidP="00F22573">
            <w:pPr>
              <w:jc w:val="center"/>
              <w:rPr>
                <w:rFonts w:cs="Calibri"/>
                <w:sz w:val="22"/>
                <w:szCs w:val="22"/>
              </w:rPr>
            </w:pPr>
            <w:r>
              <w:rPr>
                <w:rFonts w:cs="Calibri"/>
                <w:sz w:val="22"/>
                <w:szCs w:val="22"/>
              </w:rPr>
              <w:t>Contribuiti assegnati ai Comuni per investimenti di messa in sicurezza degli edifici e del territorio  -  art. 1-bis/c. 3</w:t>
            </w:r>
          </w:p>
        </w:tc>
      </w:tr>
      <w:tr w:rsidR="00F22573" w:rsidRPr="00F22573" w:rsidTr="00E310CF">
        <w:trPr>
          <w:jc w:val="center"/>
        </w:trPr>
        <w:tc>
          <w:tcPr>
            <w:tcW w:w="14175" w:type="dxa"/>
            <w:tcMar>
              <w:top w:w="28" w:type="dxa"/>
              <w:left w:w="57" w:type="dxa"/>
              <w:bottom w:w="28" w:type="dxa"/>
              <w:right w:w="57" w:type="dxa"/>
            </w:tcMar>
            <w:vAlign w:val="center"/>
          </w:tcPr>
          <w:p w:rsidR="00F22573" w:rsidRPr="00F22573" w:rsidRDefault="00F22573" w:rsidP="00F2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sidRPr="00F22573">
              <w:rPr>
                <w:rFonts w:ascii="Calibri" w:hAnsi="Calibri" w:cs="Calibri"/>
                <w:sz w:val="20"/>
                <w:szCs w:val="20"/>
                <w:u w:val="single"/>
              </w:rPr>
              <w:t>Nuovo comm</w:t>
            </w:r>
            <w:r>
              <w:rPr>
                <w:rFonts w:ascii="Calibri" w:hAnsi="Calibri" w:cs="Calibri"/>
                <w:sz w:val="20"/>
                <w:szCs w:val="20"/>
                <w:u w:val="single"/>
              </w:rPr>
              <w:t xml:space="preserve">a 144 </w:t>
            </w:r>
            <w:r w:rsidRPr="00F22573">
              <w:rPr>
                <w:rFonts w:ascii="Calibri" w:eastAsia="Times New Roman" w:hAnsi="Calibri" w:cs="Calibri"/>
                <w:bCs/>
                <w:iCs/>
                <w:color w:val="auto"/>
                <w:spacing w:val="0"/>
                <w:sz w:val="20"/>
                <w:szCs w:val="20"/>
                <w:u w:val="single"/>
                <w:lang w:eastAsia="it-IT"/>
              </w:rPr>
              <w:t xml:space="preserve"> dell'articolo 1 della legge 30 dicembre 2018, n.</w:t>
            </w:r>
            <w:r>
              <w:rPr>
                <w:rFonts w:ascii="Calibri" w:eastAsia="Times New Roman" w:hAnsi="Calibri" w:cs="Calibri"/>
                <w:bCs/>
                <w:iCs/>
                <w:color w:val="auto"/>
                <w:spacing w:val="0"/>
                <w:sz w:val="20"/>
                <w:szCs w:val="20"/>
                <w:u w:val="single"/>
                <w:lang w:eastAsia="it-IT"/>
              </w:rPr>
              <w:t xml:space="preserve"> </w:t>
            </w:r>
            <w:r w:rsidRPr="00F22573">
              <w:rPr>
                <w:rFonts w:ascii="Calibri" w:eastAsia="Times New Roman" w:hAnsi="Calibri" w:cs="Calibri"/>
                <w:bCs/>
                <w:iCs/>
                <w:color w:val="auto"/>
                <w:spacing w:val="0"/>
                <w:sz w:val="20"/>
                <w:szCs w:val="20"/>
                <w:u w:val="single"/>
                <w:lang w:eastAsia="it-IT"/>
              </w:rPr>
              <w:t>145</w:t>
            </w:r>
            <w:r>
              <w:rPr>
                <w:rFonts w:ascii="Calibri" w:eastAsia="Times New Roman" w:hAnsi="Calibri" w:cs="Calibri"/>
                <w:bCs/>
                <w:iCs/>
                <w:color w:val="auto"/>
                <w:spacing w:val="0"/>
                <w:sz w:val="20"/>
                <w:szCs w:val="20"/>
                <w:lang w:eastAsia="it-IT"/>
              </w:rPr>
              <w:t xml:space="preserve"> (Legge finanziaria 2019)</w:t>
            </w:r>
          </w:p>
          <w:p w:rsidR="00F22573" w:rsidRPr="00F22573" w:rsidRDefault="00F22573" w:rsidP="00F225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u w:val="single"/>
              </w:rPr>
            </w:pPr>
            <w:r w:rsidRPr="00F22573">
              <w:rPr>
                <w:rFonts w:ascii="Calibri" w:eastAsia="Times New Roman" w:hAnsi="Calibri" w:cs="Calibri"/>
                <w:bCs/>
                <w:iCs/>
                <w:color w:val="auto"/>
                <w:spacing w:val="0"/>
                <w:sz w:val="20"/>
                <w:szCs w:val="20"/>
                <w:lang w:eastAsia="it-IT"/>
              </w:rPr>
              <w:t xml:space="preserve"> «144. I contributi assegnati con il decreto di cui al comma 141</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sono erogati dal Ministero dell'interno agli enti beneficiari per il</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20 per cento entro il 28 febbraio dell'anno di riferimento del</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contributo, per il 70 per cento sulla base degli stati di avanzamento</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dei lavori e per il restante 10 per cento previa trasmissione al</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Ministero dell'interno del certificato di collaudo o del certificato</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di regolare esecuzione rilasciato per i lavori dal direttore dei</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lavori, ai sensi dell'articolo 102 del codice di cui al decreto</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legislativo 18 aprile 2016, n. 50. I relativi passaggi amministrativi</w:t>
            </w:r>
            <w:r>
              <w:rPr>
                <w:rFonts w:ascii="Calibri" w:eastAsia="Times New Roman" w:hAnsi="Calibri" w:cs="Calibri"/>
                <w:bCs/>
                <w:iCs/>
                <w:color w:val="auto"/>
                <w:spacing w:val="0"/>
                <w:sz w:val="20"/>
                <w:szCs w:val="20"/>
                <w:lang w:eastAsia="it-IT"/>
              </w:rPr>
              <w:t xml:space="preserve"> </w:t>
            </w:r>
            <w:r w:rsidRPr="00F22573">
              <w:rPr>
                <w:rFonts w:ascii="Calibri" w:eastAsia="Times New Roman" w:hAnsi="Calibri" w:cs="Calibri"/>
                <w:bCs/>
                <w:iCs/>
                <w:color w:val="auto"/>
                <w:spacing w:val="0"/>
                <w:sz w:val="20"/>
                <w:szCs w:val="20"/>
                <w:lang w:eastAsia="it-IT"/>
              </w:rPr>
              <w:t>sono altresì rilevati tramite il sistema di monitoraggio di cui alcomma 146».</w:t>
            </w:r>
          </w:p>
        </w:tc>
      </w:tr>
    </w:tbl>
    <w:p w:rsidR="005F26B4" w:rsidRDefault="005F26B4">
      <w:pPr>
        <w:rPr>
          <w:rFonts w:ascii="Calibri" w:hAnsi="Calibri" w:cs="Calibri"/>
          <w:sz w:val="20"/>
          <w:szCs w:val="20"/>
        </w:rPr>
      </w:pPr>
    </w:p>
    <w:p w:rsidR="005F26B4" w:rsidRDefault="005F26B4">
      <w:pPr>
        <w:rPr>
          <w:rFonts w:ascii="Calibri" w:hAnsi="Calibri" w:cs="Calibri"/>
          <w:sz w:val="20"/>
          <w:szCs w:val="20"/>
        </w:rPr>
      </w:pPr>
    </w:p>
    <w:p w:rsidR="00DE08B6" w:rsidRPr="005F26B4" w:rsidRDefault="00DE08B6">
      <w:pPr>
        <w:rPr>
          <w:rFonts w:ascii="Calibri" w:hAnsi="Calibri" w:cs="Calibri"/>
          <w:sz w:val="20"/>
          <w:szCs w:val="20"/>
        </w:rPr>
      </w:pPr>
    </w:p>
    <w:tbl>
      <w:tblPr>
        <w:tblStyle w:val="Grigliatabella"/>
        <w:tblW w:w="0" w:type="auto"/>
        <w:jc w:val="center"/>
        <w:tblInd w:w="-51" w:type="dxa"/>
        <w:tblLayout w:type="fixed"/>
        <w:tblLook w:val="04A0"/>
      </w:tblPr>
      <w:tblGrid>
        <w:gridCol w:w="1288"/>
        <w:gridCol w:w="1289"/>
        <w:gridCol w:w="1288"/>
        <w:gridCol w:w="1289"/>
        <w:gridCol w:w="1289"/>
        <w:gridCol w:w="1288"/>
        <w:gridCol w:w="1289"/>
        <w:gridCol w:w="1289"/>
        <w:gridCol w:w="1288"/>
        <w:gridCol w:w="1289"/>
        <w:gridCol w:w="1289"/>
      </w:tblGrid>
      <w:tr w:rsidR="005F26B4" w:rsidRPr="005F26B4" w:rsidTr="005F26B4">
        <w:trPr>
          <w:jc w:val="center"/>
        </w:trPr>
        <w:tc>
          <w:tcPr>
            <w:tcW w:w="14175" w:type="dxa"/>
            <w:gridSpan w:val="11"/>
            <w:shd w:val="clear" w:color="auto" w:fill="BFBFBF" w:themeFill="background1" w:themeFillShade="BF"/>
            <w:tcMar>
              <w:top w:w="28" w:type="dxa"/>
              <w:left w:w="57" w:type="dxa"/>
              <w:bottom w:w="28" w:type="dxa"/>
              <w:right w:w="57" w:type="dxa"/>
            </w:tcMar>
            <w:vAlign w:val="center"/>
          </w:tcPr>
          <w:p w:rsidR="005F26B4" w:rsidRPr="005F26B4" w:rsidRDefault="005F26B4" w:rsidP="00D002CF">
            <w:pPr>
              <w:jc w:val="center"/>
              <w:rPr>
                <w:rFonts w:cs="Calibri"/>
                <w:sz w:val="22"/>
                <w:szCs w:val="22"/>
              </w:rPr>
            </w:pPr>
            <w:r w:rsidRPr="005F26B4">
              <w:rPr>
                <w:rFonts w:eastAsia="Times New Roman" w:cs="Courier New"/>
                <w:color w:val="auto"/>
                <w:spacing w:val="0"/>
                <w:sz w:val="22"/>
                <w:szCs w:val="22"/>
                <w:lang w:eastAsia="it-IT"/>
              </w:rPr>
              <w:t xml:space="preserve">Rifinanziamento del </w:t>
            </w:r>
            <w:r w:rsidRPr="005F26B4">
              <w:rPr>
                <w:rFonts w:eastAsia="Times New Roman" w:cs="Courier New"/>
                <w:b/>
                <w:bCs/>
                <w:iCs/>
                <w:color w:val="auto"/>
                <w:spacing w:val="0"/>
                <w:sz w:val="22"/>
                <w:szCs w:val="22"/>
                <w:lang w:eastAsia="it-IT"/>
              </w:rPr>
              <w:t>Fondo per lo sviluppo e la coesione</w:t>
            </w:r>
            <w:r>
              <w:rPr>
                <w:rFonts w:eastAsia="Times New Roman" w:cs="Courier New"/>
                <w:b/>
                <w:bCs/>
                <w:iCs/>
                <w:color w:val="auto"/>
                <w:spacing w:val="0"/>
                <w:sz w:val="22"/>
                <w:szCs w:val="22"/>
                <w:lang w:eastAsia="it-IT"/>
              </w:rPr>
              <w:t xml:space="preserve">  -  art. 2</w:t>
            </w:r>
            <w:r w:rsidR="00C4195E">
              <w:rPr>
                <w:rFonts w:eastAsia="Times New Roman" w:cs="Courier New"/>
                <w:b/>
                <w:bCs/>
                <w:iCs/>
                <w:color w:val="auto"/>
                <w:spacing w:val="0"/>
                <w:sz w:val="22"/>
                <w:szCs w:val="22"/>
                <w:lang w:eastAsia="it-IT"/>
              </w:rPr>
              <w:t>/c. 1</w:t>
            </w:r>
          </w:p>
        </w:tc>
      </w:tr>
      <w:tr w:rsidR="00C4659B" w:rsidRPr="00C4659B" w:rsidTr="00E310CF">
        <w:trPr>
          <w:jc w:val="center"/>
        </w:trPr>
        <w:tc>
          <w:tcPr>
            <w:tcW w:w="14175" w:type="dxa"/>
            <w:gridSpan w:val="11"/>
            <w:tcMar>
              <w:top w:w="28" w:type="dxa"/>
              <w:left w:w="57" w:type="dxa"/>
              <w:bottom w:w="28" w:type="dxa"/>
              <w:right w:w="57" w:type="dxa"/>
            </w:tcMar>
            <w:vAlign w:val="center"/>
          </w:tcPr>
          <w:p w:rsidR="00C4659B" w:rsidRPr="00C4659B" w:rsidRDefault="00C4659B" w:rsidP="00C46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C4659B">
              <w:rPr>
                <w:rFonts w:ascii="Calibri" w:eastAsia="Times New Roman" w:hAnsi="Calibri" w:cs="Calibri"/>
                <w:color w:val="auto"/>
                <w:spacing w:val="0"/>
                <w:sz w:val="20"/>
                <w:szCs w:val="20"/>
                <w:lang w:eastAsia="it-IT"/>
              </w:rPr>
              <w:t>La dotazione del Fondo per lo sviluppo e la coesione, periodo di</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programmazione 2021-2027, di cui all'articolo</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1,</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comma</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177,</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della</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 xml:space="preserve">legge 30 dicembre 2020, n. 178, </w:t>
            </w:r>
            <w:r w:rsidRPr="00C4659B">
              <w:rPr>
                <w:rFonts w:ascii="Calibri" w:eastAsia="Times New Roman" w:hAnsi="Calibri" w:cs="Calibri"/>
                <w:bCs/>
                <w:iCs/>
                <w:color w:val="auto"/>
                <w:spacing w:val="0"/>
                <w:sz w:val="20"/>
                <w:szCs w:val="20"/>
                <w:lang w:eastAsia="it-IT"/>
              </w:rPr>
              <w:t>al fine di accelerare la</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capacità</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di utilizzo delle risorse e di realizzazione degli</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investimenti</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Piano</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nazionale</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ripresa</w:t>
            </w:r>
            <w:r>
              <w:rPr>
                <w:rFonts w:ascii="Calibri" w:eastAsia="Times New Roman" w:hAnsi="Calibri" w:cs="Calibri"/>
                <w:bCs/>
                <w:iCs/>
                <w:color w:val="auto"/>
                <w:spacing w:val="0"/>
                <w:sz w:val="20"/>
                <w:szCs w:val="20"/>
                <w:lang w:eastAsia="it-IT"/>
              </w:rPr>
              <w:t xml:space="preserve"> </w:t>
            </w:r>
            <w:r w:rsidRPr="00C4659B">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resilienza</w:t>
            </w:r>
            <w:r w:rsidRPr="00C4659B">
              <w:rPr>
                <w:rFonts w:ascii="Calibri" w:eastAsia="Times New Roman" w:hAnsi="Calibri" w:cs="Calibri"/>
                <w:color w:val="auto"/>
                <w:spacing w:val="0"/>
                <w:sz w:val="20"/>
                <w:szCs w:val="20"/>
                <w:lang w:eastAsia="it-IT"/>
              </w:rPr>
              <w:t>,</w:t>
            </w:r>
            <w:r>
              <w:rPr>
                <w:rFonts w:ascii="Calibri" w:eastAsia="Times New Roman" w:hAnsi="Calibri" w:cs="Calibri"/>
                <w:color w:val="auto"/>
                <w:spacing w:val="0"/>
                <w:sz w:val="20"/>
                <w:szCs w:val="20"/>
                <w:lang w:eastAsia="it-IT"/>
              </w:rPr>
              <w:t xml:space="preserve"> </w:t>
            </w:r>
            <w:r w:rsidRPr="00C4195E">
              <w:rPr>
                <w:rFonts w:ascii="Calibri" w:eastAsia="Times New Roman" w:hAnsi="Calibri" w:cs="Calibri"/>
                <w:b/>
                <w:color w:val="auto"/>
                <w:spacing w:val="0"/>
                <w:sz w:val="20"/>
                <w:szCs w:val="20"/>
                <w:lang w:eastAsia="it-IT"/>
              </w:rPr>
              <w:t>é incrementata complessivamente di 15.500 milioni di euro</w:t>
            </w:r>
            <w:r w:rsidRPr="00C4659B">
              <w:rPr>
                <w:rFonts w:ascii="Calibri" w:eastAsia="Times New Roman" w:hAnsi="Calibri" w:cs="Calibri"/>
                <w:color w:val="auto"/>
                <w:spacing w:val="0"/>
                <w:sz w:val="20"/>
                <w:szCs w:val="20"/>
                <w:lang w:eastAsia="it-IT"/>
              </w:rPr>
              <w:t xml:space="preserve"> secondo le</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annualità</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di</w:t>
            </w:r>
            <w:r>
              <w:rPr>
                <w:rFonts w:ascii="Calibri" w:eastAsia="Times New Roman" w:hAnsi="Calibri" w:cs="Calibri"/>
                <w:color w:val="auto"/>
                <w:spacing w:val="0"/>
                <w:sz w:val="20"/>
                <w:szCs w:val="20"/>
                <w:lang w:eastAsia="it-IT"/>
              </w:rPr>
              <w:t xml:space="preserve"> </w:t>
            </w:r>
            <w:r w:rsidRPr="00C4659B">
              <w:rPr>
                <w:rFonts w:ascii="Calibri" w:eastAsia="Times New Roman" w:hAnsi="Calibri" w:cs="Calibri"/>
                <w:color w:val="auto"/>
                <w:spacing w:val="0"/>
                <w:sz w:val="20"/>
                <w:szCs w:val="20"/>
                <w:lang w:eastAsia="it-IT"/>
              </w:rPr>
              <w:t>seguito indicate</w:t>
            </w:r>
            <w:r>
              <w:rPr>
                <w:rFonts w:ascii="Calibri" w:eastAsia="Times New Roman" w:hAnsi="Calibri" w:cs="Calibri"/>
                <w:color w:val="auto"/>
                <w:spacing w:val="0"/>
                <w:sz w:val="20"/>
                <w:szCs w:val="20"/>
                <w:lang w:eastAsia="it-IT"/>
              </w:rPr>
              <w:t>:</w:t>
            </w:r>
          </w:p>
        </w:tc>
      </w:tr>
      <w:tr w:rsidR="00C4659B" w:rsidRPr="00D94715" w:rsidTr="00E310CF">
        <w:trPr>
          <w:jc w:val="center"/>
        </w:trPr>
        <w:tc>
          <w:tcPr>
            <w:tcW w:w="1288" w:type="dxa"/>
            <w:tcMar>
              <w:top w:w="28" w:type="dxa"/>
              <w:left w:w="57" w:type="dxa"/>
              <w:bottom w:w="28" w:type="dxa"/>
              <w:right w:w="57" w:type="dxa"/>
            </w:tcMar>
            <w:vAlign w:val="center"/>
          </w:tcPr>
          <w:p w:rsidR="00C4659B" w:rsidRPr="00D94715" w:rsidRDefault="00174EDD" w:rsidP="00D002CF">
            <w:pPr>
              <w:jc w:val="center"/>
              <w:rPr>
                <w:rFonts w:ascii="Calibri" w:hAnsi="Calibri" w:cs="Calibri"/>
                <w:sz w:val="20"/>
                <w:szCs w:val="20"/>
              </w:rPr>
            </w:pPr>
            <w:r>
              <w:rPr>
                <w:rFonts w:ascii="Calibri" w:hAnsi="Calibri" w:cs="Calibri"/>
                <w:sz w:val="20"/>
                <w:szCs w:val="20"/>
              </w:rPr>
              <w:t>annualità</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2022</w:t>
            </w:r>
          </w:p>
        </w:tc>
        <w:tc>
          <w:tcPr>
            <w:tcW w:w="1288"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2023</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2024</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2025</w:t>
            </w:r>
          </w:p>
        </w:tc>
        <w:tc>
          <w:tcPr>
            <w:tcW w:w="1288"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2026</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2027</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2028</w:t>
            </w:r>
          </w:p>
        </w:tc>
        <w:tc>
          <w:tcPr>
            <w:tcW w:w="1288"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2029</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2030</w:t>
            </w:r>
          </w:p>
        </w:tc>
        <w:tc>
          <w:tcPr>
            <w:tcW w:w="1289" w:type="dxa"/>
            <w:vAlign w:val="center"/>
          </w:tcPr>
          <w:p w:rsidR="00C4659B" w:rsidRPr="00D94715" w:rsidRDefault="00C4659B" w:rsidP="00E310CF">
            <w:pPr>
              <w:jc w:val="center"/>
              <w:rPr>
                <w:rFonts w:ascii="Calibri" w:hAnsi="Calibri" w:cs="Calibri"/>
                <w:sz w:val="20"/>
                <w:szCs w:val="20"/>
              </w:rPr>
            </w:pPr>
            <w:r>
              <w:rPr>
                <w:rFonts w:ascii="Calibri" w:hAnsi="Calibri" w:cs="Calibri"/>
                <w:sz w:val="20"/>
                <w:szCs w:val="20"/>
              </w:rPr>
              <w:t>2031</w:t>
            </w:r>
          </w:p>
        </w:tc>
      </w:tr>
      <w:tr w:rsidR="00C4659B" w:rsidRPr="00D94715" w:rsidTr="00E310CF">
        <w:trPr>
          <w:jc w:val="center"/>
        </w:trPr>
        <w:tc>
          <w:tcPr>
            <w:tcW w:w="1288" w:type="dxa"/>
            <w:tcMar>
              <w:top w:w="28" w:type="dxa"/>
              <w:left w:w="57" w:type="dxa"/>
              <w:bottom w:w="28" w:type="dxa"/>
              <w:right w:w="57" w:type="dxa"/>
            </w:tcMar>
            <w:vAlign w:val="center"/>
          </w:tcPr>
          <w:p w:rsidR="00C4659B" w:rsidRDefault="00174EDD" w:rsidP="00D002CF">
            <w:pPr>
              <w:jc w:val="center"/>
              <w:rPr>
                <w:rFonts w:ascii="Calibri" w:hAnsi="Calibri" w:cs="Calibri"/>
                <w:sz w:val="20"/>
                <w:szCs w:val="20"/>
              </w:rPr>
            </w:pPr>
            <w:r>
              <w:rPr>
                <w:rFonts w:ascii="Calibri" w:hAnsi="Calibri" w:cs="Calibri"/>
                <w:sz w:val="20"/>
                <w:szCs w:val="20"/>
              </w:rPr>
              <w:t>milioni</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850</w:t>
            </w:r>
          </w:p>
        </w:tc>
        <w:tc>
          <w:tcPr>
            <w:tcW w:w="1288"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1.000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1.250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2.850</w:t>
            </w:r>
          </w:p>
        </w:tc>
        <w:tc>
          <w:tcPr>
            <w:tcW w:w="1288"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3.600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2.280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2.200</w:t>
            </w:r>
          </w:p>
        </w:tc>
        <w:tc>
          <w:tcPr>
            <w:tcW w:w="1288"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600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500</w:t>
            </w:r>
          </w:p>
        </w:tc>
        <w:tc>
          <w:tcPr>
            <w:tcW w:w="1289" w:type="dxa"/>
            <w:vAlign w:val="center"/>
          </w:tcPr>
          <w:p w:rsidR="00C4659B" w:rsidRDefault="00C4659B" w:rsidP="00E310CF">
            <w:pPr>
              <w:jc w:val="center"/>
              <w:rPr>
                <w:rFonts w:ascii="Calibri" w:hAnsi="Calibri" w:cs="Calibri"/>
                <w:sz w:val="20"/>
                <w:szCs w:val="20"/>
              </w:rPr>
            </w:pPr>
            <w:r>
              <w:rPr>
                <w:rFonts w:ascii="Calibri" w:hAnsi="Calibri" w:cs="Calibri"/>
                <w:sz w:val="20"/>
                <w:szCs w:val="20"/>
              </w:rPr>
              <w:t>370</w:t>
            </w:r>
          </w:p>
        </w:tc>
      </w:tr>
    </w:tbl>
    <w:p w:rsidR="00C4659B" w:rsidRDefault="00C4659B">
      <w:pPr>
        <w:rPr>
          <w:rFonts w:ascii="Calibri" w:hAnsi="Calibri" w:cs="Calibri"/>
          <w:sz w:val="20"/>
          <w:szCs w:val="20"/>
        </w:rPr>
      </w:pPr>
    </w:p>
    <w:p w:rsidR="00DE08B6" w:rsidRDefault="00DE08B6">
      <w:pPr>
        <w:rPr>
          <w:rFonts w:ascii="Calibri" w:hAnsi="Calibri" w:cs="Calibri"/>
          <w:sz w:val="20"/>
          <w:szCs w:val="20"/>
        </w:rPr>
      </w:pPr>
    </w:p>
    <w:p w:rsidR="00DE08B6" w:rsidRDefault="00DE08B6">
      <w:pPr>
        <w:rPr>
          <w:rFonts w:ascii="Calibri" w:hAnsi="Calibri" w:cs="Calibri"/>
          <w:sz w:val="20"/>
          <w:szCs w:val="20"/>
        </w:rPr>
      </w:pPr>
    </w:p>
    <w:p w:rsidR="00DE08B6" w:rsidRDefault="00DE08B6">
      <w:pPr>
        <w:rPr>
          <w:rFonts w:ascii="Calibri" w:hAnsi="Calibri" w:cs="Calibri"/>
          <w:sz w:val="20"/>
          <w:szCs w:val="20"/>
        </w:rPr>
      </w:pPr>
    </w:p>
    <w:p w:rsidR="00DE08B6" w:rsidRDefault="00DE08B6">
      <w:pPr>
        <w:rPr>
          <w:rFonts w:ascii="Calibri" w:hAnsi="Calibri" w:cs="Calibri"/>
          <w:sz w:val="20"/>
          <w:szCs w:val="20"/>
        </w:rPr>
      </w:pPr>
    </w:p>
    <w:p w:rsidR="00DE08B6" w:rsidRDefault="00DE08B6">
      <w:pPr>
        <w:rPr>
          <w:rFonts w:ascii="Calibri" w:hAnsi="Calibri" w:cs="Calibri"/>
          <w:sz w:val="20"/>
          <w:szCs w:val="20"/>
        </w:rPr>
      </w:pPr>
    </w:p>
    <w:p w:rsidR="00DE08B6" w:rsidRPr="00C4659B" w:rsidRDefault="00DE08B6">
      <w:pPr>
        <w:rPr>
          <w:rFonts w:ascii="Calibri" w:hAnsi="Calibri" w:cs="Calibri"/>
          <w:sz w:val="20"/>
          <w:szCs w:val="20"/>
        </w:rPr>
      </w:pPr>
    </w:p>
    <w:tbl>
      <w:tblPr>
        <w:tblStyle w:val="Grigliatabella"/>
        <w:tblW w:w="0" w:type="auto"/>
        <w:jc w:val="center"/>
        <w:tblLayout w:type="fixed"/>
        <w:tblLook w:val="04A0"/>
      </w:tblPr>
      <w:tblGrid>
        <w:gridCol w:w="9639"/>
        <w:gridCol w:w="839"/>
        <w:gridCol w:w="850"/>
        <w:gridCol w:w="813"/>
        <w:gridCol w:w="850"/>
        <w:gridCol w:w="850"/>
      </w:tblGrid>
      <w:tr w:rsidR="00DE08B6" w:rsidRPr="00D94715" w:rsidTr="00DE08B6">
        <w:trPr>
          <w:jc w:val="center"/>
        </w:trPr>
        <w:tc>
          <w:tcPr>
            <w:tcW w:w="13841" w:type="dxa"/>
            <w:gridSpan w:val="6"/>
            <w:shd w:val="clear" w:color="auto" w:fill="BFBFBF" w:themeFill="background1" w:themeFillShade="BF"/>
            <w:tcMar>
              <w:top w:w="28" w:type="dxa"/>
              <w:left w:w="57" w:type="dxa"/>
              <w:bottom w:w="28" w:type="dxa"/>
              <w:right w:w="57" w:type="dxa"/>
            </w:tcMar>
            <w:vAlign w:val="center"/>
          </w:tcPr>
          <w:p w:rsidR="00DE08B6" w:rsidRDefault="00DE08B6" w:rsidP="00D002CF">
            <w:pPr>
              <w:jc w:val="center"/>
              <w:rPr>
                <w:rFonts w:cs="Calibri"/>
                <w:sz w:val="22"/>
                <w:szCs w:val="22"/>
              </w:rPr>
            </w:pPr>
            <w:r>
              <w:rPr>
                <w:rFonts w:cs="Calibri"/>
                <w:sz w:val="22"/>
                <w:szCs w:val="22"/>
              </w:rPr>
              <w:lastRenderedPageBreak/>
              <w:t>Risorse per la programmazione economica e o sviluppo sostenibile  -  art. 2/c. 1-bis, 1-ter. 1-quater</w:t>
            </w:r>
          </w:p>
        </w:tc>
      </w:tr>
      <w:tr w:rsidR="00DE08B6" w:rsidRPr="00D94715" w:rsidTr="00DE08B6">
        <w:trPr>
          <w:trHeight w:val="977"/>
          <w:jc w:val="center"/>
        </w:trPr>
        <w:tc>
          <w:tcPr>
            <w:tcW w:w="9639" w:type="dxa"/>
            <w:tcMar>
              <w:top w:w="28" w:type="dxa"/>
              <w:left w:w="57" w:type="dxa"/>
              <w:bottom w:w="28" w:type="dxa"/>
              <w:right w:w="57" w:type="dxa"/>
            </w:tcMar>
            <w:vAlign w:val="center"/>
          </w:tcPr>
          <w:p w:rsidR="00DE08B6" w:rsidRPr="00C4195E"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C4195E">
              <w:rPr>
                <w:rFonts w:ascii="Calibri" w:eastAsia="Times New Roman" w:hAnsi="Calibri" w:cs="Calibri"/>
                <w:bCs/>
                <w:iCs/>
                <w:color w:val="auto"/>
                <w:spacing w:val="0"/>
                <w:sz w:val="20"/>
                <w:szCs w:val="20"/>
                <w:lang w:eastAsia="it-IT"/>
              </w:rPr>
              <w:t>A valere sulle risorse del Fondo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lo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sviluppo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coesione, periodo di programmazione 2021-2027, di cui all'articolo 1,</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comma 177, della legge 30 dicembre 2020, n.</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178,</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come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rifinanziato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dal</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comma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1</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presente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articolo,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con</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delibera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Comitato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interministeriale per</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programmazione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economica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lo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sviluppo</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sostenibile (CIPESS) sono destinate risorse complessive</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pari</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a</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700</w:t>
            </w:r>
            <w:r>
              <w:rPr>
                <w:rFonts w:ascii="Calibri" w:eastAsia="Times New Roman" w:hAnsi="Calibri" w:cs="Calibri"/>
                <w:bCs/>
                <w:iCs/>
                <w:color w:val="auto"/>
                <w:spacing w:val="0"/>
                <w:sz w:val="20"/>
                <w:szCs w:val="20"/>
                <w:lang w:eastAsia="it-IT"/>
              </w:rPr>
              <w:t xml:space="preserve"> </w:t>
            </w:r>
            <w:r w:rsidRPr="00C4195E">
              <w:rPr>
                <w:rFonts w:ascii="Calibri" w:eastAsia="Times New Roman" w:hAnsi="Calibri" w:cs="Calibri"/>
                <w:bCs/>
                <w:iCs/>
                <w:color w:val="auto"/>
                <w:spacing w:val="0"/>
                <w:sz w:val="20"/>
                <w:szCs w:val="20"/>
                <w:lang w:eastAsia="it-IT"/>
              </w:rPr>
              <w:t>milioni di euro a investimenti nei seguenti settori:</w:t>
            </w:r>
          </w:p>
        </w:tc>
        <w:tc>
          <w:tcPr>
            <w:tcW w:w="839"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2021</w:t>
            </w: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2022</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2023</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2024</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realizzazione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un'unica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
                <w:bCs/>
                <w:iCs/>
                <w:color w:val="auto"/>
                <w:spacing w:val="0"/>
                <w:sz w:val="20"/>
                <w:szCs w:val="20"/>
                <w:lang w:eastAsia="it-IT"/>
              </w:rPr>
              <w:t>Rete di interconnessione nazionale dell'istruzione</w:t>
            </w:r>
            <w:r w:rsidRPr="00196A29">
              <w:rPr>
                <w:rFonts w:ascii="Calibri" w:eastAsia="Times New Roman" w:hAnsi="Calibri" w:cs="Calibri"/>
                <w:bCs/>
                <w:iCs/>
                <w:color w:val="auto"/>
                <w:spacing w:val="0"/>
                <w:sz w:val="20"/>
                <w:szCs w:val="20"/>
                <w:lang w:eastAsia="it-IT"/>
              </w:rPr>
              <w:t xml:space="preserve"> che assicuri il coordinamento delle piattaforme,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sistemi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dati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tra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scuole,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uffici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scolastici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regionali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Ministero dell'istruzione, l'omogeneità</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nell'elaborazione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nella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trasmissione dei dati,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il</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corretto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funzionamento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didattica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digitale integrata e la realizzazione e gestione dei servizi connessi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alle attività predette</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35</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45</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55</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 (2)</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costituzione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un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
                <w:bCs/>
                <w:iCs/>
                <w:color w:val="auto"/>
                <w:spacing w:val="0"/>
                <w:sz w:val="20"/>
                <w:szCs w:val="20"/>
                <w:lang w:eastAsia="it-IT"/>
              </w:rPr>
              <w:t>polo energetico nel Mare Adriatico per riconvertire le piattaforme di estrazione del petrolio e del gas</w:t>
            </w:r>
            <w:r w:rsidRPr="00196A29">
              <w:rPr>
                <w:rFonts w:ascii="Calibri" w:eastAsia="Times New Roman" w:hAnsi="Calibri" w:cs="Calibri"/>
                <w:bCs/>
                <w:iCs/>
                <w:color w:val="auto"/>
                <w:spacing w:val="0"/>
                <w:sz w:val="20"/>
                <w:szCs w:val="20"/>
                <w:lang w:eastAsia="it-IT"/>
              </w:rPr>
              <w:t xml:space="preserve"> e realizzare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un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
                <w:bCs/>
                <w:iCs/>
                <w:color w:val="auto"/>
                <w:spacing w:val="0"/>
                <w:sz w:val="20"/>
                <w:szCs w:val="20"/>
                <w:lang w:eastAsia="it-IT"/>
              </w:rPr>
              <w:t>distretto marino  integrato nell'ambito delle energie rinnovabili al largo delle coste di Ravenna</w:t>
            </w:r>
            <w:r w:rsidRPr="00196A29">
              <w:rPr>
                <w:rFonts w:ascii="Calibri" w:eastAsia="Times New Roman" w:hAnsi="Calibri" w:cs="Calibri"/>
                <w:bCs/>
                <w:iCs/>
                <w:color w:val="auto"/>
                <w:spacing w:val="0"/>
                <w:sz w:val="20"/>
                <w:szCs w:val="20"/>
                <w:lang w:eastAsia="it-IT"/>
              </w:rPr>
              <w:t>, nel quale eolico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offshore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fotovoltaico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galleggiante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producano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energia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elettrica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maniera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integrata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siano,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contemporaneamente, in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grado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generare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idrogeno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verde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tramite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elettrolisi</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22</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25</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25</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 xml:space="preserve">in favore dei </w:t>
            </w:r>
            <w:r w:rsidRPr="00196A29">
              <w:rPr>
                <w:rFonts w:ascii="Calibri" w:eastAsia="Times New Roman" w:hAnsi="Calibri" w:cs="Calibri"/>
                <w:b/>
                <w:bCs/>
                <w:iCs/>
                <w:color w:val="auto"/>
                <w:spacing w:val="0"/>
                <w:sz w:val="20"/>
                <w:szCs w:val="20"/>
                <w:lang w:eastAsia="it-IT"/>
              </w:rPr>
              <w:t>comuni con popolazione tra 50.000 e 250.000 abitanti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
                <w:bCs/>
                <w:iCs/>
                <w:color w:val="auto"/>
                <w:spacing w:val="0"/>
                <w:sz w:val="20"/>
                <w:szCs w:val="20"/>
                <w:lang w:eastAsia="it-IT"/>
              </w:rPr>
              <w:t>capoluoghi di provincia con meno di 50.000 abitanti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 xml:space="preserve">investimenti finalizzati al </w:t>
            </w:r>
            <w:r w:rsidRPr="00196A29">
              <w:rPr>
                <w:rFonts w:ascii="Calibri" w:eastAsia="Times New Roman" w:hAnsi="Calibri" w:cs="Calibri"/>
                <w:b/>
                <w:bCs/>
                <w:iCs/>
                <w:color w:val="auto"/>
                <w:spacing w:val="0"/>
                <w:sz w:val="20"/>
                <w:szCs w:val="20"/>
                <w:lang w:eastAsia="it-IT"/>
              </w:rPr>
              <w:t>risanamento urbano</w:t>
            </w:r>
            <w:r w:rsidRPr="00196A29">
              <w:rPr>
                <w:rFonts w:ascii="Calibri" w:eastAsia="Times New Roman" w:hAnsi="Calibri" w:cs="Calibri"/>
                <w:bCs/>
                <w:iCs/>
                <w:color w:val="auto"/>
                <w:spacing w:val="0"/>
                <w:sz w:val="20"/>
                <w:szCs w:val="20"/>
                <w:lang w:eastAsia="it-IT"/>
              </w:rPr>
              <w:t>,</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nel</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rispetto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degli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obiettivi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transizione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verde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rigenerazione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urbana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sostenibile, nonché a favorire l'inclusione sociale</w:t>
            </w:r>
          </w:p>
        </w:tc>
        <w:tc>
          <w:tcPr>
            <w:tcW w:w="839"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35</w:t>
            </w: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70</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90</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90</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eastAsia="Times New Roman" w:hAnsi="Calibri" w:cs="Calibri"/>
                <w:bCs/>
                <w:iCs/>
                <w:color w:val="auto"/>
                <w:spacing w:val="0"/>
                <w:sz w:val="20"/>
                <w:szCs w:val="20"/>
                <w:lang w:eastAsia="it-IT"/>
              </w:rPr>
            </w:pPr>
            <w:r w:rsidRPr="00196A29">
              <w:rPr>
                <w:rFonts w:ascii="Calibri" w:eastAsia="Times New Roman" w:hAnsi="Calibri" w:cs="Calibri"/>
                <w:bCs/>
                <w:iCs/>
                <w:color w:val="auto"/>
                <w:spacing w:val="0"/>
                <w:sz w:val="20"/>
                <w:szCs w:val="20"/>
                <w:lang w:eastAsia="it-IT"/>
              </w:rPr>
              <w:t>investimenti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 xml:space="preserve">per il </w:t>
            </w:r>
            <w:r w:rsidRPr="006271E2">
              <w:rPr>
                <w:rFonts w:ascii="Calibri" w:eastAsia="Times New Roman" w:hAnsi="Calibri" w:cs="Calibri"/>
                <w:b/>
                <w:bCs/>
                <w:iCs/>
                <w:color w:val="auto"/>
                <w:spacing w:val="0"/>
                <w:sz w:val="20"/>
                <w:szCs w:val="20"/>
                <w:lang w:eastAsia="it-IT"/>
              </w:rPr>
              <w:t>miglioramento della qualità dell'aria</w:t>
            </w:r>
            <w:r w:rsidRPr="00196A29">
              <w:rPr>
                <w:rFonts w:ascii="Calibri" w:eastAsia="Times New Roman" w:hAnsi="Calibri" w:cs="Calibri"/>
                <w:bCs/>
                <w:iCs/>
                <w:color w:val="auto"/>
                <w:spacing w:val="0"/>
                <w:sz w:val="20"/>
                <w:szCs w:val="20"/>
                <w:lang w:eastAsia="it-IT"/>
              </w:rPr>
              <w:t>, in considerazione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perdurare del superamento dei valori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limite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relativi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alle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polveri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sottili (PM10) e dei valori limite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relativi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al</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biossido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azoto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(NO2), di cui alla procedura di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infrazione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2015/2043,</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complessità dei processi di conseguimento degli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obiettivi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indicati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dalla direttiva 2008/50/CE del Parlamento europeo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Consiglio,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del 21 maggio 2008. Le risorse sono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assegnate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coerenza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il</w:t>
            </w:r>
          </w:p>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riparto di cui al comma 14-ter dell'articolo 30 del decreto-legge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30</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aprile 2019, n. 34, convertito, con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modificazioni,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dalla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legge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28</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giugno 2019, n. 58</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30</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35</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50</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interventi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prioritari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di</w:t>
            </w:r>
            <w:r>
              <w:rPr>
                <w:rFonts w:ascii="Calibri" w:eastAsia="Times New Roman" w:hAnsi="Calibri" w:cs="Calibri"/>
                <w:bCs/>
                <w:iCs/>
                <w:color w:val="auto"/>
                <w:spacing w:val="0"/>
                <w:sz w:val="20"/>
                <w:szCs w:val="20"/>
                <w:lang w:eastAsia="it-IT"/>
              </w:rPr>
              <w:t xml:space="preserve"> </w:t>
            </w:r>
            <w:r w:rsidRPr="006271E2">
              <w:rPr>
                <w:rFonts w:ascii="Calibri" w:eastAsia="Times New Roman" w:hAnsi="Calibri" w:cs="Calibri"/>
                <w:b/>
                <w:bCs/>
                <w:iCs/>
                <w:color w:val="auto"/>
                <w:spacing w:val="0"/>
                <w:sz w:val="20"/>
                <w:szCs w:val="20"/>
                <w:lang w:eastAsia="it-IT"/>
              </w:rPr>
              <w:t>adeguamento e potenziamento di nodi e collegamenti ferroviari nel Sud Italia</w:t>
            </w:r>
            <w:r w:rsidRPr="00196A29">
              <w:rPr>
                <w:rFonts w:ascii="Calibri" w:eastAsia="Times New Roman" w:hAnsi="Calibri" w:cs="Calibri"/>
                <w:bCs/>
                <w:iCs/>
                <w:color w:val="auto"/>
                <w:spacing w:val="0"/>
                <w:sz w:val="20"/>
                <w:szCs w:val="20"/>
                <w:lang w:eastAsia="it-IT"/>
              </w:rPr>
              <w:t>, anche per la valorizzazione dei siti di interesse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turistico,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storico e archeologico</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5</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10</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10</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rinnovo delle</w:t>
            </w:r>
            <w:r>
              <w:rPr>
                <w:rFonts w:ascii="Calibri" w:eastAsia="Times New Roman" w:hAnsi="Calibri" w:cs="Calibri"/>
                <w:bCs/>
                <w:iCs/>
                <w:color w:val="auto"/>
                <w:spacing w:val="0"/>
                <w:sz w:val="20"/>
                <w:szCs w:val="20"/>
                <w:lang w:eastAsia="it-IT"/>
              </w:rPr>
              <w:t xml:space="preserve"> </w:t>
            </w:r>
            <w:r w:rsidRPr="006271E2">
              <w:rPr>
                <w:rFonts w:ascii="Calibri" w:eastAsia="Times New Roman" w:hAnsi="Calibri" w:cs="Calibri"/>
                <w:b/>
                <w:bCs/>
                <w:iCs/>
                <w:color w:val="auto"/>
                <w:spacing w:val="0"/>
                <w:sz w:val="20"/>
                <w:szCs w:val="20"/>
                <w:lang w:eastAsia="it-IT"/>
              </w:rPr>
              <w:t>flotte navali private adibite all'attraversamento dello Stretto di Messina</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10</w:t>
            </w: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10</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15</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 (2)</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interventi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infrastrutturali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evitare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il</w:t>
            </w:r>
            <w:r>
              <w:rPr>
                <w:rFonts w:ascii="Calibri" w:eastAsia="Times New Roman" w:hAnsi="Calibri" w:cs="Calibri"/>
                <w:bCs/>
                <w:iCs/>
                <w:color w:val="auto"/>
                <w:spacing w:val="0"/>
                <w:sz w:val="20"/>
                <w:szCs w:val="20"/>
                <w:lang w:eastAsia="it-IT"/>
              </w:rPr>
              <w:t xml:space="preserve"> </w:t>
            </w:r>
            <w:r w:rsidRPr="006271E2">
              <w:rPr>
                <w:rFonts w:ascii="Calibri" w:eastAsia="Times New Roman" w:hAnsi="Calibri" w:cs="Calibri"/>
                <w:b/>
                <w:bCs/>
                <w:iCs/>
                <w:color w:val="auto"/>
                <w:spacing w:val="0"/>
                <w:sz w:val="20"/>
                <w:szCs w:val="20"/>
                <w:lang w:eastAsia="it-IT"/>
              </w:rPr>
              <w:t>sovraffollamento carcerario</w:t>
            </w:r>
          </w:p>
        </w:tc>
        <w:tc>
          <w:tcPr>
            <w:tcW w:w="839" w:type="dxa"/>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p>
        </w:tc>
        <w:tc>
          <w:tcPr>
            <w:tcW w:w="813"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5</w:t>
            </w: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15</w:t>
            </w:r>
          </w:p>
        </w:tc>
        <w:tc>
          <w:tcPr>
            <w:tcW w:w="850" w:type="dxa"/>
            <w:vAlign w:val="center"/>
          </w:tcPr>
          <w:p w:rsidR="00DE08B6" w:rsidRDefault="00DE08B6" w:rsidP="00D002CF">
            <w:pPr>
              <w:jc w:val="center"/>
              <w:rPr>
                <w:rFonts w:ascii="Calibri" w:hAnsi="Calibri" w:cs="Calibri"/>
                <w:sz w:val="20"/>
                <w:szCs w:val="20"/>
              </w:rPr>
            </w:pPr>
            <w:r>
              <w:rPr>
                <w:rFonts w:ascii="Calibri" w:hAnsi="Calibri" w:cs="Calibri"/>
                <w:sz w:val="20"/>
                <w:szCs w:val="20"/>
              </w:rPr>
              <w:t>(1)</w:t>
            </w:r>
          </w:p>
        </w:tc>
      </w:tr>
      <w:tr w:rsidR="00DE08B6" w:rsidRPr="00D94715" w:rsidTr="00DE08B6">
        <w:trPr>
          <w:jc w:val="center"/>
        </w:trPr>
        <w:tc>
          <w:tcPr>
            <w:tcW w:w="9639" w:type="dxa"/>
            <w:tcMar>
              <w:top w:w="28" w:type="dxa"/>
              <w:left w:w="57" w:type="dxa"/>
              <w:bottom w:w="28" w:type="dxa"/>
              <w:right w:w="57" w:type="dxa"/>
            </w:tcMar>
            <w:vAlign w:val="center"/>
          </w:tcPr>
          <w:p w:rsidR="00DE08B6" w:rsidRPr="00196A29" w:rsidRDefault="00DE08B6" w:rsidP="00196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baseline"/>
              <w:rPr>
                <w:rFonts w:ascii="Calibri" w:hAnsi="Calibri" w:cs="Calibri"/>
                <w:sz w:val="20"/>
                <w:szCs w:val="20"/>
              </w:rPr>
            </w:pPr>
            <w:r w:rsidRPr="00196A29">
              <w:rPr>
                <w:rFonts w:ascii="Calibri" w:eastAsia="Times New Roman" w:hAnsi="Calibri" w:cs="Calibri"/>
                <w:bCs/>
                <w:iCs/>
                <w:color w:val="auto"/>
                <w:spacing w:val="0"/>
                <w:sz w:val="20"/>
                <w:szCs w:val="20"/>
                <w:lang w:eastAsia="it-IT"/>
              </w:rPr>
              <w:t>investimenti</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il</w:t>
            </w:r>
            <w:r>
              <w:rPr>
                <w:rFonts w:ascii="Calibri" w:eastAsia="Times New Roman" w:hAnsi="Calibri" w:cs="Calibri"/>
                <w:bCs/>
                <w:iCs/>
                <w:color w:val="auto"/>
                <w:spacing w:val="0"/>
                <w:sz w:val="20"/>
                <w:szCs w:val="20"/>
                <w:lang w:eastAsia="it-IT"/>
              </w:rPr>
              <w:t xml:space="preserve"> </w:t>
            </w:r>
            <w:r w:rsidRPr="006271E2">
              <w:rPr>
                <w:rFonts w:ascii="Calibri" w:eastAsia="Times New Roman" w:hAnsi="Calibri" w:cs="Calibri"/>
                <w:b/>
                <w:bCs/>
                <w:iCs/>
                <w:color w:val="auto"/>
                <w:spacing w:val="0"/>
                <w:sz w:val="20"/>
                <w:szCs w:val="20"/>
                <w:lang w:eastAsia="it-IT"/>
              </w:rPr>
              <w:t>passaggio a metodi di allevamento a stabulazione libera, estensivi, pascolivi</w:t>
            </w:r>
            <w:r w:rsidRPr="00196A29">
              <w:rPr>
                <w:rFonts w:ascii="Calibri" w:eastAsia="Times New Roman" w:hAnsi="Calibri" w:cs="Calibri"/>
                <w:bCs/>
                <w:iCs/>
                <w:color w:val="auto"/>
                <w:spacing w:val="0"/>
                <w:sz w:val="20"/>
                <w:szCs w:val="20"/>
                <w:lang w:eastAsia="it-IT"/>
              </w:rPr>
              <w:t>,</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come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l'allevamento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all'aperto,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l'allevamento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con</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nutrizione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ad</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erba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(grass</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fed)</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quello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biologico</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e</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per</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la</w:t>
            </w:r>
            <w:r>
              <w:rPr>
                <w:rFonts w:ascii="Calibri" w:eastAsia="Times New Roman" w:hAnsi="Calibri" w:cs="Calibri"/>
                <w:bCs/>
                <w:iCs/>
                <w:color w:val="auto"/>
                <w:spacing w:val="0"/>
                <w:sz w:val="20"/>
                <w:szCs w:val="20"/>
                <w:lang w:eastAsia="it-IT"/>
              </w:rPr>
              <w:t xml:space="preserve"> </w:t>
            </w:r>
            <w:r w:rsidRPr="00196A29">
              <w:rPr>
                <w:rFonts w:ascii="Calibri" w:eastAsia="Times New Roman" w:hAnsi="Calibri" w:cs="Calibri"/>
                <w:bCs/>
                <w:iCs/>
                <w:color w:val="auto"/>
                <w:spacing w:val="0"/>
                <w:sz w:val="20"/>
                <w:szCs w:val="20"/>
                <w:lang w:eastAsia="it-IT"/>
              </w:rPr>
              <w:t>transizione a sistemi senza gabbie</w:t>
            </w:r>
          </w:p>
        </w:tc>
        <w:tc>
          <w:tcPr>
            <w:tcW w:w="839"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15</w:t>
            </w:r>
          </w:p>
        </w:tc>
        <w:tc>
          <w:tcPr>
            <w:tcW w:w="850" w:type="dxa"/>
            <w:vAlign w:val="center"/>
          </w:tcPr>
          <w:p w:rsidR="00DE08B6" w:rsidRPr="00D94715" w:rsidRDefault="00DE08B6" w:rsidP="00D002CF">
            <w:pPr>
              <w:jc w:val="center"/>
              <w:rPr>
                <w:rFonts w:ascii="Calibri" w:hAnsi="Calibri" w:cs="Calibri"/>
                <w:sz w:val="20"/>
                <w:szCs w:val="20"/>
              </w:rPr>
            </w:pPr>
          </w:p>
        </w:tc>
        <w:tc>
          <w:tcPr>
            <w:tcW w:w="813" w:type="dxa"/>
            <w:vAlign w:val="center"/>
          </w:tcPr>
          <w:p w:rsidR="00DE08B6" w:rsidRPr="00D94715" w:rsidRDefault="00DE08B6" w:rsidP="00D002CF">
            <w:pPr>
              <w:jc w:val="center"/>
              <w:rPr>
                <w:rFonts w:ascii="Calibri" w:hAnsi="Calibri" w:cs="Calibri"/>
                <w:sz w:val="20"/>
                <w:szCs w:val="20"/>
              </w:rPr>
            </w:pPr>
          </w:p>
        </w:tc>
        <w:tc>
          <w:tcPr>
            <w:tcW w:w="850" w:type="dxa"/>
            <w:tcMar>
              <w:top w:w="28" w:type="dxa"/>
              <w:left w:w="57" w:type="dxa"/>
              <w:bottom w:w="28" w:type="dxa"/>
              <w:right w:w="57" w:type="dxa"/>
            </w:tcMar>
            <w:vAlign w:val="center"/>
          </w:tcPr>
          <w:p w:rsidR="00DE08B6" w:rsidRPr="00D94715" w:rsidRDefault="00DE08B6" w:rsidP="00D002CF">
            <w:pPr>
              <w:jc w:val="center"/>
              <w:rPr>
                <w:rFonts w:ascii="Calibri" w:hAnsi="Calibri" w:cs="Calibri"/>
                <w:sz w:val="20"/>
                <w:szCs w:val="20"/>
              </w:rPr>
            </w:pPr>
          </w:p>
        </w:tc>
        <w:tc>
          <w:tcPr>
            <w:tcW w:w="850" w:type="dxa"/>
            <w:vAlign w:val="center"/>
          </w:tcPr>
          <w:p w:rsidR="00DE08B6" w:rsidRPr="00D94715" w:rsidRDefault="00DE08B6" w:rsidP="00D002CF">
            <w:pPr>
              <w:jc w:val="center"/>
              <w:rPr>
                <w:rFonts w:ascii="Calibri" w:hAnsi="Calibri" w:cs="Calibri"/>
                <w:sz w:val="20"/>
                <w:szCs w:val="20"/>
              </w:rPr>
            </w:pPr>
            <w:r>
              <w:rPr>
                <w:rFonts w:ascii="Calibri" w:hAnsi="Calibri" w:cs="Calibri"/>
                <w:sz w:val="20"/>
                <w:szCs w:val="20"/>
              </w:rPr>
              <w:t>(1) (2</w:t>
            </w:r>
            <w:r w:rsidR="00981FE5">
              <w:rPr>
                <w:rFonts w:ascii="Calibri" w:hAnsi="Calibri" w:cs="Calibri"/>
                <w:sz w:val="20"/>
                <w:szCs w:val="20"/>
              </w:rPr>
              <w:t xml:space="preserve"> </w:t>
            </w:r>
            <w:r>
              <w:rPr>
                <w:rFonts w:ascii="Calibri" w:hAnsi="Calibri" w:cs="Calibri"/>
                <w:sz w:val="20"/>
                <w:szCs w:val="20"/>
              </w:rPr>
              <w:t>)</w:t>
            </w:r>
          </w:p>
        </w:tc>
      </w:tr>
    </w:tbl>
    <w:p w:rsidR="00BD422F" w:rsidRDefault="00DE08B6" w:rsidP="009B2693">
      <w:pPr>
        <w:pStyle w:val="PreformattatoHTML"/>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14" w:hanging="357"/>
        <w:jc w:val="both"/>
        <w:rPr>
          <w:color w:val="19191A"/>
          <w:sz w:val="21"/>
          <w:szCs w:val="21"/>
        </w:rPr>
      </w:pPr>
      <w:r w:rsidRPr="00BD422F">
        <w:rPr>
          <w:rFonts w:ascii="Calibri" w:hAnsi="Calibri" w:cs="Calibri"/>
          <w:bCs/>
          <w:iCs/>
        </w:rPr>
        <w:t xml:space="preserve">Le risorse </w:t>
      </w:r>
      <w:r w:rsidR="00BD422F" w:rsidRPr="00BD422F">
        <w:rPr>
          <w:rFonts w:ascii="Calibri" w:hAnsi="Calibri" w:cs="Calibri"/>
          <w:bCs/>
          <w:iCs/>
        </w:rPr>
        <w:t>[</w:t>
      </w:r>
      <w:r w:rsidR="00BD422F" w:rsidRPr="00BD422F">
        <w:rPr>
          <w:rFonts w:ascii="Calibri" w:hAnsi="Calibri" w:cs="Calibri"/>
          <w:color w:val="19191A"/>
        </w:rPr>
        <w:t>Fondo per</w:t>
      </w:r>
      <w:r w:rsidR="00BD422F">
        <w:rPr>
          <w:rFonts w:ascii="Calibri" w:hAnsi="Calibri" w:cs="Calibri"/>
          <w:color w:val="19191A"/>
        </w:rPr>
        <w:t xml:space="preserve"> </w:t>
      </w:r>
      <w:r w:rsidR="00BD422F" w:rsidRPr="00BD422F">
        <w:rPr>
          <w:rFonts w:ascii="Calibri" w:hAnsi="Calibri" w:cs="Calibri"/>
          <w:color w:val="19191A"/>
        </w:rPr>
        <w:t>lo sviluppo e la coesione per il periodo di programmazione</w:t>
      </w:r>
      <w:r w:rsidR="00BD422F">
        <w:rPr>
          <w:rFonts w:ascii="Calibri" w:hAnsi="Calibri" w:cs="Calibri"/>
          <w:color w:val="19191A"/>
        </w:rPr>
        <w:t xml:space="preserve"> </w:t>
      </w:r>
      <w:r w:rsidR="00BD422F" w:rsidRPr="00BD422F">
        <w:rPr>
          <w:rFonts w:ascii="Calibri" w:hAnsi="Calibri" w:cs="Calibri"/>
          <w:color w:val="19191A"/>
        </w:rPr>
        <w:t>2021-2027]</w:t>
      </w:r>
      <w:r w:rsidR="00BD422F" w:rsidRPr="00BD422F">
        <w:rPr>
          <w:rFonts w:ascii="Calibri" w:hAnsi="Calibri" w:cs="Calibri"/>
          <w:bCs/>
          <w:iCs/>
        </w:rPr>
        <w:t xml:space="preserve"> </w:t>
      </w:r>
      <w:r w:rsidRPr="00BD422F">
        <w:rPr>
          <w:rFonts w:ascii="Calibri" w:hAnsi="Calibri" w:cs="Calibri"/>
          <w:bCs/>
          <w:iCs/>
        </w:rPr>
        <w:t>del comma 1-bis, lettere da a) ad h), sono assegnate dal CIPESS, previo</w:t>
      </w:r>
      <w:r w:rsidR="00BD422F">
        <w:rPr>
          <w:rFonts w:ascii="Calibri" w:hAnsi="Calibri" w:cs="Calibri"/>
          <w:bCs/>
          <w:iCs/>
        </w:rPr>
        <w:t xml:space="preserve"> </w:t>
      </w:r>
      <w:r w:rsidR="00BD422F">
        <w:rPr>
          <w:color w:val="19191A"/>
          <w:sz w:val="21"/>
          <w:szCs w:val="21"/>
        </w:rPr>
        <w:t xml:space="preserve"> </w:t>
      </w:r>
    </w:p>
    <w:p w:rsidR="00981FE5" w:rsidRDefault="00981FE5" w:rsidP="00BD422F">
      <w:pPr>
        <w:pStyle w:val="Preformattat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14"/>
        <w:jc w:val="both"/>
        <w:rPr>
          <w:rFonts w:ascii="Calibri" w:hAnsi="Calibri" w:cs="Calibri"/>
          <w:bCs/>
          <w:iCs/>
        </w:rPr>
      </w:pPr>
      <w:r>
        <w:rPr>
          <w:rFonts w:ascii="Calibri" w:hAnsi="Calibri" w:cs="Calibri"/>
          <w:bCs/>
          <w:iCs/>
        </w:rPr>
        <w:t xml:space="preserve"> </w:t>
      </w:r>
      <w:r w:rsidR="00BD422F">
        <w:rPr>
          <w:rFonts w:ascii="Calibri" w:hAnsi="Calibri" w:cs="Calibri"/>
          <w:bCs/>
          <w:iCs/>
        </w:rPr>
        <w:t xml:space="preserve"> </w:t>
      </w:r>
      <w:r w:rsidR="00DE08B6" w:rsidRPr="00BD422F">
        <w:rPr>
          <w:rFonts w:ascii="Calibri" w:hAnsi="Calibri" w:cs="Calibri"/>
          <w:bCs/>
          <w:iCs/>
        </w:rPr>
        <w:t xml:space="preserve">parere della Conferenza permanente per i rapporti tra lo Stato, le regioni e le province autonome di Trento e di Bolzano, con le modalità di cui all'articolo 1, comma 178, </w:t>
      </w:r>
      <w:r>
        <w:rPr>
          <w:rFonts w:ascii="Calibri" w:hAnsi="Calibri" w:cs="Calibri"/>
          <w:bCs/>
          <w:iCs/>
        </w:rPr>
        <w:t xml:space="preserve"> </w:t>
      </w:r>
    </w:p>
    <w:p w:rsidR="00981FE5" w:rsidRDefault="00981FE5" w:rsidP="00BD422F">
      <w:pPr>
        <w:pStyle w:val="Preformattat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14"/>
        <w:jc w:val="both"/>
        <w:rPr>
          <w:rFonts w:ascii="Calibri" w:hAnsi="Calibri" w:cs="Calibri"/>
          <w:bCs/>
          <w:iCs/>
        </w:rPr>
      </w:pPr>
      <w:r>
        <w:rPr>
          <w:rFonts w:ascii="Calibri" w:hAnsi="Calibri" w:cs="Calibri"/>
          <w:bCs/>
          <w:iCs/>
        </w:rPr>
        <w:t xml:space="preserve">  </w:t>
      </w:r>
      <w:r w:rsidR="00DE08B6" w:rsidRPr="00BD422F">
        <w:rPr>
          <w:rFonts w:ascii="Calibri" w:hAnsi="Calibri" w:cs="Calibri"/>
          <w:bCs/>
          <w:iCs/>
        </w:rPr>
        <w:t xml:space="preserve">della legge 30 dicembre 2020, n. 178, e nel rispetto della percentuale di riparto territoriale ivi stabilita. Con la delibera del CIPESS sono individuati per ciascun intervento </w:t>
      </w:r>
    </w:p>
    <w:p w:rsidR="00981FE5" w:rsidRDefault="00981FE5" w:rsidP="00BD422F">
      <w:pPr>
        <w:pStyle w:val="Preformattat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14"/>
        <w:jc w:val="both"/>
        <w:rPr>
          <w:rFonts w:ascii="Calibri" w:hAnsi="Calibri" w:cs="Calibri"/>
          <w:bCs/>
          <w:iCs/>
        </w:rPr>
      </w:pPr>
      <w:r>
        <w:rPr>
          <w:rFonts w:ascii="Calibri" w:hAnsi="Calibri" w:cs="Calibri"/>
          <w:bCs/>
          <w:iCs/>
        </w:rPr>
        <w:t xml:space="preserve">  </w:t>
      </w:r>
      <w:r w:rsidR="00DE08B6" w:rsidRPr="00BD422F">
        <w:rPr>
          <w:rFonts w:ascii="Calibri" w:hAnsi="Calibri" w:cs="Calibri"/>
          <w:bCs/>
          <w:iCs/>
        </w:rPr>
        <w:t>finanziato gli obiettivi iniziali, intermedi e finali in relazione al cronoprogramma finanziario e procedurale nonché le modalità di revoca in caso di mancato rispetto di tali</w:t>
      </w:r>
    </w:p>
    <w:p w:rsidR="00BD422F" w:rsidRDefault="00981FE5" w:rsidP="00BD422F">
      <w:pPr>
        <w:pStyle w:val="Preformattato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14"/>
        <w:jc w:val="both"/>
        <w:rPr>
          <w:color w:val="19191A"/>
          <w:sz w:val="21"/>
          <w:szCs w:val="21"/>
        </w:rPr>
      </w:pPr>
      <w:r>
        <w:rPr>
          <w:rFonts w:ascii="Calibri" w:hAnsi="Calibri" w:cs="Calibri"/>
          <w:bCs/>
          <w:iCs/>
        </w:rPr>
        <w:t xml:space="preserve">  </w:t>
      </w:r>
      <w:r w:rsidR="00DE08B6" w:rsidRPr="00BD422F">
        <w:rPr>
          <w:rFonts w:ascii="Calibri" w:hAnsi="Calibri" w:cs="Calibri"/>
          <w:bCs/>
          <w:iCs/>
        </w:rPr>
        <w:t xml:space="preserve">obiettivi. Le risorse revocate tornano nella disponibilità del CIPESS per la programmazione complessiva nell'ambito del Fondo per lo sviluppo e la coesione. </w:t>
      </w:r>
    </w:p>
    <w:p w:rsidR="00DE08B6" w:rsidRPr="00BD422F" w:rsidRDefault="00DE08B6" w:rsidP="009B2693">
      <w:pPr>
        <w:pStyle w:val="PreformattatoHTML"/>
        <w:numPr>
          <w:ilvl w:val="0"/>
          <w:numId w:val="14"/>
        </w:numPr>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 w:val="left" w:pos="397"/>
        </w:tabs>
        <w:ind w:left="754" w:hanging="357"/>
        <w:jc w:val="both"/>
        <w:rPr>
          <w:color w:val="19191A"/>
          <w:sz w:val="21"/>
          <w:szCs w:val="21"/>
        </w:rPr>
      </w:pPr>
      <w:r w:rsidRPr="00BD422F">
        <w:rPr>
          <w:rFonts w:ascii="Calibri" w:hAnsi="Calibri" w:cs="Calibri"/>
          <w:bCs/>
          <w:iCs/>
        </w:rPr>
        <w:t>Gli interventi di cui al comma 1-bis, lettere b), f) ed h), sono attuati nel rispetto della disciplina europea in materia di aiuti di Stato.</w:t>
      </w:r>
    </w:p>
    <w:p w:rsidR="00DE08B6" w:rsidRDefault="00DE08B6">
      <w:pPr>
        <w:rPr>
          <w:rFonts w:ascii="Calibri" w:hAnsi="Calibri" w:cs="Calibri"/>
          <w:sz w:val="20"/>
          <w:szCs w:val="20"/>
        </w:rPr>
      </w:pPr>
    </w:p>
    <w:p w:rsidR="00DE08B6" w:rsidRPr="00DE08B6" w:rsidRDefault="00DE08B6">
      <w:pPr>
        <w:rPr>
          <w:rFonts w:ascii="Calibri" w:hAnsi="Calibri" w:cs="Calibri"/>
          <w:sz w:val="20"/>
          <w:szCs w:val="20"/>
        </w:rPr>
      </w:pPr>
    </w:p>
    <w:tbl>
      <w:tblPr>
        <w:tblStyle w:val="Grigliatabella"/>
        <w:tblW w:w="0" w:type="auto"/>
        <w:jc w:val="center"/>
        <w:tblInd w:w="-51" w:type="dxa"/>
        <w:tblLayout w:type="fixed"/>
        <w:tblLook w:val="04A0"/>
      </w:tblPr>
      <w:tblGrid>
        <w:gridCol w:w="6237"/>
        <w:gridCol w:w="793"/>
        <w:gridCol w:w="794"/>
        <w:gridCol w:w="794"/>
        <w:gridCol w:w="794"/>
        <w:gridCol w:w="794"/>
        <w:gridCol w:w="793"/>
        <w:gridCol w:w="794"/>
        <w:gridCol w:w="794"/>
        <w:gridCol w:w="794"/>
        <w:gridCol w:w="794"/>
      </w:tblGrid>
      <w:tr w:rsidR="00ED4321" w:rsidRPr="00D94715" w:rsidTr="00ED4321">
        <w:trPr>
          <w:jc w:val="center"/>
        </w:trPr>
        <w:tc>
          <w:tcPr>
            <w:tcW w:w="14175" w:type="dxa"/>
            <w:gridSpan w:val="11"/>
            <w:shd w:val="clear" w:color="auto" w:fill="BFBFBF" w:themeFill="background1" w:themeFillShade="BF"/>
            <w:tcMar>
              <w:top w:w="28" w:type="dxa"/>
              <w:left w:w="57" w:type="dxa"/>
              <w:bottom w:w="28" w:type="dxa"/>
              <w:right w:w="57" w:type="dxa"/>
            </w:tcMar>
            <w:vAlign w:val="center"/>
          </w:tcPr>
          <w:p w:rsidR="00ED4321" w:rsidRPr="00D94715" w:rsidRDefault="00ED4321" w:rsidP="00D002CF">
            <w:pPr>
              <w:jc w:val="center"/>
              <w:rPr>
                <w:rFonts w:ascii="Calibri" w:hAnsi="Calibri" w:cs="Calibri"/>
                <w:sz w:val="20"/>
                <w:szCs w:val="20"/>
              </w:rPr>
            </w:pPr>
            <w:r w:rsidRPr="00A2211F">
              <w:rPr>
                <w:rFonts w:eastAsia="Times New Roman" w:cs="Courier New"/>
                <w:b/>
                <w:color w:val="auto"/>
                <w:spacing w:val="0"/>
                <w:sz w:val="22"/>
                <w:szCs w:val="22"/>
                <w:lang w:eastAsia="it-IT"/>
              </w:rPr>
              <w:t>Interventi di finanziamento in materia</w:t>
            </w:r>
            <w:r>
              <w:rPr>
                <w:rFonts w:eastAsia="Times New Roman" w:cs="Courier New"/>
                <w:b/>
                <w:color w:val="auto"/>
                <w:spacing w:val="0"/>
                <w:sz w:val="22"/>
                <w:szCs w:val="22"/>
                <w:lang w:eastAsia="it-IT"/>
              </w:rPr>
              <w:t xml:space="preserve"> </w:t>
            </w:r>
            <w:r w:rsidRPr="00A2211F">
              <w:rPr>
                <w:rFonts w:eastAsia="Times New Roman" w:cs="Courier New"/>
                <w:b/>
                <w:color w:val="auto"/>
                <w:spacing w:val="0"/>
                <w:sz w:val="22"/>
                <w:szCs w:val="22"/>
                <w:lang w:eastAsia="it-IT"/>
              </w:rPr>
              <w:t>di linee ferroviarie AV/AC</w:t>
            </w:r>
            <w:r>
              <w:rPr>
                <w:rFonts w:eastAsia="Times New Roman" w:cs="Courier New"/>
                <w:b/>
                <w:color w:val="auto"/>
                <w:spacing w:val="0"/>
                <w:sz w:val="22"/>
                <w:szCs w:val="22"/>
                <w:lang w:eastAsia="it-IT"/>
              </w:rPr>
              <w:t xml:space="preserve">  -  art. 4/c. 1, 2</w:t>
            </w:r>
          </w:p>
        </w:tc>
      </w:tr>
      <w:tr w:rsidR="00ED4321" w:rsidRPr="00D94715" w:rsidTr="001C48E4">
        <w:trPr>
          <w:jc w:val="center"/>
        </w:trPr>
        <w:tc>
          <w:tcPr>
            <w:tcW w:w="6237" w:type="dxa"/>
            <w:tcMar>
              <w:top w:w="28" w:type="dxa"/>
              <w:left w:w="57" w:type="dxa"/>
              <w:bottom w:w="28" w:type="dxa"/>
              <w:right w:w="57" w:type="dxa"/>
            </w:tcMar>
            <w:vAlign w:val="center"/>
          </w:tcPr>
          <w:p w:rsidR="00ED4321" w:rsidRPr="00D94715" w:rsidRDefault="00ED4321" w:rsidP="00ED4321">
            <w:pPr>
              <w:jc w:val="center"/>
              <w:rPr>
                <w:rFonts w:ascii="Calibri" w:hAnsi="Calibri" w:cs="Calibri"/>
                <w:sz w:val="20"/>
                <w:szCs w:val="20"/>
              </w:rPr>
            </w:pPr>
          </w:p>
        </w:tc>
        <w:tc>
          <w:tcPr>
            <w:tcW w:w="793" w:type="dxa"/>
            <w:tcMar>
              <w:top w:w="28" w:type="dxa"/>
              <w:left w:w="57" w:type="dxa"/>
              <w:bottom w:w="28" w:type="dxa"/>
              <w:right w:w="57" w:type="dxa"/>
            </w:tcMar>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2021</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2022</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2023</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2024</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2025</w:t>
            </w:r>
          </w:p>
        </w:tc>
        <w:tc>
          <w:tcPr>
            <w:tcW w:w="793"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2026</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2027</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2028</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2029</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2030</w:t>
            </w:r>
          </w:p>
        </w:tc>
      </w:tr>
      <w:tr w:rsidR="00ED4321" w:rsidRPr="00D94715" w:rsidTr="001C48E4">
        <w:trPr>
          <w:jc w:val="center"/>
        </w:trPr>
        <w:tc>
          <w:tcPr>
            <w:tcW w:w="6237" w:type="dxa"/>
            <w:tcMar>
              <w:top w:w="28" w:type="dxa"/>
              <w:left w:w="57" w:type="dxa"/>
              <w:bottom w:w="28" w:type="dxa"/>
              <w:right w:w="57" w:type="dxa"/>
            </w:tcMar>
            <w:vAlign w:val="center"/>
          </w:tcPr>
          <w:p w:rsidR="00ED4321" w:rsidRPr="00D94715" w:rsidRDefault="00ED4321" w:rsidP="00B54F26">
            <w:pPr>
              <w:rPr>
                <w:rFonts w:ascii="Calibri" w:hAnsi="Calibri" w:cs="Calibri"/>
                <w:sz w:val="20"/>
                <w:szCs w:val="20"/>
              </w:rPr>
            </w:pPr>
            <w:r w:rsidRPr="00496A89">
              <w:rPr>
                <w:rFonts w:ascii="Calibri" w:eastAsia="Times New Roman" w:hAnsi="Calibri" w:cs="Calibri"/>
                <w:color w:val="auto"/>
                <w:spacing w:val="0"/>
                <w:sz w:val="20"/>
                <w:szCs w:val="20"/>
                <w:lang w:eastAsia="it-IT"/>
              </w:rPr>
              <w:t>realizzazione del secondo lotto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costruttivo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di</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cui</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al</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secondo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lotto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funzionale</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relativo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alla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linea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ferroviaria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AV/AC</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Verona-Padova,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concernente</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«Attraversamento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di</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Vicenza»</w:t>
            </w:r>
            <w:r>
              <w:rPr>
                <w:rFonts w:ascii="Calibri" w:eastAsia="Times New Roman" w:hAnsi="Calibri" w:cs="Calibri"/>
                <w:color w:val="auto"/>
                <w:spacing w:val="0"/>
                <w:sz w:val="20"/>
                <w:szCs w:val="20"/>
                <w:lang w:eastAsia="it-IT"/>
              </w:rPr>
              <w:t xml:space="preserve">  (1)</w:t>
            </w:r>
          </w:p>
        </w:tc>
        <w:tc>
          <w:tcPr>
            <w:tcW w:w="793" w:type="dxa"/>
            <w:tcMar>
              <w:top w:w="28" w:type="dxa"/>
              <w:left w:w="57" w:type="dxa"/>
              <w:bottom w:w="28" w:type="dxa"/>
              <w:right w:w="57" w:type="dxa"/>
            </w:tcMar>
            <w:vAlign w:val="center"/>
          </w:tcPr>
          <w:p w:rsidR="00ED4321" w:rsidRPr="00D94715" w:rsidRDefault="00ED4321" w:rsidP="00470F76">
            <w:pPr>
              <w:jc w:val="center"/>
              <w:rPr>
                <w:rFonts w:ascii="Calibri" w:hAnsi="Calibri" w:cs="Calibri"/>
                <w:sz w:val="20"/>
                <w:szCs w:val="20"/>
              </w:rPr>
            </w:pP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20</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100</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150</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200</w:t>
            </w:r>
          </w:p>
        </w:tc>
        <w:tc>
          <w:tcPr>
            <w:tcW w:w="793"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150</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165</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95</w:t>
            </w:r>
          </w:p>
        </w:tc>
        <w:tc>
          <w:tcPr>
            <w:tcW w:w="794" w:type="dxa"/>
            <w:vAlign w:val="center"/>
          </w:tcPr>
          <w:p w:rsidR="00ED4321" w:rsidRPr="00D94715" w:rsidRDefault="00ED4321" w:rsidP="00470F76">
            <w:pPr>
              <w:jc w:val="center"/>
              <w:rPr>
                <w:rFonts w:ascii="Calibri" w:hAnsi="Calibri" w:cs="Calibri"/>
                <w:sz w:val="20"/>
                <w:szCs w:val="20"/>
              </w:rPr>
            </w:pPr>
            <w:r>
              <w:rPr>
                <w:rFonts w:ascii="Calibri" w:hAnsi="Calibri" w:cs="Calibri"/>
                <w:sz w:val="20"/>
                <w:szCs w:val="20"/>
              </w:rPr>
              <w:t>45</w:t>
            </w:r>
          </w:p>
        </w:tc>
        <w:tc>
          <w:tcPr>
            <w:tcW w:w="794" w:type="dxa"/>
            <w:vAlign w:val="center"/>
          </w:tcPr>
          <w:p w:rsidR="00ED4321" w:rsidRPr="00D94715" w:rsidRDefault="00ED4321" w:rsidP="00D002CF">
            <w:pPr>
              <w:jc w:val="center"/>
              <w:rPr>
                <w:rFonts w:ascii="Calibri" w:hAnsi="Calibri" w:cs="Calibri"/>
                <w:sz w:val="20"/>
                <w:szCs w:val="20"/>
              </w:rPr>
            </w:pPr>
          </w:p>
        </w:tc>
      </w:tr>
      <w:tr w:rsidR="00ED4321" w:rsidRPr="00D94715" w:rsidTr="001C48E4">
        <w:trPr>
          <w:jc w:val="center"/>
        </w:trPr>
        <w:tc>
          <w:tcPr>
            <w:tcW w:w="6237" w:type="dxa"/>
            <w:tcMar>
              <w:top w:w="28" w:type="dxa"/>
              <w:left w:w="57" w:type="dxa"/>
              <w:bottom w:w="28" w:type="dxa"/>
              <w:right w:w="57" w:type="dxa"/>
            </w:tcMar>
            <w:vAlign w:val="center"/>
          </w:tcPr>
          <w:p w:rsidR="00ED4321" w:rsidRPr="00D94715" w:rsidRDefault="00ED4321" w:rsidP="00B54F26">
            <w:pPr>
              <w:rPr>
                <w:rFonts w:ascii="Calibri" w:hAnsi="Calibri" w:cs="Calibri"/>
                <w:sz w:val="20"/>
                <w:szCs w:val="20"/>
              </w:rPr>
            </w:pPr>
            <w:r w:rsidRPr="00496A89">
              <w:rPr>
                <w:rFonts w:ascii="Calibri" w:eastAsia="Times New Roman" w:hAnsi="Calibri" w:cs="Calibri"/>
                <w:color w:val="auto"/>
                <w:spacing w:val="0"/>
                <w:sz w:val="20"/>
                <w:szCs w:val="20"/>
                <w:lang w:eastAsia="it-IT"/>
              </w:rPr>
              <w:t>predisposizione</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della progettazione definitiva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del</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terzo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lotto</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funzionale</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tratta</w:t>
            </w:r>
            <w:r>
              <w:rPr>
                <w:rFonts w:ascii="Calibri" w:eastAsia="Times New Roman" w:hAnsi="Calibri" w:cs="Calibri"/>
                <w:color w:val="auto"/>
                <w:spacing w:val="0"/>
                <w:sz w:val="20"/>
                <w:szCs w:val="20"/>
                <w:lang w:eastAsia="it-IT"/>
              </w:rPr>
              <w:t xml:space="preserve"> </w:t>
            </w:r>
            <w:r w:rsidRPr="00496A89">
              <w:rPr>
                <w:rFonts w:ascii="Calibri" w:eastAsia="Times New Roman" w:hAnsi="Calibri" w:cs="Calibri"/>
                <w:color w:val="auto"/>
                <w:spacing w:val="0"/>
                <w:sz w:val="20"/>
                <w:szCs w:val="20"/>
                <w:lang w:eastAsia="it-IT"/>
              </w:rPr>
              <w:t>AV/AC Vicenza-Padova</w:t>
            </w:r>
            <w:r>
              <w:rPr>
                <w:rFonts w:ascii="Calibri" w:eastAsia="Times New Roman" w:hAnsi="Calibri" w:cs="Calibri"/>
                <w:color w:val="auto"/>
                <w:spacing w:val="0"/>
                <w:sz w:val="20"/>
                <w:szCs w:val="20"/>
                <w:lang w:eastAsia="it-IT"/>
              </w:rPr>
              <w:t xml:space="preserve">  (1)</w:t>
            </w:r>
          </w:p>
        </w:tc>
        <w:tc>
          <w:tcPr>
            <w:tcW w:w="793" w:type="dxa"/>
            <w:tcMar>
              <w:top w:w="28" w:type="dxa"/>
              <w:left w:w="57" w:type="dxa"/>
              <w:bottom w:w="28" w:type="dxa"/>
              <w:right w:w="57" w:type="dxa"/>
            </w:tcMar>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5</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20</w:t>
            </w:r>
          </w:p>
        </w:tc>
        <w:tc>
          <w:tcPr>
            <w:tcW w:w="794"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c>
          <w:tcPr>
            <w:tcW w:w="793"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c>
          <w:tcPr>
            <w:tcW w:w="794" w:type="dxa"/>
            <w:vAlign w:val="center"/>
          </w:tcPr>
          <w:p w:rsidR="00ED4321" w:rsidRPr="00D94715" w:rsidRDefault="00ED4321" w:rsidP="00D002CF">
            <w:pPr>
              <w:jc w:val="center"/>
              <w:rPr>
                <w:rFonts w:ascii="Calibri" w:hAnsi="Calibri" w:cs="Calibri"/>
                <w:sz w:val="20"/>
                <w:szCs w:val="20"/>
              </w:rPr>
            </w:pPr>
          </w:p>
        </w:tc>
      </w:tr>
      <w:tr w:rsidR="00ED4321" w:rsidRPr="00D94715" w:rsidTr="001C48E4">
        <w:trPr>
          <w:jc w:val="center"/>
        </w:trPr>
        <w:tc>
          <w:tcPr>
            <w:tcW w:w="6237" w:type="dxa"/>
            <w:tcMar>
              <w:top w:w="28" w:type="dxa"/>
              <w:left w:w="57" w:type="dxa"/>
              <w:bottom w:w="28" w:type="dxa"/>
              <w:right w:w="57" w:type="dxa"/>
            </w:tcMar>
            <w:vAlign w:val="center"/>
          </w:tcPr>
          <w:p w:rsidR="00ED4321" w:rsidRPr="00496A89" w:rsidRDefault="00ED4321" w:rsidP="00B54F26">
            <w:pPr>
              <w:rPr>
                <w:rFonts w:ascii="Calibri" w:eastAsia="Times New Roman" w:hAnsi="Calibri" w:cs="Calibri"/>
                <w:color w:val="auto"/>
                <w:spacing w:val="0"/>
                <w:sz w:val="20"/>
                <w:szCs w:val="20"/>
                <w:lang w:eastAsia="it-IT"/>
              </w:rPr>
            </w:pPr>
            <w:r w:rsidRPr="00E310CF">
              <w:rPr>
                <w:rFonts w:ascii="Calibri" w:eastAsia="Times New Roman" w:hAnsi="Calibri" w:cs="Calibri"/>
                <w:color w:val="auto"/>
                <w:spacing w:val="0"/>
                <w:sz w:val="21"/>
                <w:szCs w:val="21"/>
                <w:lang w:eastAsia="it-IT"/>
              </w:rPr>
              <w:t>finanziamento</w:t>
            </w:r>
            <w:r>
              <w:rPr>
                <w:rFonts w:ascii="Calibri" w:eastAsia="Times New Roman" w:hAnsi="Calibri" w:cs="Calibri"/>
                <w:color w:val="auto"/>
                <w:spacing w:val="0"/>
                <w:sz w:val="21"/>
                <w:szCs w:val="21"/>
                <w:lang w:eastAsia="it-IT"/>
              </w:rPr>
              <w:t xml:space="preserve"> </w:t>
            </w:r>
            <w:r w:rsidRPr="00E310CF">
              <w:rPr>
                <w:rFonts w:ascii="Calibri" w:eastAsia="Times New Roman" w:hAnsi="Calibri" w:cs="Calibri"/>
                <w:color w:val="auto"/>
                <w:spacing w:val="0"/>
                <w:sz w:val="21"/>
                <w:szCs w:val="21"/>
                <w:lang w:eastAsia="it-IT"/>
              </w:rPr>
              <w:t>degli interventi relativi alla linea ferroviaria AV/AC Salerno-Reggio</w:t>
            </w:r>
            <w:r>
              <w:rPr>
                <w:rFonts w:ascii="Calibri" w:eastAsia="Times New Roman" w:hAnsi="Calibri" w:cs="Calibri"/>
                <w:color w:val="auto"/>
                <w:spacing w:val="0"/>
                <w:sz w:val="21"/>
                <w:szCs w:val="21"/>
                <w:lang w:eastAsia="it-IT"/>
              </w:rPr>
              <w:t xml:space="preserve"> </w:t>
            </w:r>
            <w:r w:rsidRPr="00E310CF">
              <w:rPr>
                <w:rFonts w:ascii="Calibri" w:eastAsia="Times New Roman" w:hAnsi="Calibri" w:cs="Calibri"/>
                <w:color w:val="auto"/>
                <w:spacing w:val="0"/>
                <w:sz w:val="21"/>
                <w:szCs w:val="21"/>
                <w:lang w:eastAsia="it-IT"/>
              </w:rPr>
              <w:t>Calabria</w:t>
            </w:r>
          </w:p>
        </w:tc>
        <w:tc>
          <w:tcPr>
            <w:tcW w:w="793" w:type="dxa"/>
            <w:tcMar>
              <w:top w:w="28" w:type="dxa"/>
              <w:left w:w="57" w:type="dxa"/>
              <w:bottom w:w="28" w:type="dxa"/>
              <w:right w:w="57" w:type="dxa"/>
            </w:tcMar>
            <w:vAlign w:val="center"/>
          </w:tcPr>
          <w:p w:rsidR="00ED4321" w:rsidRDefault="00ED4321" w:rsidP="00470F76">
            <w:pPr>
              <w:jc w:val="center"/>
              <w:rPr>
                <w:rFonts w:ascii="Calibri" w:hAnsi="Calibri" w:cs="Calibri"/>
                <w:sz w:val="20"/>
                <w:szCs w:val="20"/>
              </w:rPr>
            </w:pPr>
            <w:r>
              <w:rPr>
                <w:rFonts w:ascii="Calibri" w:hAnsi="Calibri" w:cs="Calibri"/>
                <w:sz w:val="20"/>
                <w:szCs w:val="20"/>
              </w:rPr>
              <w:t>8</w:t>
            </w:r>
          </w:p>
        </w:tc>
        <w:tc>
          <w:tcPr>
            <w:tcW w:w="794"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150</w:t>
            </w:r>
          </w:p>
        </w:tc>
        <w:tc>
          <w:tcPr>
            <w:tcW w:w="794"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200</w:t>
            </w:r>
          </w:p>
        </w:tc>
        <w:tc>
          <w:tcPr>
            <w:tcW w:w="794"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250</w:t>
            </w:r>
          </w:p>
        </w:tc>
        <w:tc>
          <w:tcPr>
            <w:tcW w:w="794"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740</w:t>
            </w:r>
          </w:p>
        </w:tc>
        <w:tc>
          <w:tcPr>
            <w:tcW w:w="793"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1.800</w:t>
            </w:r>
          </w:p>
        </w:tc>
        <w:tc>
          <w:tcPr>
            <w:tcW w:w="794" w:type="dxa"/>
            <w:vAlign w:val="center"/>
          </w:tcPr>
          <w:p w:rsidR="00ED4321" w:rsidRDefault="00ED4321" w:rsidP="00470F76">
            <w:pPr>
              <w:jc w:val="center"/>
              <w:rPr>
                <w:rFonts w:ascii="Calibri" w:hAnsi="Calibri" w:cs="Calibri"/>
                <w:sz w:val="20"/>
                <w:szCs w:val="20"/>
              </w:rPr>
            </w:pPr>
            <w:r>
              <w:rPr>
                <w:rFonts w:ascii="Calibri" w:hAnsi="Calibri" w:cs="Calibri"/>
                <w:sz w:val="20"/>
                <w:szCs w:val="20"/>
              </w:rPr>
              <w:t>1.667</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1.830</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1.520</w:t>
            </w:r>
          </w:p>
        </w:tc>
        <w:tc>
          <w:tcPr>
            <w:tcW w:w="794" w:type="dxa"/>
            <w:vAlign w:val="center"/>
          </w:tcPr>
          <w:p w:rsidR="00ED4321" w:rsidRPr="00D94715" w:rsidRDefault="00ED4321" w:rsidP="00D002CF">
            <w:pPr>
              <w:jc w:val="center"/>
              <w:rPr>
                <w:rFonts w:ascii="Calibri" w:hAnsi="Calibri" w:cs="Calibri"/>
                <w:sz w:val="20"/>
                <w:szCs w:val="20"/>
              </w:rPr>
            </w:pPr>
            <w:r>
              <w:rPr>
                <w:rFonts w:ascii="Calibri" w:hAnsi="Calibri" w:cs="Calibri"/>
                <w:sz w:val="20"/>
                <w:szCs w:val="20"/>
              </w:rPr>
              <w:t>1.235</w:t>
            </w:r>
          </w:p>
        </w:tc>
      </w:tr>
    </w:tbl>
    <w:p w:rsidR="00ED4321" w:rsidRPr="009B2693" w:rsidRDefault="009B2693" w:rsidP="009B2693">
      <w:pPr>
        <w:pStyle w:val="Paragrafoelenco"/>
        <w:numPr>
          <w:ilvl w:val="0"/>
          <w:numId w:val="15"/>
        </w:numPr>
      </w:pPr>
      <w:r w:rsidRPr="009B2693">
        <w:rPr>
          <w:rFonts w:ascii="Calibri" w:eastAsia="Times New Roman" w:hAnsi="Calibri" w:cs="Calibri"/>
          <w:color w:val="auto"/>
          <w:spacing w:val="0"/>
          <w:sz w:val="20"/>
          <w:szCs w:val="20"/>
          <w:lang w:eastAsia="it-IT"/>
        </w:rPr>
        <w:t>Le risorse di cui al presente comma sono immediatamente disponibili, ai fini dell'assunzione di impegni giuridicamente vincolanti, alla data di entrata in vigore del presente decreto.</w:t>
      </w:r>
    </w:p>
    <w:p w:rsidR="009B2693" w:rsidRPr="009B2693" w:rsidRDefault="009B2693" w:rsidP="009B2693">
      <w:pPr>
        <w:ind w:left="397"/>
        <w:rPr>
          <w:rFonts w:ascii="Calibri" w:hAnsi="Calibri" w:cs="Calibri"/>
          <w:sz w:val="20"/>
          <w:szCs w:val="20"/>
        </w:rPr>
      </w:pPr>
    </w:p>
    <w:p w:rsidR="009B2693" w:rsidRPr="009B2693" w:rsidRDefault="009B2693" w:rsidP="009B2693">
      <w:pPr>
        <w:ind w:left="397"/>
        <w:rPr>
          <w:rFonts w:ascii="Calibri" w:hAnsi="Calibri" w:cs="Calibri"/>
          <w:sz w:val="20"/>
          <w:szCs w:val="20"/>
        </w:rPr>
      </w:pPr>
    </w:p>
    <w:sectPr w:rsidR="009B2693" w:rsidRPr="009B2693" w:rsidSect="00D002CF">
      <w:pgSz w:w="16838" w:h="11906" w:orient="landscape"/>
      <w:pgMar w:top="1134" w:right="1134" w:bottom="1134" w:left="1134" w:header="709" w:footer="709" w:gutter="0"/>
      <w:cols w:space="708"/>
      <w:docGrid w:linePitch="435"/>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E1E52"/>
    <w:multiLevelType w:val="hybridMultilevel"/>
    <w:tmpl w:val="D9183056"/>
    <w:lvl w:ilvl="0" w:tplc="529483F6">
      <w:start w:val="6"/>
      <w:numFmt w:val="decimal"/>
      <w:lvlText w:val="(%1)"/>
      <w:lvlJc w:val="left"/>
      <w:pPr>
        <w:ind w:left="717" w:hanging="360"/>
      </w:pPr>
      <w:rPr>
        <w:rFonts w:hint="default"/>
      </w:rPr>
    </w:lvl>
    <w:lvl w:ilvl="1" w:tplc="04100019" w:tentative="1">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1">
    <w:nsid w:val="082C1E1A"/>
    <w:multiLevelType w:val="hybridMultilevel"/>
    <w:tmpl w:val="FDE03EEC"/>
    <w:lvl w:ilvl="0" w:tplc="04100017">
      <w:start w:val="1"/>
      <w:numFmt w:val="lowerLetter"/>
      <w:lvlText w:val="%1)"/>
      <w:lvlJc w:val="left"/>
      <w:pPr>
        <w:ind w:left="106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
    <w:nsid w:val="16125411"/>
    <w:multiLevelType w:val="hybridMultilevel"/>
    <w:tmpl w:val="A99A1444"/>
    <w:lvl w:ilvl="0" w:tplc="292A7B14">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
    <w:nsid w:val="178035C8"/>
    <w:multiLevelType w:val="hybridMultilevel"/>
    <w:tmpl w:val="AB38211A"/>
    <w:lvl w:ilvl="0" w:tplc="DA4E9D6C">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8F811BC"/>
    <w:multiLevelType w:val="hybridMultilevel"/>
    <w:tmpl w:val="0F3CBBF4"/>
    <w:lvl w:ilvl="0" w:tplc="04100017">
      <w:start w:val="1"/>
      <w:numFmt w:val="lowerLetter"/>
      <w:lvlText w:val="%1)"/>
      <w:lvlJc w:val="left"/>
      <w:pPr>
        <w:ind w:left="717" w:hanging="360"/>
      </w:p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5">
    <w:nsid w:val="398563F6"/>
    <w:multiLevelType w:val="hybridMultilevel"/>
    <w:tmpl w:val="33943F74"/>
    <w:lvl w:ilvl="0" w:tplc="ACE6A752">
      <w:start w:val="8"/>
      <w:numFmt w:val="decimal"/>
      <w:lvlText w:val="(%1)"/>
      <w:lvlJc w:val="left"/>
      <w:pPr>
        <w:ind w:left="717"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420D2011"/>
    <w:multiLevelType w:val="hybridMultilevel"/>
    <w:tmpl w:val="DD1651A8"/>
    <w:lvl w:ilvl="0" w:tplc="0F6C1D76">
      <w:start w:val="1"/>
      <w:numFmt w:val="decimal"/>
      <w:lvlText w:val="(%1)"/>
      <w:lvlJc w:val="left"/>
      <w:pPr>
        <w:ind w:left="757" w:hanging="360"/>
      </w:pPr>
      <w:rPr>
        <w:rFonts w:ascii="Calibri" w:hAnsi="Calibri" w:cs="Calibri" w:hint="default"/>
        <w:sz w:val="20"/>
        <w:szCs w:val="20"/>
      </w:rPr>
    </w:lvl>
    <w:lvl w:ilvl="1" w:tplc="04100019" w:tentative="1">
      <w:start w:val="1"/>
      <w:numFmt w:val="lowerLetter"/>
      <w:lvlText w:val="%2."/>
      <w:lvlJc w:val="left"/>
      <w:pPr>
        <w:ind w:left="766" w:hanging="360"/>
      </w:pPr>
    </w:lvl>
    <w:lvl w:ilvl="2" w:tplc="0410001B" w:tentative="1">
      <w:start w:val="1"/>
      <w:numFmt w:val="lowerRoman"/>
      <w:lvlText w:val="%3."/>
      <w:lvlJc w:val="right"/>
      <w:pPr>
        <w:ind w:left="1486" w:hanging="180"/>
      </w:pPr>
    </w:lvl>
    <w:lvl w:ilvl="3" w:tplc="0410000F" w:tentative="1">
      <w:start w:val="1"/>
      <w:numFmt w:val="decimal"/>
      <w:lvlText w:val="%4."/>
      <w:lvlJc w:val="left"/>
      <w:pPr>
        <w:ind w:left="2206" w:hanging="360"/>
      </w:pPr>
    </w:lvl>
    <w:lvl w:ilvl="4" w:tplc="04100019" w:tentative="1">
      <w:start w:val="1"/>
      <w:numFmt w:val="lowerLetter"/>
      <w:lvlText w:val="%5."/>
      <w:lvlJc w:val="left"/>
      <w:pPr>
        <w:ind w:left="2926" w:hanging="360"/>
      </w:pPr>
    </w:lvl>
    <w:lvl w:ilvl="5" w:tplc="0410001B" w:tentative="1">
      <w:start w:val="1"/>
      <w:numFmt w:val="lowerRoman"/>
      <w:lvlText w:val="%6."/>
      <w:lvlJc w:val="right"/>
      <w:pPr>
        <w:ind w:left="3646" w:hanging="180"/>
      </w:pPr>
    </w:lvl>
    <w:lvl w:ilvl="6" w:tplc="0410000F" w:tentative="1">
      <w:start w:val="1"/>
      <w:numFmt w:val="decimal"/>
      <w:lvlText w:val="%7."/>
      <w:lvlJc w:val="left"/>
      <w:pPr>
        <w:ind w:left="4366" w:hanging="360"/>
      </w:pPr>
    </w:lvl>
    <w:lvl w:ilvl="7" w:tplc="04100019" w:tentative="1">
      <w:start w:val="1"/>
      <w:numFmt w:val="lowerLetter"/>
      <w:lvlText w:val="%8."/>
      <w:lvlJc w:val="left"/>
      <w:pPr>
        <w:ind w:left="5086" w:hanging="360"/>
      </w:pPr>
    </w:lvl>
    <w:lvl w:ilvl="8" w:tplc="0410001B" w:tentative="1">
      <w:start w:val="1"/>
      <w:numFmt w:val="lowerRoman"/>
      <w:lvlText w:val="%9."/>
      <w:lvlJc w:val="right"/>
      <w:pPr>
        <w:ind w:left="5806" w:hanging="180"/>
      </w:pPr>
    </w:lvl>
  </w:abstractNum>
  <w:abstractNum w:abstractNumId="7">
    <w:nsid w:val="529575D0"/>
    <w:multiLevelType w:val="hybridMultilevel"/>
    <w:tmpl w:val="112E7270"/>
    <w:lvl w:ilvl="0" w:tplc="04100017">
      <w:start w:val="1"/>
      <w:numFmt w:val="lowerLetter"/>
      <w:lvlText w:val="%1)"/>
      <w:lvlJc w:val="left"/>
      <w:pPr>
        <w:ind w:left="1074" w:hanging="360"/>
      </w:pPr>
    </w:lvl>
    <w:lvl w:ilvl="1" w:tplc="04100019" w:tentative="1">
      <w:start w:val="1"/>
      <w:numFmt w:val="lowerLetter"/>
      <w:lvlText w:val="%2."/>
      <w:lvlJc w:val="left"/>
      <w:pPr>
        <w:ind w:left="1794" w:hanging="360"/>
      </w:pPr>
    </w:lvl>
    <w:lvl w:ilvl="2" w:tplc="0410001B" w:tentative="1">
      <w:start w:val="1"/>
      <w:numFmt w:val="lowerRoman"/>
      <w:lvlText w:val="%3."/>
      <w:lvlJc w:val="right"/>
      <w:pPr>
        <w:ind w:left="2514" w:hanging="180"/>
      </w:pPr>
    </w:lvl>
    <w:lvl w:ilvl="3" w:tplc="0410000F" w:tentative="1">
      <w:start w:val="1"/>
      <w:numFmt w:val="decimal"/>
      <w:lvlText w:val="%4."/>
      <w:lvlJc w:val="left"/>
      <w:pPr>
        <w:ind w:left="3234" w:hanging="360"/>
      </w:pPr>
    </w:lvl>
    <w:lvl w:ilvl="4" w:tplc="04100019" w:tentative="1">
      <w:start w:val="1"/>
      <w:numFmt w:val="lowerLetter"/>
      <w:lvlText w:val="%5."/>
      <w:lvlJc w:val="left"/>
      <w:pPr>
        <w:ind w:left="3954" w:hanging="360"/>
      </w:pPr>
    </w:lvl>
    <w:lvl w:ilvl="5" w:tplc="0410001B" w:tentative="1">
      <w:start w:val="1"/>
      <w:numFmt w:val="lowerRoman"/>
      <w:lvlText w:val="%6."/>
      <w:lvlJc w:val="right"/>
      <w:pPr>
        <w:ind w:left="4674" w:hanging="180"/>
      </w:pPr>
    </w:lvl>
    <w:lvl w:ilvl="6" w:tplc="0410000F" w:tentative="1">
      <w:start w:val="1"/>
      <w:numFmt w:val="decimal"/>
      <w:lvlText w:val="%7."/>
      <w:lvlJc w:val="left"/>
      <w:pPr>
        <w:ind w:left="5394" w:hanging="360"/>
      </w:pPr>
    </w:lvl>
    <w:lvl w:ilvl="7" w:tplc="04100019" w:tentative="1">
      <w:start w:val="1"/>
      <w:numFmt w:val="lowerLetter"/>
      <w:lvlText w:val="%8."/>
      <w:lvlJc w:val="left"/>
      <w:pPr>
        <w:ind w:left="6114" w:hanging="360"/>
      </w:pPr>
    </w:lvl>
    <w:lvl w:ilvl="8" w:tplc="0410001B" w:tentative="1">
      <w:start w:val="1"/>
      <w:numFmt w:val="lowerRoman"/>
      <w:lvlText w:val="%9."/>
      <w:lvlJc w:val="right"/>
      <w:pPr>
        <w:ind w:left="6834" w:hanging="180"/>
      </w:pPr>
    </w:lvl>
  </w:abstractNum>
  <w:abstractNum w:abstractNumId="8">
    <w:nsid w:val="5DCB10B4"/>
    <w:multiLevelType w:val="hybridMultilevel"/>
    <w:tmpl w:val="285CA16E"/>
    <w:lvl w:ilvl="0" w:tplc="04100017">
      <w:start w:val="1"/>
      <w:numFmt w:val="lowerLetter"/>
      <w:lvlText w:val="%1)"/>
      <w:lvlJc w:val="left"/>
      <w:pPr>
        <w:ind w:left="2862" w:hanging="360"/>
      </w:pPr>
    </w:lvl>
    <w:lvl w:ilvl="1" w:tplc="04100019" w:tentative="1">
      <w:start w:val="1"/>
      <w:numFmt w:val="lowerLetter"/>
      <w:lvlText w:val="%2."/>
      <w:lvlJc w:val="left"/>
      <w:pPr>
        <w:ind w:left="3582" w:hanging="360"/>
      </w:pPr>
    </w:lvl>
    <w:lvl w:ilvl="2" w:tplc="0410001B" w:tentative="1">
      <w:start w:val="1"/>
      <w:numFmt w:val="lowerRoman"/>
      <w:lvlText w:val="%3."/>
      <w:lvlJc w:val="right"/>
      <w:pPr>
        <w:ind w:left="4302" w:hanging="180"/>
      </w:pPr>
    </w:lvl>
    <w:lvl w:ilvl="3" w:tplc="0410000F" w:tentative="1">
      <w:start w:val="1"/>
      <w:numFmt w:val="decimal"/>
      <w:lvlText w:val="%4."/>
      <w:lvlJc w:val="left"/>
      <w:pPr>
        <w:ind w:left="5022" w:hanging="360"/>
      </w:pPr>
    </w:lvl>
    <w:lvl w:ilvl="4" w:tplc="04100019" w:tentative="1">
      <w:start w:val="1"/>
      <w:numFmt w:val="lowerLetter"/>
      <w:lvlText w:val="%5."/>
      <w:lvlJc w:val="left"/>
      <w:pPr>
        <w:ind w:left="5742" w:hanging="360"/>
      </w:pPr>
    </w:lvl>
    <w:lvl w:ilvl="5" w:tplc="0410001B" w:tentative="1">
      <w:start w:val="1"/>
      <w:numFmt w:val="lowerRoman"/>
      <w:lvlText w:val="%6."/>
      <w:lvlJc w:val="right"/>
      <w:pPr>
        <w:ind w:left="6462" w:hanging="180"/>
      </w:pPr>
    </w:lvl>
    <w:lvl w:ilvl="6" w:tplc="0410000F" w:tentative="1">
      <w:start w:val="1"/>
      <w:numFmt w:val="decimal"/>
      <w:lvlText w:val="%7."/>
      <w:lvlJc w:val="left"/>
      <w:pPr>
        <w:ind w:left="7182" w:hanging="360"/>
      </w:pPr>
    </w:lvl>
    <w:lvl w:ilvl="7" w:tplc="04100019" w:tentative="1">
      <w:start w:val="1"/>
      <w:numFmt w:val="lowerLetter"/>
      <w:lvlText w:val="%8."/>
      <w:lvlJc w:val="left"/>
      <w:pPr>
        <w:ind w:left="7902" w:hanging="360"/>
      </w:pPr>
    </w:lvl>
    <w:lvl w:ilvl="8" w:tplc="0410001B" w:tentative="1">
      <w:start w:val="1"/>
      <w:numFmt w:val="lowerRoman"/>
      <w:lvlText w:val="%9."/>
      <w:lvlJc w:val="right"/>
      <w:pPr>
        <w:ind w:left="8622" w:hanging="180"/>
      </w:pPr>
    </w:lvl>
  </w:abstractNum>
  <w:abstractNum w:abstractNumId="9">
    <w:nsid w:val="645555FD"/>
    <w:multiLevelType w:val="hybridMultilevel"/>
    <w:tmpl w:val="A692B79E"/>
    <w:lvl w:ilvl="0" w:tplc="C6B0D578">
      <w:start w:val="1"/>
      <w:numFmt w:val="decimal"/>
      <w:lvlText w:val="(%1)"/>
      <w:lvlJc w:val="left"/>
      <w:pPr>
        <w:ind w:left="1431" w:hanging="360"/>
      </w:pPr>
      <w:rPr>
        <w:rFonts w:ascii="Calibri" w:hAnsi="Calibri" w:cs="Calibri" w:hint="default"/>
        <w:sz w:val="20"/>
        <w:szCs w:val="20"/>
      </w:rPr>
    </w:lvl>
    <w:lvl w:ilvl="1" w:tplc="04100019" w:tentative="1">
      <w:start w:val="1"/>
      <w:numFmt w:val="lowerLetter"/>
      <w:lvlText w:val="%2."/>
      <w:lvlJc w:val="left"/>
      <w:pPr>
        <w:ind w:left="2151" w:hanging="360"/>
      </w:pPr>
    </w:lvl>
    <w:lvl w:ilvl="2" w:tplc="0410001B" w:tentative="1">
      <w:start w:val="1"/>
      <w:numFmt w:val="lowerRoman"/>
      <w:lvlText w:val="%3."/>
      <w:lvlJc w:val="right"/>
      <w:pPr>
        <w:ind w:left="2871" w:hanging="180"/>
      </w:pPr>
    </w:lvl>
    <w:lvl w:ilvl="3" w:tplc="0410000F" w:tentative="1">
      <w:start w:val="1"/>
      <w:numFmt w:val="decimal"/>
      <w:lvlText w:val="%4."/>
      <w:lvlJc w:val="left"/>
      <w:pPr>
        <w:ind w:left="3591" w:hanging="360"/>
      </w:pPr>
    </w:lvl>
    <w:lvl w:ilvl="4" w:tplc="04100019" w:tentative="1">
      <w:start w:val="1"/>
      <w:numFmt w:val="lowerLetter"/>
      <w:lvlText w:val="%5."/>
      <w:lvlJc w:val="left"/>
      <w:pPr>
        <w:ind w:left="4311" w:hanging="360"/>
      </w:pPr>
    </w:lvl>
    <w:lvl w:ilvl="5" w:tplc="0410001B" w:tentative="1">
      <w:start w:val="1"/>
      <w:numFmt w:val="lowerRoman"/>
      <w:lvlText w:val="%6."/>
      <w:lvlJc w:val="right"/>
      <w:pPr>
        <w:ind w:left="5031" w:hanging="180"/>
      </w:pPr>
    </w:lvl>
    <w:lvl w:ilvl="6" w:tplc="0410000F" w:tentative="1">
      <w:start w:val="1"/>
      <w:numFmt w:val="decimal"/>
      <w:lvlText w:val="%7."/>
      <w:lvlJc w:val="left"/>
      <w:pPr>
        <w:ind w:left="5751" w:hanging="360"/>
      </w:pPr>
    </w:lvl>
    <w:lvl w:ilvl="7" w:tplc="04100019" w:tentative="1">
      <w:start w:val="1"/>
      <w:numFmt w:val="lowerLetter"/>
      <w:lvlText w:val="%8."/>
      <w:lvlJc w:val="left"/>
      <w:pPr>
        <w:ind w:left="6471" w:hanging="360"/>
      </w:pPr>
    </w:lvl>
    <w:lvl w:ilvl="8" w:tplc="0410001B" w:tentative="1">
      <w:start w:val="1"/>
      <w:numFmt w:val="lowerRoman"/>
      <w:lvlText w:val="%9."/>
      <w:lvlJc w:val="right"/>
      <w:pPr>
        <w:ind w:left="7191" w:hanging="180"/>
      </w:pPr>
    </w:lvl>
  </w:abstractNum>
  <w:abstractNum w:abstractNumId="10">
    <w:nsid w:val="6DC867FD"/>
    <w:multiLevelType w:val="hybridMultilevel"/>
    <w:tmpl w:val="33E0A64E"/>
    <w:lvl w:ilvl="0" w:tplc="904C4BF2">
      <w:start w:val="9"/>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11F0053"/>
    <w:multiLevelType w:val="hybridMultilevel"/>
    <w:tmpl w:val="603661E2"/>
    <w:lvl w:ilvl="0" w:tplc="91B8DA44">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D404334"/>
    <w:multiLevelType w:val="hybridMultilevel"/>
    <w:tmpl w:val="B934A120"/>
    <w:lvl w:ilvl="0" w:tplc="584A8FD8">
      <w:start w:val="4"/>
      <w:numFmt w:val="decimal"/>
      <w:lvlText w:val="(%1)"/>
      <w:lvlJc w:val="left"/>
      <w:pPr>
        <w:ind w:left="2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7D54510D"/>
    <w:multiLevelType w:val="hybridMultilevel"/>
    <w:tmpl w:val="28744CC4"/>
    <w:lvl w:ilvl="0" w:tplc="1A5E025C">
      <w:start w:val="3"/>
      <w:numFmt w:val="decimal"/>
      <w:lvlText w:val="(%1)"/>
      <w:lvlJc w:val="left"/>
      <w:pPr>
        <w:ind w:left="1782" w:hanging="360"/>
      </w:pPr>
      <w:rPr>
        <w:rFonts w:hint="default"/>
      </w:rPr>
    </w:lvl>
    <w:lvl w:ilvl="1" w:tplc="04100019" w:tentative="1">
      <w:start w:val="1"/>
      <w:numFmt w:val="lowerLetter"/>
      <w:lvlText w:val="%2."/>
      <w:lvlJc w:val="left"/>
      <w:pPr>
        <w:ind w:left="2154" w:hanging="360"/>
      </w:p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14">
    <w:nsid w:val="7DCC52CA"/>
    <w:multiLevelType w:val="hybridMultilevel"/>
    <w:tmpl w:val="CF72C60A"/>
    <w:lvl w:ilvl="0" w:tplc="04100017">
      <w:start w:val="1"/>
      <w:numFmt w:val="lowerLetter"/>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num w:numId="1">
    <w:abstractNumId w:val="3"/>
  </w:num>
  <w:num w:numId="2">
    <w:abstractNumId w:val="14"/>
  </w:num>
  <w:num w:numId="3">
    <w:abstractNumId w:val="8"/>
  </w:num>
  <w:num w:numId="4">
    <w:abstractNumId w:val="13"/>
  </w:num>
  <w:num w:numId="5">
    <w:abstractNumId w:val="7"/>
  </w:num>
  <w:num w:numId="6">
    <w:abstractNumId w:val="4"/>
  </w:num>
  <w:num w:numId="7">
    <w:abstractNumId w:val="1"/>
  </w:num>
  <w:num w:numId="8">
    <w:abstractNumId w:val="10"/>
  </w:num>
  <w:num w:numId="9">
    <w:abstractNumId w:val="12"/>
  </w:num>
  <w:num w:numId="10">
    <w:abstractNumId w:val="2"/>
  </w:num>
  <w:num w:numId="11">
    <w:abstractNumId w:val="11"/>
  </w:num>
  <w:num w:numId="12">
    <w:abstractNumId w:val="0"/>
  </w:num>
  <w:num w:numId="13">
    <w:abstractNumId w:val="5"/>
  </w:num>
  <w:num w:numId="14">
    <w:abstractNumId w:val="9"/>
  </w:num>
  <w:num w:numId="15">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397"/>
  <w:hyphenationZone w:val="283"/>
  <w:drawingGridHorizontalSpacing w:val="163"/>
  <w:displayHorizontalDrawingGridEvery w:val="2"/>
  <w:characterSpacingControl w:val="doNotCompress"/>
  <w:compat/>
  <w:rsids>
    <w:rsidRoot w:val="00F40E64"/>
    <w:rsid w:val="00010FB8"/>
    <w:rsid w:val="000111A8"/>
    <w:rsid w:val="00077108"/>
    <w:rsid w:val="00147408"/>
    <w:rsid w:val="001477DB"/>
    <w:rsid w:val="00174EDD"/>
    <w:rsid w:val="00196A29"/>
    <w:rsid w:val="001A5CF1"/>
    <w:rsid w:val="001B3C95"/>
    <w:rsid w:val="002216FC"/>
    <w:rsid w:val="00242A6C"/>
    <w:rsid w:val="00267A8E"/>
    <w:rsid w:val="002A6CBF"/>
    <w:rsid w:val="002C2B3D"/>
    <w:rsid w:val="002D244D"/>
    <w:rsid w:val="003452ED"/>
    <w:rsid w:val="0035741A"/>
    <w:rsid w:val="00376B53"/>
    <w:rsid w:val="003859CD"/>
    <w:rsid w:val="003A2E4E"/>
    <w:rsid w:val="003B4B58"/>
    <w:rsid w:val="003E267B"/>
    <w:rsid w:val="003E7A33"/>
    <w:rsid w:val="00420EE4"/>
    <w:rsid w:val="00485894"/>
    <w:rsid w:val="00496A89"/>
    <w:rsid w:val="004F43B2"/>
    <w:rsid w:val="00540A9F"/>
    <w:rsid w:val="00565D64"/>
    <w:rsid w:val="005A3A32"/>
    <w:rsid w:val="005F26B4"/>
    <w:rsid w:val="005F6D99"/>
    <w:rsid w:val="006271E2"/>
    <w:rsid w:val="00682DA2"/>
    <w:rsid w:val="00727242"/>
    <w:rsid w:val="007862BB"/>
    <w:rsid w:val="00794367"/>
    <w:rsid w:val="00794CED"/>
    <w:rsid w:val="007B1D0D"/>
    <w:rsid w:val="00851B67"/>
    <w:rsid w:val="00887FA7"/>
    <w:rsid w:val="008D26FE"/>
    <w:rsid w:val="009611AA"/>
    <w:rsid w:val="00981FE5"/>
    <w:rsid w:val="009B0279"/>
    <w:rsid w:val="009B2693"/>
    <w:rsid w:val="00A12FA2"/>
    <w:rsid w:val="00A2211F"/>
    <w:rsid w:val="00A32E2F"/>
    <w:rsid w:val="00A80D88"/>
    <w:rsid w:val="00B54F26"/>
    <w:rsid w:val="00BD422F"/>
    <w:rsid w:val="00BF033C"/>
    <w:rsid w:val="00C4195E"/>
    <w:rsid w:val="00C4659B"/>
    <w:rsid w:val="00C75117"/>
    <w:rsid w:val="00CB5C35"/>
    <w:rsid w:val="00D002CF"/>
    <w:rsid w:val="00D303ED"/>
    <w:rsid w:val="00D94715"/>
    <w:rsid w:val="00DC1AE1"/>
    <w:rsid w:val="00DE08B6"/>
    <w:rsid w:val="00DE269B"/>
    <w:rsid w:val="00E07E41"/>
    <w:rsid w:val="00E310CF"/>
    <w:rsid w:val="00ED4321"/>
    <w:rsid w:val="00F100F1"/>
    <w:rsid w:val="00F22573"/>
    <w:rsid w:val="00F31C49"/>
    <w:rsid w:val="00F4096E"/>
    <w:rsid w:val="00F40E64"/>
    <w:rsid w:val="00F50389"/>
    <w:rsid w:val="00F962B7"/>
    <w:rsid w:val="00FF7D0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erlin Sans FB Demi" w:eastAsiaTheme="minorHAnsi" w:hAnsi="Berlin Sans FB Demi" w:cs="Arial"/>
        <w:color w:val="000000"/>
        <w:spacing w:val="6"/>
        <w:sz w:val="32"/>
        <w:szCs w:val="3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40E64"/>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F40E6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foelenco">
    <w:name w:val="List Paragraph"/>
    <w:basedOn w:val="Normale"/>
    <w:uiPriority w:val="34"/>
    <w:qFormat/>
    <w:rsid w:val="00D303ED"/>
    <w:pPr>
      <w:ind w:left="720"/>
      <w:contextualSpacing/>
    </w:pPr>
  </w:style>
  <w:style w:type="paragraph" w:styleId="PreformattatoHTML">
    <w:name w:val="HTML Preformatted"/>
    <w:basedOn w:val="Normale"/>
    <w:link w:val="PreformattatoHTMLCarattere"/>
    <w:uiPriority w:val="99"/>
    <w:unhideWhenUsed/>
    <w:rsid w:val="00D303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pacing w:val="0"/>
      <w:sz w:val="20"/>
      <w:szCs w:val="20"/>
      <w:lang w:eastAsia="it-IT"/>
    </w:rPr>
  </w:style>
  <w:style w:type="character" w:customStyle="1" w:styleId="PreformattatoHTMLCarattere">
    <w:name w:val="Preformattato HTML Carattere"/>
    <w:basedOn w:val="Carpredefinitoparagrafo"/>
    <w:link w:val="PreformattatoHTML"/>
    <w:uiPriority w:val="99"/>
    <w:rsid w:val="00D303ED"/>
    <w:rPr>
      <w:rFonts w:ascii="Courier New" w:eastAsia="Times New Roman" w:hAnsi="Courier New" w:cs="Courier New"/>
      <w:color w:val="auto"/>
      <w:spacing w:val="0"/>
      <w:sz w:val="20"/>
      <w:szCs w:val="20"/>
      <w:lang w:eastAsia="it-IT"/>
    </w:rPr>
  </w:style>
</w:styles>
</file>

<file path=word/webSettings.xml><?xml version="1.0" encoding="utf-8"?>
<w:webSettings xmlns:r="http://schemas.openxmlformats.org/officeDocument/2006/relationships" xmlns:w="http://schemas.openxmlformats.org/wordprocessingml/2006/main">
  <w:divs>
    <w:div w:id="95486391">
      <w:bodyDiv w:val="1"/>
      <w:marLeft w:val="0"/>
      <w:marRight w:val="0"/>
      <w:marTop w:val="0"/>
      <w:marBottom w:val="0"/>
      <w:divBdr>
        <w:top w:val="none" w:sz="0" w:space="0" w:color="auto"/>
        <w:left w:val="none" w:sz="0" w:space="0" w:color="auto"/>
        <w:bottom w:val="none" w:sz="0" w:space="0" w:color="auto"/>
        <w:right w:val="none" w:sz="0" w:space="0" w:color="auto"/>
      </w:divBdr>
    </w:div>
    <w:div w:id="212087716">
      <w:bodyDiv w:val="1"/>
      <w:marLeft w:val="0"/>
      <w:marRight w:val="0"/>
      <w:marTop w:val="0"/>
      <w:marBottom w:val="0"/>
      <w:divBdr>
        <w:top w:val="none" w:sz="0" w:space="0" w:color="auto"/>
        <w:left w:val="none" w:sz="0" w:space="0" w:color="auto"/>
        <w:bottom w:val="none" w:sz="0" w:space="0" w:color="auto"/>
        <w:right w:val="none" w:sz="0" w:space="0" w:color="auto"/>
      </w:divBdr>
    </w:div>
    <w:div w:id="632445025">
      <w:bodyDiv w:val="1"/>
      <w:marLeft w:val="0"/>
      <w:marRight w:val="0"/>
      <w:marTop w:val="0"/>
      <w:marBottom w:val="0"/>
      <w:divBdr>
        <w:top w:val="none" w:sz="0" w:space="0" w:color="auto"/>
        <w:left w:val="none" w:sz="0" w:space="0" w:color="auto"/>
        <w:bottom w:val="none" w:sz="0" w:space="0" w:color="auto"/>
        <w:right w:val="none" w:sz="0" w:space="0" w:color="auto"/>
      </w:divBdr>
    </w:div>
    <w:div w:id="712736185">
      <w:bodyDiv w:val="1"/>
      <w:marLeft w:val="0"/>
      <w:marRight w:val="0"/>
      <w:marTop w:val="0"/>
      <w:marBottom w:val="0"/>
      <w:divBdr>
        <w:top w:val="none" w:sz="0" w:space="0" w:color="auto"/>
        <w:left w:val="none" w:sz="0" w:space="0" w:color="auto"/>
        <w:bottom w:val="none" w:sz="0" w:space="0" w:color="auto"/>
        <w:right w:val="none" w:sz="0" w:space="0" w:color="auto"/>
      </w:divBdr>
    </w:div>
    <w:div w:id="776683114">
      <w:bodyDiv w:val="1"/>
      <w:marLeft w:val="0"/>
      <w:marRight w:val="0"/>
      <w:marTop w:val="0"/>
      <w:marBottom w:val="0"/>
      <w:divBdr>
        <w:top w:val="none" w:sz="0" w:space="0" w:color="auto"/>
        <w:left w:val="none" w:sz="0" w:space="0" w:color="auto"/>
        <w:bottom w:val="none" w:sz="0" w:space="0" w:color="auto"/>
        <w:right w:val="none" w:sz="0" w:space="0" w:color="auto"/>
      </w:divBdr>
    </w:div>
    <w:div w:id="1274437489">
      <w:bodyDiv w:val="1"/>
      <w:marLeft w:val="0"/>
      <w:marRight w:val="0"/>
      <w:marTop w:val="0"/>
      <w:marBottom w:val="0"/>
      <w:divBdr>
        <w:top w:val="none" w:sz="0" w:space="0" w:color="auto"/>
        <w:left w:val="none" w:sz="0" w:space="0" w:color="auto"/>
        <w:bottom w:val="none" w:sz="0" w:space="0" w:color="auto"/>
        <w:right w:val="none" w:sz="0" w:space="0" w:color="auto"/>
      </w:divBdr>
    </w:div>
    <w:div w:id="1679304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A6F39C-709F-4BEA-A622-F5C225D0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9</Pages>
  <Words>4477</Words>
  <Characters>25524</Characters>
  <Application>Microsoft Office Word</Application>
  <DocSecurity>0</DocSecurity>
  <Lines>212</Lines>
  <Paragraphs>59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29942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agaleone</dc:creator>
  <cp:keywords/>
  <dc:description/>
  <cp:lastModifiedBy>agaleone</cp:lastModifiedBy>
  <cp:revision>43</cp:revision>
  <dcterms:created xsi:type="dcterms:W3CDTF">2021-07-14T18:19:00Z</dcterms:created>
  <dcterms:modified xsi:type="dcterms:W3CDTF">2021-07-15T19:55:00Z</dcterms:modified>
</cp:coreProperties>
</file>