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Testo coordinato</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tbl>
      <w:tblPr>
        <w:tblStyle w:val="Table1"/>
        <w:tblW w:w="1530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5103"/>
        <w:gridCol w:w="5244"/>
        <w:tblGridChange w:id="0">
          <w:tblGrid>
            <w:gridCol w:w="4957"/>
            <w:gridCol w:w="5103"/>
            <w:gridCol w:w="5244"/>
          </w:tblGrid>
        </w:tblGridChange>
      </w:tblGrid>
      <w:tr>
        <w:tc>
          <w:tcPr/>
          <w:p w:rsidR="00000000" w:rsidDel="00000000" w:rsidP="00000000" w:rsidRDefault="00000000" w:rsidRPr="00000000" w14:paraId="00000006">
            <w:pPr>
              <w:jc w:val="center"/>
              <w:rPr>
                <w:b w:val="1"/>
              </w:rPr>
            </w:pPr>
            <w:r w:rsidDel="00000000" w:rsidR="00000000" w:rsidRPr="00000000">
              <w:rPr>
                <w:b w:val="1"/>
                <w:rtl w:val="0"/>
              </w:rPr>
              <w:t xml:space="preserve">AS 2272</w:t>
            </w:r>
          </w:p>
          <w:p w:rsidR="00000000" w:rsidDel="00000000" w:rsidP="00000000" w:rsidRDefault="00000000" w:rsidRPr="00000000" w14:paraId="00000007">
            <w:pPr>
              <w:jc w:val="center"/>
              <w:rPr/>
            </w:pPr>
            <w:r w:rsidDel="00000000" w:rsidR="00000000" w:rsidRPr="00000000">
              <w:rPr>
                <w:b w:val="1"/>
                <w:rtl w:val="0"/>
              </w:rPr>
              <w:t xml:space="preserve">Articolo 3</w:t>
            </w:r>
            <w:r w:rsidDel="00000000" w:rsidR="00000000" w:rsidRPr="00000000">
              <w:rPr>
                <w:rtl w:val="0"/>
              </w:rPr>
              <w:t xml:space="preserve">. (Misure per la valorizzazione del personale e per il riconoscimento del merito)</w:t>
            </w:r>
          </w:p>
          <w:p w:rsidR="00000000" w:rsidDel="00000000" w:rsidP="00000000" w:rsidRDefault="00000000" w:rsidRPr="00000000" w14:paraId="00000008">
            <w:pPr>
              <w:jc w:val="center"/>
              <w:rPr/>
            </w:pPr>
            <w:r w:rsidDel="00000000" w:rsidR="00000000" w:rsidRPr="00000000">
              <w:rPr>
                <w:rtl w:val="0"/>
              </w:rPr>
            </w:r>
          </w:p>
        </w:tc>
        <w:tc>
          <w:tcPr/>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Disposizioni introdotte con gli emendamenti approvati</w:t>
            </w:r>
          </w:p>
        </w:tc>
        <w:tc>
          <w:tcPr/>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TESTO DLgs 165/2001</w:t>
            </w:r>
          </w:p>
        </w:tc>
      </w:tr>
      <w:tr>
        <w:tc>
          <w:tcPr/>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1. All’articolo 52, del decreto legislativo 30 marzo 2001, n. 165 il comma 1-bis, è sostituito dal seguente: « 1-bis. I dipendenti pubblici, con esclusione dei dirigenti e del per- sonale docente della scuola, delle accademie, conservatori e istituti assi milati, sono inquadrati in almeno tre distinte aree funzionali. La contrattazione collettiva individua, una ulteriore area per l’inquadramento del personale di elevata qualificazione. Le progressioni all’interno della stessa area avvengono secondo principi di selettività, in funzione delle capacità culturali e professionali, della qualità dell’attività svolta e dei risultati conseguiti, attraverso l’attribuzione di fasce di merito. Fatta salva una riserva di almeno il 50 per cento delle posizioni disponibili destinata all’accesso dall’esterno, le progressioni fra le aree avvengono tramite procedura comparativa basata sulla valutazione positiva conseguita dal dipendente negli ultimi tre anni di servizio, sull’assenza di provvedimenti disciplinari, sul possesso di titoli professionali e di studio ulteriori rispetto a quelli previsti per l’accesso all’area, nonché sul numero e sulla tipologia degli incarichi rivestiti. All’attuazione del presente comma si provvede nei limiti delle risorse destinate ad assunzioni di personale a tempo indeterminato disponibili a legislazione vigente. ».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2. I limiti di spesa relativi al trattamento economico accessorio di cui all’articolo 23, comma 2, del decreto legislativo 25 maggio 2017, n. 75, compatibilmente con il raggiungimento degli obiettivi di finanza pubblica, possono essere superati, secondo criteri e modalità da definire nell’ambito dei contratti collettivi nazionali di lavoro e nei limiti delle risorse finanziarie destinate a tale finalità.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b w:val="1"/>
                <w:rtl w:val="0"/>
              </w:rPr>
              <w:t xml:space="preserve">3.</w:t>
            </w:r>
            <w:r w:rsidDel="00000000" w:rsidR="00000000" w:rsidRPr="00000000">
              <w:rPr>
                <w:rtl w:val="0"/>
              </w:rPr>
              <w:t xml:space="preserve"> All’articolo 28, del decreto legislativo 30 marzo 2001, n. 165, dopo il comma 1, sono inseriti i seguenti:</w:t>
            </w:r>
          </w:p>
          <w:p w:rsidR="00000000" w:rsidDel="00000000" w:rsidP="00000000" w:rsidRDefault="00000000" w:rsidRPr="00000000" w14:paraId="00000013">
            <w:pPr>
              <w:jc w:val="both"/>
              <w:rPr/>
            </w:pPr>
            <w:r w:rsidDel="00000000" w:rsidR="00000000" w:rsidRPr="00000000">
              <w:rPr>
                <w:rtl w:val="0"/>
              </w:rPr>
              <w:t xml:space="preserve"> « 1-bis. Nelle procedure concorsuali per l’accesso alla dirigenza in aggiunta all’accertamento delle conoscenze delle materie disciplinate dal decreto del Presidente della Repubblica 9 maggio 1994, n. 487, i bandi definiscono le aree di competenza osservate e prevedono la valutazione delle capacità, attitudini e motivazioni individuali, anche attraverso prove, scritte e orali, finalizzate alla loro osservazione e valutazione comparativa, definite secondo metodologie e standard riconosciuti.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b w:val="1"/>
                <w:rtl w:val="0"/>
              </w:rPr>
              <w:t xml:space="preserve">1-ter</w:t>
            </w:r>
            <w:r w:rsidDel="00000000" w:rsidR="00000000" w:rsidRPr="00000000">
              <w:rPr>
                <w:rtl w:val="0"/>
              </w:rPr>
              <w:t xml:space="preserve">. Fatta salva la percentuale non inferiore al 50 per cento dei posti da ricoprire, destinata al corso-concorso selettivo di formazione bandito dalla Scuola nazionale dell’amministrazione, ai fini di cui al comma 1, una quota non superiore al 30 per cento dei posti residui disponibili sulla base delle facoltà assunzionali autorizzate è riservata, da ciascuna pubblica amministrazione al personale in servizio a tempo indeterminato, in possesso dei titoli di studio previsti a legislazione vigente e che abbia maturato almeno cinque anni di servizio nell’area o categoria apicale.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Il personale di cui al presente comma è selezionato attraverso procedure comparative bandite dalla Scuola nazionale dell’amministrazione, che tengono conto della valutazione conseguita nell’attività svolta, dei titoli professionali, di studio o di specializzazione ulteriori rispetto a quelli previsti per l’accesso alla qualifica dirigenziale, della tipologia e del numero degli incarichi rivestiti con particolare riguardo a quelli inerenti agli incarichi da conferire e sono volte ad assicurare la valutazione delle capacità, attitudini e motivazioni individuali.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A tal fine, i bandi definiscono le aree di competenza osservate e prevedono prove scritte e orali di esclusivo carattere esperienziale, finalizzate alla valutazione comparativa e definite secondo metodologie e standard riconosciuti.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A questo scopo, sono nominati membri di commissione professionisti esperti nella valutazione delle suddette dimensioni di competenza, senza maggiori oneri. ».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i w:val="1"/>
              </w:rPr>
            </w:pPr>
            <w:r w:rsidDel="00000000" w:rsidR="00000000" w:rsidRPr="00000000">
              <w:rPr>
                <w:i w:val="1"/>
                <w:rtl w:val="0"/>
              </w:rPr>
              <w:t xml:space="preserve">4. All’articolo 28-bis, del decreto legislativo 30 marzo 2001, n. 165, dopo il comma 3 è inserito il seguente: « 3-bis. Al fine di assicurare la valutazione delle capacità, attitudini e motivazioni individuali, i concorsi di cui al comma 3 definiscono le aree di competenza osservate e preve dono prove scritte e orali, finalizzate alla valutazione comparativa, defi nite secondo metodologie e standard riconosciuti. A questo scopo, sono nominati membri di commissione professionisti esperti nella valutazione delle suddette dimensioni di competenza, senza maggiori oneri. ». </w:t>
            </w:r>
          </w:p>
          <w:p w:rsidR="00000000" w:rsidDel="00000000" w:rsidP="00000000" w:rsidRDefault="00000000" w:rsidRPr="00000000" w14:paraId="0000004A">
            <w:pPr>
              <w:jc w:val="both"/>
              <w:rPr>
                <w:i w:val="1"/>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jc w:val="both"/>
              <w:rPr/>
            </w:pPr>
            <w:r w:rsidDel="00000000" w:rsidR="00000000" w:rsidRPr="00000000">
              <w:rPr>
                <w:rtl w:val="0"/>
              </w:rPr>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jc w:val="both"/>
              <w:rPr/>
            </w:pPr>
            <w:r w:rsidDel="00000000" w:rsidR="00000000" w:rsidRPr="00000000">
              <w:rPr>
                <w:rtl w:val="0"/>
              </w:rPr>
            </w:r>
          </w:p>
          <w:p w:rsidR="00000000" w:rsidDel="00000000" w:rsidP="00000000" w:rsidRDefault="00000000" w:rsidRPr="00000000" w14:paraId="0000008D">
            <w:pPr>
              <w:jc w:val="both"/>
              <w:rPr/>
            </w:pPr>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jc w:val="both"/>
              <w:rPr/>
            </w:pP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jc w:val="both"/>
              <w:rPr/>
            </w:pPr>
            <w:r w:rsidDel="00000000" w:rsidR="00000000" w:rsidRPr="00000000">
              <w:rPr>
                <w:rtl w:val="0"/>
              </w:rPr>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jc w:val="both"/>
              <w:rPr/>
            </w:pPr>
            <w:r w:rsidDel="00000000" w:rsidR="00000000" w:rsidRPr="00000000">
              <w:rPr>
                <w:rtl w:val="0"/>
              </w:rPr>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jc w:val="both"/>
              <w:rPr/>
            </w:pPr>
            <w:r w:rsidDel="00000000" w:rsidR="00000000" w:rsidRPr="00000000">
              <w:rPr>
                <w:rtl w:val="0"/>
              </w:rPr>
            </w:r>
          </w:p>
          <w:p w:rsidR="00000000" w:rsidDel="00000000" w:rsidP="00000000" w:rsidRDefault="00000000" w:rsidRPr="00000000" w14:paraId="0000009B">
            <w:pPr>
              <w:jc w:val="both"/>
              <w:rPr/>
            </w:pPr>
            <w:r w:rsidDel="00000000" w:rsidR="00000000" w:rsidRPr="00000000">
              <w:rPr>
                <w:rtl w:val="0"/>
              </w:rPr>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jc w:val="both"/>
              <w:rPr/>
            </w:pPr>
            <w:r w:rsidDel="00000000" w:rsidR="00000000" w:rsidRPr="00000000">
              <w:rPr>
                <w:rtl w:val="0"/>
              </w:rPr>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jc w:val="both"/>
              <w:rPr/>
            </w:pPr>
            <w:r w:rsidDel="00000000" w:rsidR="00000000" w:rsidRPr="00000000">
              <w:rPr>
                <w:rtl w:val="0"/>
              </w:rPr>
            </w:r>
          </w:p>
          <w:p w:rsidR="00000000" w:rsidDel="00000000" w:rsidP="00000000" w:rsidRDefault="00000000" w:rsidRPr="00000000" w14:paraId="000000A7">
            <w:pPr>
              <w:jc w:val="both"/>
              <w:rPr/>
            </w:pPr>
            <w:r w:rsidDel="00000000" w:rsidR="00000000" w:rsidRPr="00000000">
              <w:rPr>
                <w:rtl w:val="0"/>
              </w:rPr>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jc w:val="both"/>
              <w:rPr/>
            </w:pPr>
            <w:r w:rsidDel="00000000" w:rsidR="00000000" w:rsidRPr="00000000">
              <w:rPr>
                <w:rtl w:val="0"/>
              </w:rPr>
              <w:t xml:space="preserve">5. All’articolo 2, comma 15, del decreto legge 6 luglio 2012, n. 95, convertito, con modificazioni, dalla legge 7 agosto 2012, n. 135, le parole « 31 dicembre 2021 » sono sostituite dalle seguenti: </w:t>
            </w:r>
            <w:r w:rsidDel="00000000" w:rsidR="00000000" w:rsidRPr="00000000">
              <w:rPr>
                <w:b w:val="1"/>
                <w:rtl w:val="0"/>
              </w:rPr>
              <w:t xml:space="preserve">« 31 agosto 2021</w:t>
            </w:r>
            <w:r w:rsidDel="00000000" w:rsidR="00000000" w:rsidRPr="00000000">
              <w:rPr>
                <w:rtl w:val="0"/>
              </w:rPr>
              <w:t xml:space="preserve"> ».</w:t>
            </w:r>
          </w:p>
          <w:p w:rsidR="00000000" w:rsidDel="00000000" w:rsidP="00000000" w:rsidRDefault="00000000" w:rsidRPr="00000000" w14:paraId="000000AB">
            <w:pPr>
              <w:jc w:val="both"/>
              <w:rPr/>
            </w:pPr>
            <w:r w:rsidDel="00000000" w:rsidR="00000000" w:rsidRPr="00000000">
              <w:rPr>
                <w:rtl w:val="0"/>
              </w:rPr>
            </w:r>
          </w:p>
          <w:p w:rsidR="00000000" w:rsidDel="00000000" w:rsidP="00000000" w:rsidRDefault="00000000" w:rsidRPr="00000000" w14:paraId="000000AC">
            <w:pPr>
              <w:jc w:val="both"/>
              <w:rPr/>
            </w:pPr>
            <w:r w:rsidDel="00000000" w:rsidR="00000000" w:rsidRPr="00000000">
              <w:rPr>
                <w:rtl w:val="0"/>
              </w:rPr>
            </w:r>
          </w:p>
          <w:p w:rsidR="00000000" w:rsidDel="00000000" w:rsidP="00000000" w:rsidRDefault="00000000" w:rsidRPr="00000000" w14:paraId="000000AD">
            <w:pPr>
              <w:jc w:val="both"/>
              <w:rPr/>
            </w:pPr>
            <w:r w:rsidDel="00000000" w:rsidR="00000000" w:rsidRPr="00000000">
              <w:rPr>
                <w:rtl w:val="0"/>
              </w:rPr>
              <w:t xml:space="preserve">6. Le disposizioni dei commi 3 e 4 costituiscono principi fondamentali ai sensi dell’articolo 117, terzo comma, della Costituzione. A tal fine la Scuola nazionale dell’amministrazione elabora apposte linee guida d’intesa con la Conferenza unificata di cui all’articolo 8 del decreto le gislativo n. 281 del 1997. </w:t>
            </w:r>
          </w:p>
          <w:p w:rsidR="00000000" w:rsidDel="00000000" w:rsidP="00000000" w:rsidRDefault="00000000" w:rsidRPr="00000000" w14:paraId="000000AE">
            <w:pPr>
              <w:jc w:val="both"/>
              <w:rPr/>
            </w:pPr>
            <w:r w:rsidDel="00000000" w:rsidR="00000000" w:rsidRPr="00000000">
              <w:rPr>
                <w:rtl w:val="0"/>
              </w:rPr>
            </w:r>
          </w:p>
          <w:p w:rsidR="00000000" w:rsidDel="00000000" w:rsidP="00000000" w:rsidRDefault="00000000" w:rsidRPr="00000000" w14:paraId="000000AF">
            <w:pPr>
              <w:jc w:val="both"/>
              <w:rPr/>
            </w:pPr>
            <w:r w:rsidDel="00000000" w:rsidR="00000000" w:rsidRPr="00000000">
              <w:rPr>
                <w:rtl w:val="0"/>
              </w:rPr>
              <w:t xml:space="preserve">7. All’articolo 30, comma 1, del decreto legislativo 30 marzo 2001, n. 165, sono apportate le seguenti modificazioni: a) le parole « previo assenso dell’amministrazione di appartenenza » sono soppresse; b) dopo il primo periodo sono inseriti i seguenti: « È richiesto il previo assenso dell’amministrazione di appartenenza nel caso in cui si tratti di posizioni motivatamente infungibili, di personale assunto da meno di tre anni o qualora la suddetta amministrazione di appartenenza abbia una carenza di organico superiore al 20 per cento nella qualifica corrispondente a quella del richiedente. È fatta salva la possibilità di dif ferire, per motivate esigenze organizzative, il passaggio diretto del dipendente fino ad un massimo di sessanta giorni dalla ricezione dell’istanza di passaggio diretto ad altra amministrazione. Le disposizioni di cui ai pe riodi secondo e terzo non si applicano al personale delle aziende e degli enti del servizio sanitario nazionale, per i quali è comunque richiesto il previo assenso dell’amministrazione di appartenenza. Al personale della scuola continuano ad applicarsi le disposizioni vigenti in materia. » </w:t>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jc w:val="both"/>
              <w:rPr/>
            </w:pPr>
            <w:r w:rsidDel="00000000" w:rsidR="00000000" w:rsidRPr="00000000">
              <w:rPr>
                <w:rtl w:val="0"/>
              </w:rPr>
              <w:t xml:space="preserve">8. All’articolo 35 del decreto legislativo 30 marzo 2001, n. 165 sono apportate le seguenti modificazioni: a) al comma 3, la lettera e-ter) è sostituita dalla seguente: « e-ter) possibilità di richiedere, tra i requisiti previsti per specifici profili o livelli di inquadramento di alta specializzazione, il possesso del titolo di dottore di ricerca. In tali casi, le procedure individuano tra le aree dei settori scientifico-disciplinari individuate ai sensi dell’articolo 17, comma 99, della legge 15 maggio 1997, n. 127, afferenti al titolo di dottore di ricerca, quelle pertinenti alla tipologia del profilo o livello di inquadramento. »; b) il comma 3-quater è abrogato. </w:t>
            </w:r>
          </w:p>
          <w:p w:rsidR="00000000" w:rsidDel="00000000" w:rsidP="00000000" w:rsidRDefault="00000000" w:rsidRPr="00000000" w14:paraId="000000B2">
            <w:pPr>
              <w:jc w:val="both"/>
              <w:rPr/>
            </w:pPr>
            <w:r w:rsidDel="00000000" w:rsidR="00000000" w:rsidRPr="00000000">
              <w:rPr>
                <w:rtl w:val="0"/>
              </w:rPr>
            </w:r>
          </w:p>
          <w:p w:rsidR="00000000" w:rsidDel="00000000" w:rsidP="00000000" w:rsidRDefault="00000000" w:rsidRPr="00000000" w14:paraId="000000B3">
            <w:pPr>
              <w:jc w:val="both"/>
              <w:rPr/>
            </w:pPr>
            <w:r w:rsidDel="00000000" w:rsidR="00000000" w:rsidRPr="00000000">
              <w:rPr>
                <w:rtl w:val="0"/>
              </w:rPr>
              <w:t xml:space="preserve">9. All’articolo 4 della legge 3 luglio 1998, n. 210, sono apportate le seguenti modificazioni: a) al comma 1, sono aggiunte, alla fine, le seguenti parole: « , anche ai fini dell’accesso alle carriere nelle amministrazioni pubbliche nonché dell’integrazione di percorsi professionali di elevata innovati vità »; b) al comma 2, al primo periodo, le parole « e da qualificate isti tuzioni italiane di formazione e ricerca avanzate » sono soppresse e, al terzo periodo, le parole « , nonché le modalità di individuazione delle qualificate istituzioni italiane di formazione e ricerca di cui al primo pe riodo, » sono soppresse. </w:t>
            </w:r>
          </w:p>
          <w:p w:rsidR="00000000" w:rsidDel="00000000" w:rsidP="00000000" w:rsidRDefault="00000000" w:rsidRPr="00000000" w14:paraId="000000B4">
            <w:pPr>
              <w:jc w:val="both"/>
              <w:rPr/>
            </w:pPr>
            <w:r w:rsidDel="00000000" w:rsidR="00000000" w:rsidRPr="00000000">
              <w:rPr>
                <w:rtl w:val="0"/>
              </w:rPr>
            </w:r>
          </w:p>
          <w:p w:rsidR="00000000" w:rsidDel="00000000" w:rsidP="00000000" w:rsidRDefault="00000000" w:rsidRPr="00000000" w14:paraId="000000B5">
            <w:pPr>
              <w:jc w:val="both"/>
              <w:rPr/>
            </w:pPr>
            <w:r w:rsidDel="00000000" w:rsidR="00000000" w:rsidRPr="00000000">
              <w:rPr>
                <w:rtl w:val="0"/>
              </w:rPr>
              <w:t xml:space="preserve">10. All’articolo 2, comma 5, della legge 21 dicembre 1999, n. 508, le parole « formazione alla ricerca » sono sostituite dalle seguenti: « dot torato di ricerca ».</w:t>
            </w:r>
          </w:p>
          <w:p w:rsidR="00000000" w:rsidDel="00000000" w:rsidP="00000000" w:rsidRDefault="00000000" w:rsidRPr="00000000" w14:paraId="000000B6">
            <w:pPr>
              <w:jc w:val="both"/>
              <w:rPr/>
            </w:pPr>
            <w:r w:rsidDel="00000000" w:rsidR="00000000" w:rsidRPr="00000000">
              <w:rPr>
                <w:rtl w:val="0"/>
              </w:rPr>
            </w:r>
          </w:p>
          <w:p w:rsidR="00000000" w:rsidDel="00000000" w:rsidP="00000000" w:rsidRDefault="00000000" w:rsidRPr="00000000" w14:paraId="000000B7">
            <w:pPr>
              <w:jc w:val="both"/>
              <w:rPr/>
            </w:pPr>
            <w:r w:rsidDel="00000000" w:rsidR="00000000" w:rsidRPr="00000000">
              <w:rPr>
                <w:rtl w:val="0"/>
              </w:rPr>
            </w:r>
          </w:p>
          <w:p w:rsidR="00000000" w:rsidDel="00000000" w:rsidP="00000000" w:rsidRDefault="00000000" w:rsidRPr="00000000" w14:paraId="000000B8">
            <w:pPr>
              <w:jc w:val="both"/>
              <w:rPr/>
            </w:pPr>
            <w:r w:rsidDel="00000000" w:rsidR="00000000" w:rsidRPr="00000000">
              <w:rPr>
                <w:rtl w:val="0"/>
              </w:rPr>
            </w:r>
          </w:p>
          <w:p w:rsidR="00000000" w:rsidDel="00000000" w:rsidP="00000000" w:rsidRDefault="00000000" w:rsidRPr="00000000" w14:paraId="000000B9">
            <w:pPr>
              <w:jc w:val="both"/>
              <w:rPr/>
            </w:pPr>
            <w:r w:rsidDel="00000000" w:rsidR="00000000" w:rsidRPr="00000000">
              <w:rPr>
                <w:rtl w:val="0"/>
              </w:rPr>
            </w:r>
          </w:p>
        </w:tc>
        <w:tc>
          <w:tcPr/>
          <w:p w:rsidR="00000000" w:rsidDel="00000000" w:rsidP="00000000" w:rsidRDefault="00000000" w:rsidRPr="00000000" w14:paraId="000000BA">
            <w:pPr>
              <w:jc w:val="center"/>
              <w:rPr/>
            </w:pPr>
            <w:r w:rsidDel="00000000" w:rsidR="00000000" w:rsidRPr="00000000">
              <w:rPr>
                <w:rtl w:val="0"/>
              </w:rPr>
            </w:r>
          </w:p>
          <w:p w:rsidR="00000000" w:rsidDel="00000000" w:rsidP="00000000" w:rsidRDefault="00000000" w:rsidRPr="00000000" w14:paraId="000000BB">
            <w:pPr>
              <w:jc w:val="center"/>
              <w:rPr/>
            </w:pPr>
            <w:r w:rsidDel="00000000" w:rsidR="00000000" w:rsidRPr="00000000">
              <w:rPr>
                <w:rtl w:val="0"/>
              </w:rPr>
            </w:r>
          </w:p>
          <w:p w:rsidR="00000000" w:rsidDel="00000000" w:rsidP="00000000" w:rsidRDefault="00000000" w:rsidRPr="00000000" w14:paraId="000000BC">
            <w:pPr>
              <w:jc w:val="center"/>
              <w:rPr/>
            </w:pPr>
            <w:r w:rsidDel="00000000" w:rsidR="00000000" w:rsidRPr="00000000">
              <w:rPr>
                <w:rtl w:val="0"/>
              </w:rPr>
            </w:r>
          </w:p>
          <w:p w:rsidR="00000000" w:rsidDel="00000000" w:rsidP="00000000" w:rsidRDefault="00000000" w:rsidRPr="00000000" w14:paraId="000000BD">
            <w:pPr>
              <w:jc w:val="center"/>
              <w:rPr/>
            </w:pPr>
            <w:r w:rsidDel="00000000" w:rsidR="00000000" w:rsidRPr="00000000">
              <w:rPr>
                <w:rtl w:val="0"/>
              </w:rPr>
            </w:r>
          </w:p>
          <w:p w:rsidR="00000000" w:rsidDel="00000000" w:rsidP="00000000" w:rsidRDefault="00000000" w:rsidRPr="00000000" w14:paraId="000000BE">
            <w:pPr>
              <w:jc w:val="center"/>
              <w:rPr/>
            </w:pPr>
            <w:r w:rsidDel="00000000" w:rsidR="00000000" w:rsidRPr="00000000">
              <w:rPr>
                <w:rtl w:val="0"/>
              </w:rPr>
            </w:r>
          </w:p>
          <w:p w:rsidR="00000000" w:rsidDel="00000000" w:rsidP="00000000" w:rsidRDefault="00000000" w:rsidRPr="00000000" w14:paraId="000000BF">
            <w:pPr>
              <w:jc w:val="center"/>
              <w:rPr/>
            </w:pPr>
            <w:r w:rsidDel="00000000" w:rsidR="00000000" w:rsidRPr="00000000">
              <w:rPr>
                <w:rtl w:val="0"/>
              </w:rPr>
            </w:r>
          </w:p>
          <w:p w:rsidR="00000000" w:rsidDel="00000000" w:rsidP="00000000" w:rsidRDefault="00000000" w:rsidRPr="00000000" w14:paraId="000000C0">
            <w:pPr>
              <w:jc w:val="center"/>
              <w:rPr/>
            </w:pPr>
            <w:r w:rsidDel="00000000" w:rsidR="00000000" w:rsidRPr="00000000">
              <w:rPr>
                <w:rtl w:val="0"/>
              </w:rPr>
            </w:r>
          </w:p>
          <w:p w:rsidR="00000000" w:rsidDel="00000000" w:rsidP="00000000" w:rsidRDefault="00000000" w:rsidRPr="00000000" w14:paraId="000000C1">
            <w:pPr>
              <w:jc w:val="center"/>
              <w:rPr/>
            </w:pPr>
            <w:r w:rsidDel="00000000" w:rsidR="00000000" w:rsidRPr="00000000">
              <w:rPr>
                <w:rtl w:val="0"/>
              </w:rPr>
            </w:r>
          </w:p>
          <w:p w:rsidR="00000000" w:rsidDel="00000000" w:rsidP="00000000" w:rsidRDefault="00000000" w:rsidRPr="00000000" w14:paraId="000000C2">
            <w:pPr>
              <w:jc w:val="center"/>
              <w:rPr/>
            </w:pPr>
            <w:r w:rsidDel="00000000" w:rsidR="00000000" w:rsidRPr="00000000">
              <w:rPr>
                <w:rtl w:val="0"/>
              </w:rPr>
            </w:r>
          </w:p>
          <w:p w:rsidR="00000000" w:rsidDel="00000000" w:rsidP="00000000" w:rsidRDefault="00000000" w:rsidRPr="00000000" w14:paraId="000000C3">
            <w:pPr>
              <w:jc w:val="center"/>
              <w:rPr/>
            </w:pPr>
            <w:r w:rsidDel="00000000" w:rsidR="00000000" w:rsidRPr="00000000">
              <w:rPr>
                <w:rtl w:val="0"/>
              </w:rPr>
            </w:r>
          </w:p>
          <w:p w:rsidR="00000000" w:rsidDel="00000000" w:rsidP="00000000" w:rsidRDefault="00000000" w:rsidRPr="00000000" w14:paraId="000000C4">
            <w:pPr>
              <w:jc w:val="center"/>
              <w:rPr/>
            </w:pPr>
            <w:r w:rsidDel="00000000" w:rsidR="00000000" w:rsidRPr="00000000">
              <w:rPr>
                <w:rtl w:val="0"/>
              </w:rPr>
            </w:r>
          </w:p>
          <w:p w:rsidR="00000000" w:rsidDel="00000000" w:rsidP="00000000" w:rsidRDefault="00000000" w:rsidRPr="00000000" w14:paraId="000000C5">
            <w:pPr>
              <w:jc w:val="center"/>
              <w:rPr/>
            </w:pPr>
            <w:r w:rsidDel="00000000" w:rsidR="00000000" w:rsidRPr="00000000">
              <w:rPr>
                <w:rtl w:val="0"/>
              </w:rPr>
            </w:r>
          </w:p>
          <w:p w:rsidR="00000000" w:rsidDel="00000000" w:rsidP="00000000" w:rsidRDefault="00000000" w:rsidRPr="00000000" w14:paraId="000000C6">
            <w:pPr>
              <w:jc w:val="center"/>
              <w:rPr/>
            </w:pPr>
            <w:r w:rsidDel="00000000" w:rsidR="00000000" w:rsidRPr="00000000">
              <w:rPr>
                <w:rtl w:val="0"/>
              </w:rPr>
            </w:r>
          </w:p>
          <w:p w:rsidR="00000000" w:rsidDel="00000000" w:rsidP="00000000" w:rsidRDefault="00000000" w:rsidRPr="00000000" w14:paraId="000000C7">
            <w:pPr>
              <w:jc w:val="center"/>
              <w:rPr/>
            </w:pPr>
            <w:r w:rsidDel="00000000" w:rsidR="00000000" w:rsidRPr="00000000">
              <w:rPr>
                <w:rtl w:val="0"/>
              </w:rPr>
            </w:r>
          </w:p>
          <w:p w:rsidR="00000000" w:rsidDel="00000000" w:rsidP="00000000" w:rsidRDefault="00000000" w:rsidRPr="00000000" w14:paraId="000000C8">
            <w:pPr>
              <w:jc w:val="center"/>
              <w:rPr/>
            </w:pPr>
            <w:r w:rsidDel="00000000" w:rsidR="00000000" w:rsidRPr="00000000">
              <w:rPr>
                <w:rtl w:val="0"/>
              </w:rPr>
            </w:r>
          </w:p>
          <w:p w:rsidR="00000000" w:rsidDel="00000000" w:rsidP="00000000" w:rsidRDefault="00000000" w:rsidRPr="00000000" w14:paraId="000000C9">
            <w:pPr>
              <w:jc w:val="center"/>
              <w:rPr/>
            </w:pPr>
            <w:r w:rsidDel="00000000" w:rsidR="00000000" w:rsidRPr="00000000">
              <w:rPr>
                <w:rtl w:val="0"/>
              </w:rPr>
            </w:r>
          </w:p>
          <w:p w:rsidR="00000000" w:rsidDel="00000000" w:rsidP="00000000" w:rsidRDefault="00000000" w:rsidRPr="00000000" w14:paraId="000000CA">
            <w:pPr>
              <w:jc w:val="center"/>
              <w:rPr/>
            </w:pPr>
            <w:r w:rsidDel="00000000" w:rsidR="00000000" w:rsidRPr="00000000">
              <w:rPr>
                <w:rtl w:val="0"/>
              </w:rPr>
            </w:r>
          </w:p>
          <w:p w:rsidR="00000000" w:rsidDel="00000000" w:rsidP="00000000" w:rsidRDefault="00000000" w:rsidRPr="00000000" w14:paraId="000000CB">
            <w:pPr>
              <w:jc w:val="center"/>
              <w:rPr/>
            </w:pPr>
            <w:r w:rsidDel="00000000" w:rsidR="00000000" w:rsidRPr="00000000">
              <w:rPr>
                <w:rtl w:val="0"/>
              </w:rPr>
            </w:r>
          </w:p>
          <w:p w:rsidR="00000000" w:rsidDel="00000000" w:rsidP="00000000" w:rsidRDefault="00000000" w:rsidRPr="00000000" w14:paraId="000000CC">
            <w:pPr>
              <w:jc w:val="center"/>
              <w:rPr/>
            </w:pPr>
            <w:r w:rsidDel="00000000" w:rsidR="00000000" w:rsidRPr="00000000">
              <w:rPr>
                <w:rtl w:val="0"/>
              </w:rPr>
            </w:r>
          </w:p>
          <w:p w:rsidR="00000000" w:rsidDel="00000000" w:rsidP="00000000" w:rsidRDefault="00000000" w:rsidRPr="00000000" w14:paraId="000000CD">
            <w:pPr>
              <w:jc w:val="center"/>
              <w:rPr/>
            </w:pPr>
            <w:r w:rsidDel="00000000" w:rsidR="00000000" w:rsidRPr="00000000">
              <w:rPr>
                <w:rtl w:val="0"/>
              </w:rPr>
            </w:r>
          </w:p>
          <w:p w:rsidR="00000000" w:rsidDel="00000000" w:rsidP="00000000" w:rsidRDefault="00000000" w:rsidRPr="00000000" w14:paraId="000000CE">
            <w:pPr>
              <w:jc w:val="center"/>
              <w:rPr/>
            </w:pPr>
            <w:r w:rsidDel="00000000" w:rsidR="00000000" w:rsidRPr="00000000">
              <w:rPr>
                <w:rtl w:val="0"/>
              </w:rPr>
            </w:r>
          </w:p>
          <w:p w:rsidR="00000000" w:rsidDel="00000000" w:rsidP="00000000" w:rsidRDefault="00000000" w:rsidRPr="00000000" w14:paraId="000000CF">
            <w:pPr>
              <w:jc w:val="center"/>
              <w:rPr/>
            </w:pPr>
            <w:r w:rsidDel="00000000" w:rsidR="00000000" w:rsidRPr="00000000">
              <w:rPr>
                <w:rtl w:val="0"/>
              </w:rPr>
            </w:r>
          </w:p>
          <w:p w:rsidR="00000000" w:rsidDel="00000000" w:rsidP="00000000" w:rsidRDefault="00000000" w:rsidRPr="00000000" w14:paraId="000000D0">
            <w:pPr>
              <w:jc w:val="center"/>
              <w:rPr/>
            </w:pPr>
            <w:r w:rsidDel="00000000" w:rsidR="00000000" w:rsidRPr="00000000">
              <w:rPr>
                <w:rtl w:val="0"/>
              </w:rPr>
            </w:r>
          </w:p>
          <w:p w:rsidR="00000000" w:rsidDel="00000000" w:rsidP="00000000" w:rsidRDefault="00000000" w:rsidRPr="00000000" w14:paraId="000000D1">
            <w:pPr>
              <w:jc w:val="center"/>
              <w:rPr/>
            </w:pPr>
            <w:r w:rsidDel="00000000" w:rsidR="00000000" w:rsidRPr="00000000">
              <w:rPr>
                <w:rtl w:val="0"/>
              </w:rPr>
            </w:r>
          </w:p>
          <w:p w:rsidR="00000000" w:rsidDel="00000000" w:rsidP="00000000" w:rsidRDefault="00000000" w:rsidRPr="00000000" w14:paraId="000000D2">
            <w:pPr>
              <w:jc w:val="center"/>
              <w:rPr/>
            </w:pPr>
            <w:r w:rsidDel="00000000" w:rsidR="00000000" w:rsidRPr="00000000">
              <w:rPr>
                <w:rtl w:val="0"/>
              </w:rPr>
            </w:r>
          </w:p>
          <w:p w:rsidR="00000000" w:rsidDel="00000000" w:rsidP="00000000" w:rsidRDefault="00000000" w:rsidRPr="00000000" w14:paraId="000000D3">
            <w:pPr>
              <w:jc w:val="center"/>
              <w:rPr/>
            </w:pPr>
            <w:r w:rsidDel="00000000" w:rsidR="00000000" w:rsidRPr="00000000">
              <w:rPr>
                <w:rtl w:val="0"/>
              </w:rPr>
            </w:r>
          </w:p>
          <w:p w:rsidR="00000000" w:rsidDel="00000000" w:rsidP="00000000" w:rsidRDefault="00000000" w:rsidRPr="00000000" w14:paraId="000000D4">
            <w:pPr>
              <w:jc w:val="center"/>
              <w:rPr/>
            </w:pPr>
            <w:r w:rsidDel="00000000" w:rsidR="00000000" w:rsidRPr="00000000">
              <w:rPr>
                <w:rtl w:val="0"/>
              </w:rPr>
            </w:r>
          </w:p>
          <w:p w:rsidR="00000000" w:rsidDel="00000000" w:rsidP="00000000" w:rsidRDefault="00000000" w:rsidRPr="00000000" w14:paraId="000000D5">
            <w:pPr>
              <w:jc w:val="center"/>
              <w:rPr/>
            </w:pPr>
            <w:r w:rsidDel="00000000" w:rsidR="00000000" w:rsidRPr="00000000">
              <w:rPr>
                <w:rtl w:val="0"/>
              </w:rPr>
            </w:r>
          </w:p>
          <w:p w:rsidR="00000000" w:rsidDel="00000000" w:rsidP="00000000" w:rsidRDefault="00000000" w:rsidRPr="00000000" w14:paraId="000000D6">
            <w:pPr>
              <w:jc w:val="center"/>
              <w:rPr/>
            </w:pPr>
            <w:r w:rsidDel="00000000" w:rsidR="00000000" w:rsidRPr="00000000">
              <w:rPr>
                <w:rtl w:val="0"/>
              </w:rPr>
            </w:r>
          </w:p>
          <w:p w:rsidR="00000000" w:rsidDel="00000000" w:rsidP="00000000" w:rsidRDefault="00000000" w:rsidRPr="00000000" w14:paraId="000000D7">
            <w:pPr>
              <w:jc w:val="center"/>
              <w:rPr/>
            </w:pPr>
            <w:r w:rsidDel="00000000" w:rsidR="00000000" w:rsidRPr="00000000">
              <w:rPr>
                <w:rtl w:val="0"/>
              </w:rPr>
            </w:r>
          </w:p>
          <w:p w:rsidR="00000000" w:rsidDel="00000000" w:rsidP="00000000" w:rsidRDefault="00000000" w:rsidRPr="00000000" w14:paraId="000000D8">
            <w:pPr>
              <w:jc w:val="center"/>
              <w:rPr/>
            </w:pPr>
            <w:r w:rsidDel="00000000" w:rsidR="00000000" w:rsidRPr="00000000">
              <w:rPr>
                <w:rtl w:val="0"/>
              </w:rPr>
            </w:r>
          </w:p>
          <w:p w:rsidR="00000000" w:rsidDel="00000000" w:rsidP="00000000" w:rsidRDefault="00000000" w:rsidRPr="00000000" w14:paraId="000000D9">
            <w:pPr>
              <w:jc w:val="center"/>
              <w:rPr/>
            </w:pPr>
            <w:r w:rsidDel="00000000" w:rsidR="00000000" w:rsidRPr="00000000">
              <w:rPr>
                <w:rtl w:val="0"/>
              </w:rPr>
            </w:r>
          </w:p>
          <w:p w:rsidR="00000000" w:rsidDel="00000000" w:rsidP="00000000" w:rsidRDefault="00000000" w:rsidRPr="00000000" w14:paraId="000000DA">
            <w:pPr>
              <w:jc w:val="center"/>
              <w:rPr/>
            </w:pPr>
            <w:r w:rsidDel="00000000" w:rsidR="00000000" w:rsidRPr="00000000">
              <w:rPr>
                <w:rtl w:val="0"/>
              </w:rPr>
            </w:r>
          </w:p>
          <w:p w:rsidR="00000000" w:rsidDel="00000000" w:rsidP="00000000" w:rsidRDefault="00000000" w:rsidRPr="00000000" w14:paraId="000000DB">
            <w:pPr>
              <w:jc w:val="center"/>
              <w:rPr/>
            </w:pPr>
            <w:r w:rsidDel="00000000" w:rsidR="00000000" w:rsidRPr="00000000">
              <w:rPr>
                <w:rtl w:val="0"/>
              </w:rPr>
            </w:r>
          </w:p>
          <w:p w:rsidR="00000000" w:rsidDel="00000000" w:rsidP="00000000" w:rsidRDefault="00000000" w:rsidRPr="00000000" w14:paraId="000000DC">
            <w:pPr>
              <w:jc w:val="center"/>
              <w:rPr/>
            </w:pPr>
            <w:r w:rsidDel="00000000" w:rsidR="00000000" w:rsidRPr="00000000">
              <w:rPr>
                <w:rtl w:val="0"/>
              </w:rPr>
            </w:r>
          </w:p>
          <w:p w:rsidR="00000000" w:rsidDel="00000000" w:rsidP="00000000" w:rsidRDefault="00000000" w:rsidRPr="00000000" w14:paraId="000000DD">
            <w:pPr>
              <w:jc w:val="center"/>
              <w:rPr/>
            </w:pPr>
            <w:r w:rsidDel="00000000" w:rsidR="00000000" w:rsidRPr="00000000">
              <w:rPr>
                <w:rtl w:val="0"/>
              </w:rPr>
            </w:r>
          </w:p>
          <w:p w:rsidR="00000000" w:rsidDel="00000000" w:rsidP="00000000" w:rsidRDefault="00000000" w:rsidRPr="00000000" w14:paraId="000000DE">
            <w:pPr>
              <w:jc w:val="center"/>
              <w:rPr/>
            </w:pPr>
            <w:r w:rsidDel="00000000" w:rsidR="00000000" w:rsidRPr="00000000">
              <w:rPr>
                <w:rtl w:val="0"/>
              </w:rPr>
            </w:r>
          </w:p>
          <w:p w:rsidR="00000000" w:rsidDel="00000000" w:rsidP="00000000" w:rsidRDefault="00000000" w:rsidRPr="00000000" w14:paraId="000000DF">
            <w:pPr>
              <w:jc w:val="center"/>
              <w:rPr/>
            </w:pPr>
            <w:r w:rsidDel="00000000" w:rsidR="00000000" w:rsidRPr="00000000">
              <w:rPr>
                <w:rtl w:val="0"/>
              </w:rPr>
            </w:r>
          </w:p>
          <w:p w:rsidR="00000000" w:rsidDel="00000000" w:rsidP="00000000" w:rsidRDefault="00000000" w:rsidRPr="00000000" w14:paraId="000000E0">
            <w:pPr>
              <w:jc w:val="center"/>
              <w:rPr/>
            </w:pPr>
            <w:r w:rsidDel="00000000" w:rsidR="00000000" w:rsidRPr="00000000">
              <w:rPr>
                <w:rtl w:val="0"/>
              </w:rPr>
            </w:r>
          </w:p>
          <w:p w:rsidR="00000000" w:rsidDel="00000000" w:rsidP="00000000" w:rsidRDefault="00000000" w:rsidRPr="00000000" w14:paraId="000000E1">
            <w:pPr>
              <w:jc w:val="center"/>
              <w:rPr/>
            </w:pPr>
            <w:r w:rsidDel="00000000" w:rsidR="00000000" w:rsidRPr="00000000">
              <w:rPr>
                <w:rtl w:val="0"/>
              </w:rPr>
            </w:r>
          </w:p>
          <w:p w:rsidR="00000000" w:rsidDel="00000000" w:rsidP="00000000" w:rsidRDefault="00000000" w:rsidRPr="00000000" w14:paraId="000000E2">
            <w:pPr>
              <w:jc w:val="center"/>
              <w:rPr/>
            </w:pPr>
            <w:r w:rsidDel="00000000" w:rsidR="00000000" w:rsidRPr="00000000">
              <w:rPr>
                <w:rtl w:val="0"/>
              </w:rPr>
            </w:r>
          </w:p>
          <w:p w:rsidR="00000000" w:rsidDel="00000000" w:rsidP="00000000" w:rsidRDefault="00000000" w:rsidRPr="00000000" w14:paraId="000000E3">
            <w:pPr>
              <w:jc w:val="center"/>
              <w:rPr/>
            </w:pPr>
            <w:r w:rsidDel="00000000" w:rsidR="00000000" w:rsidRPr="00000000">
              <w:rPr>
                <w:rtl w:val="0"/>
              </w:rPr>
            </w:r>
          </w:p>
          <w:p w:rsidR="00000000" w:rsidDel="00000000" w:rsidP="00000000" w:rsidRDefault="00000000" w:rsidRPr="00000000" w14:paraId="000000E4">
            <w:pPr>
              <w:jc w:val="center"/>
              <w:rPr/>
            </w:pPr>
            <w:r w:rsidDel="00000000" w:rsidR="00000000" w:rsidRPr="00000000">
              <w:rPr>
                <w:rtl w:val="0"/>
              </w:rPr>
            </w:r>
          </w:p>
          <w:p w:rsidR="00000000" w:rsidDel="00000000" w:rsidP="00000000" w:rsidRDefault="00000000" w:rsidRPr="00000000" w14:paraId="000000E5">
            <w:pPr>
              <w:jc w:val="center"/>
              <w:rPr/>
            </w:pPr>
            <w:r w:rsidDel="00000000" w:rsidR="00000000" w:rsidRPr="00000000">
              <w:rPr>
                <w:rtl w:val="0"/>
              </w:rPr>
            </w:r>
          </w:p>
          <w:p w:rsidR="00000000" w:rsidDel="00000000" w:rsidP="00000000" w:rsidRDefault="00000000" w:rsidRPr="00000000" w14:paraId="000000E6">
            <w:pPr>
              <w:jc w:val="center"/>
              <w:rPr/>
            </w:pPr>
            <w:r w:rsidDel="00000000" w:rsidR="00000000" w:rsidRPr="00000000">
              <w:rPr>
                <w:rtl w:val="0"/>
              </w:rPr>
            </w:r>
          </w:p>
          <w:p w:rsidR="00000000" w:rsidDel="00000000" w:rsidP="00000000" w:rsidRDefault="00000000" w:rsidRPr="00000000" w14:paraId="000000E7">
            <w:pPr>
              <w:jc w:val="center"/>
              <w:rPr/>
            </w:pPr>
            <w:r w:rsidDel="00000000" w:rsidR="00000000" w:rsidRPr="00000000">
              <w:rPr>
                <w:rtl w:val="0"/>
              </w:rPr>
            </w:r>
          </w:p>
          <w:p w:rsidR="00000000" w:rsidDel="00000000" w:rsidP="00000000" w:rsidRDefault="00000000" w:rsidRPr="00000000" w14:paraId="000000E8">
            <w:pPr>
              <w:jc w:val="center"/>
              <w:rPr/>
            </w:pPr>
            <w:r w:rsidDel="00000000" w:rsidR="00000000" w:rsidRPr="00000000">
              <w:rPr>
                <w:rtl w:val="0"/>
              </w:rPr>
            </w:r>
          </w:p>
          <w:p w:rsidR="00000000" w:rsidDel="00000000" w:rsidP="00000000" w:rsidRDefault="00000000" w:rsidRPr="00000000" w14:paraId="000000E9">
            <w:pPr>
              <w:jc w:val="center"/>
              <w:rPr/>
            </w:pPr>
            <w:r w:rsidDel="00000000" w:rsidR="00000000" w:rsidRPr="00000000">
              <w:rPr>
                <w:rtl w:val="0"/>
              </w:rPr>
            </w:r>
          </w:p>
          <w:p w:rsidR="00000000" w:rsidDel="00000000" w:rsidP="00000000" w:rsidRDefault="00000000" w:rsidRPr="00000000" w14:paraId="000000EA">
            <w:pPr>
              <w:jc w:val="center"/>
              <w:rPr/>
            </w:pPr>
            <w:r w:rsidDel="00000000" w:rsidR="00000000" w:rsidRPr="00000000">
              <w:rPr>
                <w:rtl w:val="0"/>
              </w:rPr>
            </w:r>
          </w:p>
          <w:p w:rsidR="00000000" w:rsidDel="00000000" w:rsidP="00000000" w:rsidRDefault="00000000" w:rsidRPr="00000000" w14:paraId="000000EB">
            <w:pPr>
              <w:jc w:val="center"/>
              <w:rPr/>
            </w:pPr>
            <w:r w:rsidDel="00000000" w:rsidR="00000000" w:rsidRPr="00000000">
              <w:rPr>
                <w:rtl w:val="0"/>
              </w:rPr>
            </w:r>
          </w:p>
          <w:p w:rsidR="00000000" w:rsidDel="00000000" w:rsidP="00000000" w:rsidRDefault="00000000" w:rsidRPr="00000000" w14:paraId="000000EC">
            <w:pPr>
              <w:jc w:val="center"/>
              <w:rPr/>
            </w:pPr>
            <w:r w:rsidDel="00000000" w:rsidR="00000000" w:rsidRPr="00000000">
              <w:rPr>
                <w:rtl w:val="0"/>
              </w:rPr>
            </w:r>
          </w:p>
          <w:p w:rsidR="00000000" w:rsidDel="00000000" w:rsidP="00000000" w:rsidRDefault="00000000" w:rsidRPr="00000000" w14:paraId="000000ED">
            <w:pPr>
              <w:jc w:val="center"/>
              <w:rPr/>
            </w:pPr>
            <w:r w:rsidDel="00000000" w:rsidR="00000000" w:rsidRPr="00000000">
              <w:rPr>
                <w:rtl w:val="0"/>
              </w:rPr>
            </w:r>
          </w:p>
          <w:p w:rsidR="00000000" w:rsidDel="00000000" w:rsidP="00000000" w:rsidRDefault="00000000" w:rsidRPr="00000000" w14:paraId="000000EE">
            <w:pPr>
              <w:jc w:val="center"/>
              <w:rPr/>
            </w:pPr>
            <w:r w:rsidDel="00000000" w:rsidR="00000000" w:rsidRPr="00000000">
              <w:rPr>
                <w:rtl w:val="0"/>
              </w:rPr>
            </w:r>
          </w:p>
          <w:p w:rsidR="00000000" w:rsidDel="00000000" w:rsidP="00000000" w:rsidRDefault="00000000" w:rsidRPr="00000000" w14:paraId="000000EF">
            <w:pPr>
              <w:jc w:val="center"/>
              <w:rPr/>
            </w:pPr>
            <w:r w:rsidDel="00000000" w:rsidR="00000000" w:rsidRPr="00000000">
              <w:rPr>
                <w:rtl w:val="0"/>
              </w:rPr>
            </w:r>
          </w:p>
          <w:p w:rsidR="00000000" w:rsidDel="00000000" w:rsidP="00000000" w:rsidRDefault="00000000" w:rsidRPr="00000000" w14:paraId="000000F0">
            <w:pPr>
              <w:jc w:val="center"/>
              <w:rPr/>
            </w:pPr>
            <w:r w:rsidDel="00000000" w:rsidR="00000000" w:rsidRPr="00000000">
              <w:rPr>
                <w:rtl w:val="0"/>
              </w:rPr>
            </w:r>
          </w:p>
          <w:p w:rsidR="00000000" w:rsidDel="00000000" w:rsidP="00000000" w:rsidRDefault="00000000" w:rsidRPr="00000000" w14:paraId="000000F1">
            <w:pPr>
              <w:jc w:val="center"/>
              <w:rPr/>
            </w:pPr>
            <w:r w:rsidDel="00000000" w:rsidR="00000000" w:rsidRPr="00000000">
              <w:rPr>
                <w:rtl w:val="0"/>
              </w:rPr>
            </w:r>
          </w:p>
          <w:p w:rsidR="00000000" w:rsidDel="00000000" w:rsidP="00000000" w:rsidRDefault="00000000" w:rsidRPr="00000000" w14:paraId="000000F2">
            <w:pPr>
              <w:jc w:val="center"/>
              <w:rPr/>
            </w:pPr>
            <w:r w:rsidDel="00000000" w:rsidR="00000000" w:rsidRPr="00000000">
              <w:rPr>
                <w:rtl w:val="0"/>
              </w:rPr>
            </w:r>
          </w:p>
          <w:p w:rsidR="00000000" w:rsidDel="00000000" w:rsidP="00000000" w:rsidRDefault="00000000" w:rsidRPr="00000000" w14:paraId="000000F3">
            <w:pPr>
              <w:jc w:val="center"/>
              <w:rPr/>
            </w:pPr>
            <w:r w:rsidDel="00000000" w:rsidR="00000000" w:rsidRPr="00000000">
              <w:rPr>
                <w:rtl w:val="0"/>
              </w:rPr>
            </w:r>
          </w:p>
          <w:p w:rsidR="00000000" w:rsidDel="00000000" w:rsidP="00000000" w:rsidRDefault="00000000" w:rsidRPr="00000000" w14:paraId="000000F4">
            <w:pPr>
              <w:jc w:val="center"/>
              <w:rPr/>
            </w:pPr>
            <w:r w:rsidDel="00000000" w:rsidR="00000000" w:rsidRPr="00000000">
              <w:rPr>
                <w:rtl w:val="0"/>
              </w:rPr>
            </w:r>
          </w:p>
          <w:p w:rsidR="00000000" w:rsidDel="00000000" w:rsidP="00000000" w:rsidRDefault="00000000" w:rsidRPr="00000000" w14:paraId="000000F5">
            <w:pPr>
              <w:jc w:val="center"/>
              <w:rPr/>
            </w:pPr>
            <w:r w:rsidDel="00000000" w:rsidR="00000000" w:rsidRPr="00000000">
              <w:rPr>
                <w:rtl w:val="0"/>
              </w:rPr>
            </w:r>
          </w:p>
          <w:p w:rsidR="00000000" w:rsidDel="00000000" w:rsidP="00000000" w:rsidRDefault="00000000" w:rsidRPr="00000000" w14:paraId="000000F6">
            <w:pPr>
              <w:jc w:val="center"/>
              <w:rPr/>
            </w:pPr>
            <w:r w:rsidDel="00000000" w:rsidR="00000000" w:rsidRPr="00000000">
              <w:rPr>
                <w:rtl w:val="0"/>
              </w:rPr>
            </w:r>
          </w:p>
          <w:p w:rsidR="00000000" w:rsidDel="00000000" w:rsidP="00000000" w:rsidRDefault="00000000" w:rsidRPr="00000000" w14:paraId="000000F7">
            <w:pPr>
              <w:jc w:val="center"/>
              <w:rPr/>
            </w:pPr>
            <w:r w:rsidDel="00000000" w:rsidR="00000000" w:rsidRPr="00000000">
              <w:rPr>
                <w:rtl w:val="0"/>
              </w:rPr>
            </w:r>
          </w:p>
          <w:p w:rsidR="00000000" w:rsidDel="00000000" w:rsidP="00000000" w:rsidRDefault="00000000" w:rsidRPr="00000000" w14:paraId="000000F8">
            <w:pPr>
              <w:jc w:val="center"/>
              <w:rPr/>
            </w:pPr>
            <w:r w:rsidDel="00000000" w:rsidR="00000000" w:rsidRPr="00000000">
              <w:rPr>
                <w:rtl w:val="0"/>
              </w:rPr>
            </w:r>
          </w:p>
          <w:p w:rsidR="00000000" w:rsidDel="00000000" w:rsidP="00000000" w:rsidRDefault="00000000" w:rsidRPr="00000000" w14:paraId="000000F9">
            <w:pPr>
              <w:jc w:val="center"/>
              <w:rPr/>
            </w:pPr>
            <w:r w:rsidDel="00000000" w:rsidR="00000000" w:rsidRPr="00000000">
              <w:rPr>
                <w:rtl w:val="0"/>
              </w:rPr>
            </w:r>
          </w:p>
          <w:p w:rsidR="00000000" w:rsidDel="00000000" w:rsidP="00000000" w:rsidRDefault="00000000" w:rsidRPr="00000000" w14:paraId="000000FA">
            <w:pPr>
              <w:jc w:val="center"/>
              <w:rPr/>
            </w:pPr>
            <w:r w:rsidDel="00000000" w:rsidR="00000000" w:rsidRPr="00000000">
              <w:rPr>
                <w:rtl w:val="0"/>
              </w:rPr>
            </w:r>
          </w:p>
          <w:p w:rsidR="00000000" w:rsidDel="00000000" w:rsidP="00000000" w:rsidRDefault="00000000" w:rsidRPr="00000000" w14:paraId="000000FB">
            <w:pPr>
              <w:jc w:val="center"/>
              <w:rPr/>
            </w:pPr>
            <w:r w:rsidDel="00000000" w:rsidR="00000000" w:rsidRPr="00000000">
              <w:rPr>
                <w:rtl w:val="0"/>
              </w:rPr>
            </w:r>
          </w:p>
          <w:p w:rsidR="00000000" w:rsidDel="00000000" w:rsidP="00000000" w:rsidRDefault="00000000" w:rsidRPr="00000000" w14:paraId="000000FC">
            <w:pPr>
              <w:jc w:val="center"/>
              <w:rPr/>
            </w:pPr>
            <w:r w:rsidDel="00000000" w:rsidR="00000000" w:rsidRPr="00000000">
              <w:rPr>
                <w:rtl w:val="0"/>
              </w:rPr>
            </w:r>
          </w:p>
          <w:p w:rsidR="00000000" w:rsidDel="00000000" w:rsidP="00000000" w:rsidRDefault="00000000" w:rsidRPr="00000000" w14:paraId="000000FD">
            <w:pPr>
              <w:jc w:val="center"/>
              <w:rPr/>
            </w:pPr>
            <w:r w:rsidDel="00000000" w:rsidR="00000000" w:rsidRPr="00000000">
              <w:rPr>
                <w:rtl w:val="0"/>
              </w:rPr>
            </w:r>
          </w:p>
          <w:p w:rsidR="00000000" w:rsidDel="00000000" w:rsidP="00000000" w:rsidRDefault="00000000" w:rsidRPr="00000000" w14:paraId="000000FE">
            <w:pPr>
              <w:jc w:val="center"/>
              <w:rPr/>
            </w:pPr>
            <w:r w:rsidDel="00000000" w:rsidR="00000000" w:rsidRPr="00000000">
              <w:rPr>
                <w:rtl w:val="0"/>
              </w:rPr>
            </w:r>
          </w:p>
          <w:p w:rsidR="00000000" w:rsidDel="00000000" w:rsidP="00000000" w:rsidRDefault="00000000" w:rsidRPr="00000000" w14:paraId="000000FF">
            <w:pPr>
              <w:jc w:val="center"/>
              <w:rPr/>
            </w:pPr>
            <w:r w:rsidDel="00000000" w:rsidR="00000000" w:rsidRPr="00000000">
              <w:rPr>
                <w:rtl w:val="0"/>
              </w:rPr>
            </w:r>
          </w:p>
          <w:p w:rsidR="00000000" w:rsidDel="00000000" w:rsidP="00000000" w:rsidRDefault="00000000" w:rsidRPr="00000000" w14:paraId="00000100">
            <w:pPr>
              <w:jc w:val="center"/>
              <w:rPr/>
            </w:pPr>
            <w:r w:rsidDel="00000000" w:rsidR="00000000" w:rsidRPr="00000000">
              <w:rPr>
                <w:rtl w:val="0"/>
              </w:rPr>
            </w:r>
          </w:p>
          <w:p w:rsidR="00000000" w:rsidDel="00000000" w:rsidP="00000000" w:rsidRDefault="00000000" w:rsidRPr="00000000" w14:paraId="00000101">
            <w:pPr>
              <w:jc w:val="center"/>
              <w:rPr/>
            </w:pPr>
            <w:r w:rsidDel="00000000" w:rsidR="00000000" w:rsidRPr="00000000">
              <w:rPr>
                <w:rtl w:val="0"/>
              </w:rPr>
            </w:r>
          </w:p>
          <w:p w:rsidR="00000000" w:rsidDel="00000000" w:rsidP="00000000" w:rsidRDefault="00000000" w:rsidRPr="00000000" w14:paraId="00000102">
            <w:pPr>
              <w:jc w:val="center"/>
              <w:rPr/>
            </w:pPr>
            <w:r w:rsidDel="00000000" w:rsidR="00000000" w:rsidRPr="00000000">
              <w:rPr>
                <w:rtl w:val="0"/>
              </w:rPr>
            </w:r>
          </w:p>
          <w:p w:rsidR="00000000" w:rsidDel="00000000" w:rsidP="00000000" w:rsidRDefault="00000000" w:rsidRPr="00000000" w14:paraId="00000103">
            <w:pPr>
              <w:jc w:val="center"/>
              <w:rPr/>
            </w:pPr>
            <w:r w:rsidDel="00000000" w:rsidR="00000000" w:rsidRPr="00000000">
              <w:rPr>
                <w:rtl w:val="0"/>
              </w:rPr>
            </w:r>
          </w:p>
          <w:p w:rsidR="00000000" w:rsidDel="00000000" w:rsidP="00000000" w:rsidRDefault="00000000" w:rsidRPr="00000000" w14:paraId="00000104">
            <w:pPr>
              <w:jc w:val="center"/>
              <w:rPr/>
            </w:pPr>
            <w:r w:rsidDel="00000000" w:rsidR="00000000" w:rsidRPr="00000000">
              <w:rPr>
                <w:rtl w:val="0"/>
              </w:rPr>
              <w:t xml:space="preserve">Emendamento 3.36</w:t>
            </w:r>
          </w:p>
          <w:p w:rsidR="00000000" w:rsidDel="00000000" w:rsidP="00000000" w:rsidRDefault="00000000" w:rsidRPr="00000000" w14:paraId="00000105">
            <w:pPr>
              <w:jc w:val="both"/>
              <w:rPr>
                <w:b w:val="1"/>
              </w:rPr>
            </w:pPr>
            <w:r w:rsidDel="00000000" w:rsidR="00000000" w:rsidRPr="00000000">
              <w:rPr>
                <w:rFonts w:ascii="Verdana" w:cs="Verdana" w:eastAsia="Verdana" w:hAnsi="Verdana"/>
                <w:b w:val="1"/>
                <w:color w:val="000000"/>
                <w:sz w:val="19"/>
                <w:szCs w:val="19"/>
                <w:highlight w:val="white"/>
                <w:rtl w:val="0"/>
              </w:rPr>
              <w:t xml:space="preserve">Una quota non superiore al 15 per cento è altresì riservata al personale di cui al periodo precedente, in servizio a tempo indeterminato, che abbia ricoperto o ricopra l'incarico di livello dirigenziale di cui all'articolo 19, comma 6, del decreto legislativo 30 marzo 2001, n. 165.</w:t>
            </w:r>
            <w:r w:rsidDel="00000000" w:rsidR="00000000" w:rsidRPr="00000000">
              <w:rPr>
                <w:rtl w:val="0"/>
              </w:rPr>
            </w:r>
          </w:p>
          <w:p w:rsidR="00000000" w:rsidDel="00000000" w:rsidP="00000000" w:rsidRDefault="00000000" w:rsidRPr="00000000" w14:paraId="00000106">
            <w:pPr>
              <w:jc w:val="both"/>
              <w:rPr/>
            </w:pPr>
            <w:r w:rsidDel="00000000" w:rsidR="00000000" w:rsidRPr="00000000">
              <w:rPr>
                <w:rtl w:val="0"/>
              </w:rPr>
            </w:r>
          </w:p>
          <w:p w:rsidR="00000000" w:rsidDel="00000000" w:rsidP="00000000" w:rsidRDefault="00000000" w:rsidRPr="00000000" w14:paraId="00000107">
            <w:pPr>
              <w:jc w:val="both"/>
              <w:rPr/>
            </w:pPr>
            <w:r w:rsidDel="00000000" w:rsidR="00000000" w:rsidRPr="00000000">
              <w:rPr>
                <w:rtl w:val="0"/>
              </w:rPr>
            </w:r>
          </w:p>
          <w:p w:rsidR="00000000" w:rsidDel="00000000" w:rsidP="00000000" w:rsidRDefault="00000000" w:rsidRPr="00000000" w14:paraId="00000108">
            <w:pPr>
              <w:jc w:val="center"/>
              <w:rPr/>
            </w:pPr>
            <w:r w:rsidDel="00000000" w:rsidR="00000000" w:rsidRPr="00000000">
              <w:rPr>
                <w:rtl w:val="0"/>
              </w:rPr>
            </w:r>
          </w:p>
          <w:p w:rsidR="00000000" w:rsidDel="00000000" w:rsidP="00000000" w:rsidRDefault="00000000" w:rsidRPr="00000000" w14:paraId="00000109">
            <w:pPr>
              <w:jc w:val="center"/>
              <w:rPr/>
            </w:pPr>
            <w:r w:rsidDel="00000000" w:rsidR="00000000" w:rsidRPr="00000000">
              <w:rPr>
                <w:rtl w:val="0"/>
              </w:rPr>
            </w:r>
          </w:p>
          <w:p w:rsidR="00000000" w:rsidDel="00000000" w:rsidP="00000000" w:rsidRDefault="00000000" w:rsidRPr="00000000" w14:paraId="0000010A">
            <w:pPr>
              <w:jc w:val="center"/>
              <w:rPr/>
            </w:pPr>
            <w:r w:rsidDel="00000000" w:rsidR="00000000" w:rsidRPr="00000000">
              <w:rPr>
                <w:rtl w:val="0"/>
              </w:rPr>
            </w:r>
          </w:p>
          <w:p w:rsidR="00000000" w:rsidDel="00000000" w:rsidP="00000000" w:rsidRDefault="00000000" w:rsidRPr="00000000" w14:paraId="0000010B">
            <w:pPr>
              <w:jc w:val="center"/>
              <w:rPr/>
            </w:pPr>
            <w:r w:rsidDel="00000000" w:rsidR="00000000" w:rsidRPr="00000000">
              <w:rPr>
                <w:rtl w:val="0"/>
              </w:rPr>
            </w:r>
          </w:p>
          <w:p w:rsidR="00000000" w:rsidDel="00000000" w:rsidP="00000000" w:rsidRDefault="00000000" w:rsidRPr="00000000" w14:paraId="0000010C">
            <w:pPr>
              <w:jc w:val="center"/>
              <w:rPr/>
            </w:pPr>
            <w:r w:rsidDel="00000000" w:rsidR="00000000" w:rsidRPr="00000000">
              <w:rPr>
                <w:rtl w:val="0"/>
              </w:rPr>
            </w:r>
          </w:p>
          <w:p w:rsidR="00000000" w:rsidDel="00000000" w:rsidP="00000000" w:rsidRDefault="00000000" w:rsidRPr="00000000" w14:paraId="0000010D">
            <w:pPr>
              <w:jc w:val="center"/>
              <w:rPr/>
            </w:pPr>
            <w:r w:rsidDel="00000000" w:rsidR="00000000" w:rsidRPr="00000000">
              <w:rPr>
                <w:rtl w:val="0"/>
              </w:rPr>
            </w:r>
          </w:p>
          <w:p w:rsidR="00000000" w:rsidDel="00000000" w:rsidP="00000000" w:rsidRDefault="00000000" w:rsidRPr="00000000" w14:paraId="0000010E">
            <w:pPr>
              <w:jc w:val="both"/>
              <w:rPr>
                <w:rFonts w:ascii="Verdana" w:cs="Verdana" w:eastAsia="Verdana" w:hAnsi="Verdana"/>
                <w:color w:val="000000"/>
                <w:sz w:val="19"/>
                <w:szCs w:val="19"/>
                <w:highlight w:val="white"/>
              </w:rPr>
            </w:pPr>
            <w:r w:rsidDel="00000000" w:rsidR="00000000" w:rsidRPr="00000000">
              <w:rPr>
                <w:rtl w:val="0"/>
              </w:rPr>
            </w:r>
          </w:p>
          <w:p w:rsidR="00000000" w:rsidDel="00000000" w:rsidP="00000000" w:rsidRDefault="00000000" w:rsidRPr="00000000" w14:paraId="0000010F">
            <w:pPr>
              <w:jc w:val="both"/>
              <w:rPr>
                <w:rFonts w:ascii="Verdana" w:cs="Verdana" w:eastAsia="Verdana" w:hAnsi="Verdana"/>
                <w:color w:val="000000"/>
                <w:sz w:val="19"/>
                <w:szCs w:val="19"/>
                <w:highlight w:val="white"/>
              </w:rPr>
            </w:pPr>
            <w:r w:rsidDel="00000000" w:rsidR="00000000" w:rsidRPr="00000000">
              <w:rPr>
                <w:rtl w:val="0"/>
              </w:rPr>
            </w:r>
          </w:p>
          <w:p w:rsidR="00000000" w:rsidDel="00000000" w:rsidP="00000000" w:rsidRDefault="00000000" w:rsidRPr="00000000" w14:paraId="00000110">
            <w:pPr>
              <w:jc w:val="both"/>
              <w:rPr>
                <w:rFonts w:ascii="Verdana" w:cs="Verdana" w:eastAsia="Verdana" w:hAnsi="Verdana"/>
                <w:color w:val="000000"/>
                <w:sz w:val="19"/>
                <w:szCs w:val="19"/>
                <w:highlight w:val="white"/>
              </w:rPr>
            </w:pPr>
            <w:r w:rsidDel="00000000" w:rsidR="00000000" w:rsidRPr="00000000">
              <w:rPr>
                <w:rtl w:val="0"/>
              </w:rPr>
            </w:r>
          </w:p>
          <w:p w:rsidR="00000000" w:rsidDel="00000000" w:rsidP="00000000" w:rsidRDefault="00000000" w:rsidRPr="00000000" w14:paraId="00000111">
            <w:pPr>
              <w:jc w:val="both"/>
              <w:rPr>
                <w:rFonts w:ascii="Verdana" w:cs="Verdana" w:eastAsia="Verdana" w:hAnsi="Verdana"/>
                <w:color w:val="000000"/>
                <w:sz w:val="19"/>
                <w:szCs w:val="19"/>
                <w:highlight w:val="white"/>
              </w:rPr>
            </w:pPr>
            <w:r w:rsidDel="00000000" w:rsidR="00000000" w:rsidRPr="00000000">
              <w:rPr>
                <w:rtl w:val="0"/>
              </w:rPr>
            </w:r>
          </w:p>
          <w:p w:rsidR="00000000" w:rsidDel="00000000" w:rsidP="00000000" w:rsidRDefault="00000000" w:rsidRPr="00000000" w14:paraId="00000112">
            <w:pPr>
              <w:jc w:val="both"/>
              <w:rPr>
                <w:rFonts w:ascii="Verdana" w:cs="Verdana" w:eastAsia="Verdana" w:hAnsi="Verdana"/>
                <w:color w:val="000000"/>
                <w:sz w:val="19"/>
                <w:szCs w:val="19"/>
                <w:highlight w:val="white"/>
              </w:rPr>
            </w:pPr>
            <w:r w:rsidDel="00000000" w:rsidR="00000000" w:rsidRPr="00000000">
              <w:rPr>
                <w:rtl w:val="0"/>
              </w:rPr>
            </w:r>
          </w:p>
          <w:p w:rsidR="00000000" w:rsidDel="00000000" w:rsidP="00000000" w:rsidRDefault="00000000" w:rsidRPr="00000000" w14:paraId="00000113">
            <w:pPr>
              <w:jc w:val="both"/>
              <w:rPr>
                <w:rFonts w:ascii="Verdana" w:cs="Verdana" w:eastAsia="Verdana" w:hAnsi="Verdana"/>
                <w:color w:val="000000"/>
                <w:sz w:val="19"/>
                <w:szCs w:val="19"/>
                <w:highlight w:val="white"/>
              </w:rPr>
            </w:pPr>
            <w:r w:rsidDel="00000000" w:rsidR="00000000" w:rsidRPr="00000000">
              <w:rPr>
                <w:rtl w:val="0"/>
              </w:rPr>
            </w:r>
          </w:p>
          <w:p w:rsidR="00000000" w:rsidDel="00000000" w:rsidP="00000000" w:rsidRDefault="00000000" w:rsidRPr="00000000" w14:paraId="00000114">
            <w:pPr>
              <w:jc w:val="both"/>
              <w:rPr>
                <w:rFonts w:ascii="Verdana" w:cs="Verdana" w:eastAsia="Verdana" w:hAnsi="Verdana"/>
                <w:color w:val="000000"/>
                <w:sz w:val="19"/>
                <w:szCs w:val="19"/>
                <w:highlight w:val="white"/>
              </w:rPr>
            </w:pPr>
            <w:r w:rsidDel="00000000" w:rsidR="00000000" w:rsidRPr="00000000">
              <w:rPr>
                <w:rtl w:val="0"/>
              </w:rPr>
            </w:r>
          </w:p>
          <w:p w:rsidR="00000000" w:rsidDel="00000000" w:rsidP="00000000" w:rsidRDefault="00000000" w:rsidRPr="00000000" w14:paraId="00000115">
            <w:pPr>
              <w:jc w:val="center"/>
              <w:rPr/>
            </w:pPr>
            <w:r w:rsidDel="00000000" w:rsidR="00000000" w:rsidRPr="00000000">
              <w:rPr>
                <w:rtl w:val="0"/>
              </w:rPr>
              <w:t xml:space="preserve">Emendamento 3.45</w:t>
            </w:r>
          </w:p>
          <w:p w:rsidR="00000000" w:rsidDel="00000000" w:rsidP="00000000" w:rsidRDefault="00000000" w:rsidRPr="00000000" w14:paraId="00000116">
            <w:pPr>
              <w:jc w:val="both"/>
              <w:rPr>
                <w:rFonts w:ascii="Verdana" w:cs="Verdana" w:eastAsia="Verdana" w:hAnsi="Verdana"/>
                <w:color w:val="000000"/>
                <w:sz w:val="19"/>
                <w:szCs w:val="19"/>
                <w:highlight w:val="white"/>
              </w:rPr>
            </w:pPr>
            <w:r w:rsidDel="00000000" w:rsidR="00000000" w:rsidRPr="00000000">
              <w:rPr>
                <w:rFonts w:ascii="Verdana" w:cs="Verdana" w:eastAsia="Verdana" w:hAnsi="Verdana"/>
                <w:b w:val="1"/>
                <w:color w:val="000000"/>
                <w:sz w:val="19"/>
                <w:szCs w:val="19"/>
                <w:highlight w:val="white"/>
                <w:rtl w:val="0"/>
              </w:rPr>
              <w:t xml:space="preserve">Le disposizioni di cui al presente comma non si applicano agli enti di cui al comma 2 e 2-</w:t>
            </w:r>
            <w:r w:rsidDel="00000000" w:rsidR="00000000" w:rsidRPr="00000000">
              <w:rPr>
                <w:rFonts w:ascii="Verdana" w:cs="Verdana" w:eastAsia="Verdana" w:hAnsi="Verdana"/>
                <w:b w:val="1"/>
                <w:i w:val="1"/>
                <w:color w:val="000000"/>
                <w:sz w:val="19"/>
                <w:szCs w:val="19"/>
                <w:highlight w:val="white"/>
                <w:rtl w:val="0"/>
              </w:rPr>
              <w:t xml:space="preserve">bis</w:t>
            </w:r>
            <w:r w:rsidDel="00000000" w:rsidR="00000000" w:rsidRPr="00000000">
              <w:rPr>
                <w:rFonts w:ascii="Verdana" w:cs="Verdana" w:eastAsia="Verdana" w:hAnsi="Verdana"/>
                <w:b w:val="1"/>
                <w:color w:val="000000"/>
                <w:sz w:val="19"/>
                <w:szCs w:val="19"/>
                <w:highlight w:val="white"/>
                <w:rtl w:val="0"/>
              </w:rPr>
              <w:t xml:space="preserve"> dell'articolo 2 del decreto-legge 31 agosto 2013, n. 101, convertito con modificazioni dalla legge 30 ottobre 2013, n. 125</w:t>
            </w:r>
            <w:r w:rsidDel="00000000" w:rsidR="00000000" w:rsidRPr="00000000">
              <w:rPr>
                <w:rFonts w:ascii="Verdana" w:cs="Verdana" w:eastAsia="Verdana" w:hAnsi="Verdana"/>
                <w:color w:val="000000"/>
                <w:sz w:val="19"/>
                <w:szCs w:val="19"/>
                <w:highlight w:val="white"/>
                <w:rtl w:val="0"/>
              </w:rPr>
              <w:t xml:space="preserve">».</w:t>
            </w:r>
          </w:p>
          <w:p w:rsidR="00000000" w:rsidDel="00000000" w:rsidP="00000000" w:rsidRDefault="00000000" w:rsidRPr="00000000" w14:paraId="00000117">
            <w:pPr>
              <w:jc w:val="both"/>
              <w:rPr/>
            </w:pPr>
            <w:r w:rsidDel="00000000" w:rsidR="00000000" w:rsidRPr="00000000">
              <w:rPr>
                <w:rtl w:val="0"/>
              </w:rPr>
            </w:r>
          </w:p>
          <w:p w:rsidR="00000000" w:rsidDel="00000000" w:rsidP="00000000" w:rsidRDefault="00000000" w:rsidRPr="00000000" w14:paraId="00000118">
            <w:pPr>
              <w:jc w:val="both"/>
              <w:rPr>
                <w:rFonts w:ascii="Verdana" w:cs="Verdana" w:eastAsia="Verdana" w:hAnsi="Verdana"/>
                <w:color w:val="000000"/>
                <w:sz w:val="19"/>
                <w:szCs w:val="19"/>
                <w:highlight w:val="white"/>
              </w:rPr>
            </w:pPr>
            <w:r w:rsidDel="00000000" w:rsidR="00000000" w:rsidRPr="00000000">
              <w:rPr>
                <w:rtl w:val="0"/>
              </w:rPr>
            </w:r>
          </w:p>
          <w:p w:rsidR="00000000" w:rsidDel="00000000" w:rsidP="00000000" w:rsidRDefault="00000000" w:rsidRPr="00000000" w14:paraId="00000119">
            <w:pPr>
              <w:jc w:val="both"/>
              <w:rPr>
                <w:rFonts w:ascii="Verdana" w:cs="Verdana" w:eastAsia="Verdana" w:hAnsi="Verdana"/>
                <w:color w:val="000000"/>
                <w:sz w:val="19"/>
                <w:szCs w:val="19"/>
                <w:highlight w:val="white"/>
              </w:rPr>
            </w:pPr>
            <w:r w:rsidDel="00000000" w:rsidR="00000000" w:rsidRPr="00000000">
              <w:rPr>
                <w:rtl w:val="0"/>
              </w:rPr>
            </w:r>
          </w:p>
          <w:p w:rsidR="00000000" w:rsidDel="00000000" w:rsidP="00000000" w:rsidRDefault="00000000" w:rsidRPr="00000000" w14:paraId="0000011A">
            <w:pPr>
              <w:jc w:val="both"/>
              <w:rPr>
                <w:rFonts w:ascii="Verdana" w:cs="Verdana" w:eastAsia="Verdana" w:hAnsi="Verdana"/>
                <w:color w:val="000000"/>
                <w:sz w:val="19"/>
                <w:szCs w:val="19"/>
                <w:highlight w:val="white"/>
              </w:rPr>
            </w:pPr>
            <w:r w:rsidDel="00000000" w:rsidR="00000000" w:rsidRPr="00000000">
              <w:rPr>
                <w:rtl w:val="0"/>
              </w:rPr>
            </w:r>
          </w:p>
          <w:p w:rsidR="00000000" w:rsidDel="00000000" w:rsidP="00000000" w:rsidRDefault="00000000" w:rsidRPr="00000000" w14:paraId="0000011B">
            <w:pPr>
              <w:jc w:val="both"/>
              <w:rPr>
                <w:rFonts w:ascii="Verdana" w:cs="Verdana" w:eastAsia="Verdana" w:hAnsi="Verdana"/>
                <w:color w:val="000000"/>
                <w:sz w:val="19"/>
                <w:szCs w:val="19"/>
                <w:highlight w:val="white"/>
              </w:rPr>
            </w:pPr>
            <w:r w:rsidDel="00000000" w:rsidR="00000000" w:rsidRPr="00000000">
              <w:rPr>
                <w:rFonts w:ascii="Verdana" w:cs="Verdana" w:eastAsia="Verdana" w:hAnsi="Verdana"/>
                <w:color w:val="000000"/>
                <w:sz w:val="19"/>
                <w:szCs w:val="19"/>
                <w:highlight w:val="white"/>
                <w:rtl w:val="0"/>
              </w:rPr>
              <w:t xml:space="preserve">Emendamento 3.36</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ffffff" w:val="clear"/>
              <w:spacing w:after="30" w:before="15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"3</w:t>
            </w:r>
            <w:r w:rsidDel="00000000" w:rsidR="00000000" w:rsidRPr="00000000">
              <w:rPr>
                <w:rFonts w:ascii="Verdana" w:cs="Verdana" w:eastAsia="Verdana" w:hAnsi="Verdana"/>
                <w:b w:val="0"/>
                <w:i w:val="1"/>
                <w:smallCaps w:val="0"/>
                <w:strike w:val="0"/>
                <w:color w:val="000000"/>
                <w:sz w:val="19"/>
                <w:szCs w:val="19"/>
                <w:u w:val="none"/>
                <w:shd w:fill="auto" w:val="clear"/>
                <w:vertAlign w:val="baseline"/>
                <w:rtl w:val="0"/>
              </w:rPr>
              <w:t xml:space="preserve">-bis</w:t>
            </w: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9"/>
                <w:szCs w:val="19"/>
                <w:u w:val="none"/>
                <w:shd w:fill="auto" w:val="clear"/>
                <w:vertAlign w:val="baseline"/>
                <w:rtl w:val="0"/>
              </w:rPr>
              <w:t xml:space="preserve">A decorrere dalla data di entrata in vigore della legge di conversione del presente decreto, le percentuali di cui all'articolo 19, comma 5</w:t>
            </w:r>
            <w:r w:rsidDel="00000000" w:rsidR="00000000" w:rsidRPr="00000000">
              <w:rPr>
                <w:rFonts w:ascii="Verdana" w:cs="Verdana" w:eastAsia="Verdana" w:hAnsi="Verdana"/>
                <w:b w:val="1"/>
                <w:i w:val="1"/>
                <w:smallCaps w:val="0"/>
                <w:strike w:val="0"/>
                <w:color w:val="000000"/>
                <w:sz w:val="19"/>
                <w:szCs w:val="19"/>
                <w:u w:val="none"/>
                <w:shd w:fill="auto" w:val="clear"/>
                <w:vertAlign w:val="baseline"/>
                <w:rtl w:val="0"/>
              </w:rPr>
              <w:t xml:space="preserve">-bis</w:t>
            </w:r>
            <w:r w:rsidDel="00000000" w:rsidR="00000000" w:rsidRPr="00000000">
              <w:rPr>
                <w:rFonts w:ascii="Verdana" w:cs="Verdana" w:eastAsia="Verdana" w:hAnsi="Verdana"/>
                <w:b w:val="1"/>
                <w:i w:val="0"/>
                <w:smallCaps w:val="0"/>
                <w:strike w:val="0"/>
                <w:color w:val="000000"/>
                <w:sz w:val="19"/>
                <w:szCs w:val="19"/>
                <w:u w:val="none"/>
                <w:shd w:fill="auto" w:val="clear"/>
                <w:vertAlign w:val="baseline"/>
                <w:rtl w:val="0"/>
              </w:rPr>
              <w:t xml:space="preserve">, del decreto legislativo 30 marzo 2001, n. 165, cessano di avere efficacia.</w:t>
            </w: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ffffff" w:val="clear"/>
              <w:spacing w:after="30" w:before="15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19"/>
                <w:szCs w:val="19"/>
                <w:u w:val="none"/>
                <w:shd w:fill="auto" w:val="clear"/>
                <w:vertAlign w:val="baseline"/>
                <w:rtl w:val="0"/>
              </w:rPr>
              <w:t xml:space="preserve">3</w:t>
            </w: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-ter</w:t>
            </w:r>
            <w:r w:rsidDel="00000000" w:rsidR="00000000" w:rsidRPr="00000000">
              <w:rPr>
                <w:rFonts w:ascii="Verdana" w:cs="Verdana" w:eastAsia="Verdana" w:hAnsi="Verdana"/>
                <w:b w:val="0"/>
                <w:i w:val="1"/>
                <w:smallCaps w:val="0"/>
                <w:strike w:val="0"/>
                <w:color w:val="000000"/>
                <w:sz w:val="19"/>
                <w:szCs w:val="19"/>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9"/>
                <w:szCs w:val="19"/>
                <w:u w:val="none"/>
                <w:shd w:fill="auto" w:val="clear"/>
                <w:vertAlign w:val="baseline"/>
                <w:rtl w:val="0"/>
              </w:rPr>
              <w:t xml:space="preserve">All'articolo 19, comma 5</w:t>
            </w:r>
            <w:r w:rsidDel="00000000" w:rsidR="00000000" w:rsidRPr="00000000">
              <w:rPr>
                <w:rFonts w:ascii="Verdana" w:cs="Verdana" w:eastAsia="Verdana" w:hAnsi="Verdana"/>
                <w:b w:val="1"/>
                <w:i w:val="1"/>
                <w:smallCaps w:val="0"/>
                <w:strike w:val="0"/>
                <w:color w:val="000000"/>
                <w:sz w:val="19"/>
                <w:szCs w:val="19"/>
                <w:u w:val="none"/>
                <w:shd w:fill="auto" w:val="clear"/>
                <w:vertAlign w:val="baseline"/>
                <w:rtl w:val="0"/>
              </w:rPr>
              <w:t xml:space="preserve">-bis</w:t>
            </w:r>
            <w:r w:rsidDel="00000000" w:rsidR="00000000" w:rsidRPr="00000000">
              <w:rPr>
                <w:rFonts w:ascii="Verdana" w:cs="Verdana" w:eastAsia="Verdana" w:hAnsi="Verdana"/>
                <w:b w:val="1"/>
                <w:i w:val="0"/>
                <w:smallCaps w:val="0"/>
                <w:strike w:val="0"/>
                <w:color w:val="000000"/>
                <w:sz w:val="19"/>
                <w:szCs w:val="19"/>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 del decreto legislativo 30 marzo 2001, n. 165, il </w:t>
            </w:r>
            <w:r w:rsidDel="00000000" w:rsidR="00000000" w:rsidRPr="00000000">
              <w:rPr>
                <w:rFonts w:ascii="Verdana" w:cs="Verdana" w:eastAsia="Verdana" w:hAnsi="Verdana"/>
                <w:b w:val="1"/>
                <w:i w:val="0"/>
                <w:smallCaps w:val="0"/>
                <w:strike w:val="0"/>
                <w:color w:val="000000"/>
                <w:sz w:val="19"/>
                <w:szCs w:val="19"/>
                <w:u w:val="none"/>
                <w:shd w:fill="auto" w:val="clear"/>
                <w:vertAlign w:val="baseline"/>
                <w:rtl w:val="0"/>
              </w:rPr>
              <w:t xml:space="preserve">secondo periodo è soppresso</w:t>
            </w: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11E">
            <w:pPr>
              <w:jc w:val="both"/>
              <w:rPr>
                <w:rFonts w:ascii="Verdana" w:cs="Verdana" w:eastAsia="Verdana" w:hAnsi="Verdana"/>
                <w:color w:val="000000"/>
                <w:sz w:val="19"/>
                <w:szCs w:val="19"/>
                <w:highlight w:val="white"/>
              </w:rPr>
            </w:pPr>
            <w:r w:rsidDel="00000000" w:rsidR="00000000" w:rsidRPr="00000000">
              <w:rPr>
                <w:rtl w:val="0"/>
              </w:rPr>
            </w:r>
          </w:p>
          <w:p w:rsidR="00000000" w:rsidDel="00000000" w:rsidP="00000000" w:rsidRDefault="00000000" w:rsidRPr="00000000" w14:paraId="0000011F">
            <w:pPr>
              <w:jc w:val="both"/>
              <w:rPr/>
            </w:pPr>
            <w:r w:rsidDel="00000000" w:rsidR="00000000" w:rsidRPr="00000000">
              <w:rPr>
                <w:rtl w:val="0"/>
              </w:rPr>
            </w:r>
          </w:p>
          <w:p w:rsidR="00000000" w:rsidDel="00000000" w:rsidP="00000000" w:rsidRDefault="00000000" w:rsidRPr="00000000" w14:paraId="00000120">
            <w:pPr>
              <w:jc w:val="both"/>
              <w:rPr/>
            </w:pPr>
            <w:r w:rsidDel="00000000" w:rsidR="00000000" w:rsidRPr="00000000">
              <w:rPr>
                <w:rtl w:val="0"/>
              </w:rPr>
            </w:r>
          </w:p>
          <w:p w:rsidR="00000000" w:rsidDel="00000000" w:rsidP="00000000" w:rsidRDefault="00000000" w:rsidRPr="00000000" w14:paraId="00000121">
            <w:pPr>
              <w:jc w:val="both"/>
              <w:rPr/>
            </w:pPr>
            <w:r w:rsidDel="00000000" w:rsidR="00000000" w:rsidRPr="00000000">
              <w:rPr>
                <w:rtl w:val="0"/>
              </w:rPr>
            </w:r>
          </w:p>
          <w:p w:rsidR="00000000" w:rsidDel="00000000" w:rsidP="00000000" w:rsidRDefault="00000000" w:rsidRPr="00000000" w14:paraId="00000122">
            <w:pPr>
              <w:jc w:val="both"/>
              <w:rPr/>
            </w:pPr>
            <w:r w:rsidDel="00000000" w:rsidR="00000000" w:rsidRPr="00000000">
              <w:rPr>
                <w:rtl w:val="0"/>
              </w:rPr>
            </w:r>
          </w:p>
          <w:p w:rsidR="00000000" w:rsidDel="00000000" w:rsidP="00000000" w:rsidRDefault="00000000" w:rsidRPr="00000000" w14:paraId="00000123">
            <w:pPr>
              <w:jc w:val="both"/>
              <w:rPr/>
            </w:pPr>
            <w:r w:rsidDel="00000000" w:rsidR="00000000" w:rsidRPr="00000000">
              <w:rPr>
                <w:rtl w:val="0"/>
              </w:rPr>
            </w:r>
          </w:p>
          <w:p w:rsidR="00000000" w:rsidDel="00000000" w:rsidP="00000000" w:rsidRDefault="00000000" w:rsidRPr="00000000" w14:paraId="00000124">
            <w:pPr>
              <w:jc w:val="both"/>
              <w:rPr/>
            </w:pPr>
            <w:r w:rsidDel="00000000" w:rsidR="00000000" w:rsidRPr="00000000">
              <w:rPr>
                <w:rtl w:val="0"/>
              </w:rPr>
            </w:r>
          </w:p>
          <w:p w:rsidR="00000000" w:rsidDel="00000000" w:rsidP="00000000" w:rsidRDefault="00000000" w:rsidRPr="00000000" w14:paraId="00000125">
            <w:pPr>
              <w:jc w:val="both"/>
              <w:rPr/>
            </w:pPr>
            <w:r w:rsidDel="00000000" w:rsidR="00000000" w:rsidRPr="00000000">
              <w:rPr>
                <w:rtl w:val="0"/>
              </w:rPr>
            </w:r>
          </w:p>
          <w:p w:rsidR="00000000" w:rsidDel="00000000" w:rsidP="00000000" w:rsidRDefault="00000000" w:rsidRPr="00000000" w14:paraId="00000126">
            <w:pPr>
              <w:jc w:val="both"/>
              <w:rPr/>
            </w:pPr>
            <w:r w:rsidDel="00000000" w:rsidR="00000000" w:rsidRPr="00000000">
              <w:rPr>
                <w:rtl w:val="0"/>
              </w:rPr>
            </w:r>
          </w:p>
          <w:p w:rsidR="00000000" w:rsidDel="00000000" w:rsidP="00000000" w:rsidRDefault="00000000" w:rsidRPr="00000000" w14:paraId="00000127">
            <w:pPr>
              <w:jc w:val="both"/>
              <w:rPr/>
            </w:pPr>
            <w:r w:rsidDel="00000000" w:rsidR="00000000" w:rsidRPr="00000000">
              <w:rPr>
                <w:rtl w:val="0"/>
              </w:rPr>
            </w:r>
          </w:p>
          <w:p w:rsidR="00000000" w:rsidDel="00000000" w:rsidP="00000000" w:rsidRDefault="00000000" w:rsidRPr="00000000" w14:paraId="00000128">
            <w:pPr>
              <w:jc w:val="both"/>
              <w:rPr/>
            </w:pPr>
            <w:r w:rsidDel="00000000" w:rsidR="00000000" w:rsidRPr="00000000">
              <w:rPr>
                <w:rtl w:val="0"/>
              </w:rPr>
            </w:r>
          </w:p>
          <w:p w:rsidR="00000000" w:rsidDel="00000000" w:rsidP="00000000" w:rsidRDefault="00000000" w:rsidRPr="00000000" w14:paraId="00000129">
            <w:pPr>
              <w:jc w:val="both"/>
              <w:rPr/>
            </w:pPr>
            <w:r w:rsidDel="00000000" w:rsidR="00000000" w:rsidRPr="00000000">
              <w:rPr>
                <w:rtl w:val="0"/>
              </w:rPr>
            </w:r>
          </w:p>
          <w:p w:rsidR="00000000" w:rsidDel="00000000" w:rsidP="00000000" w:rsidRDefault="00000000" w:rsidRPr="00000000" w14:paraId="0000012A">
            <w:pPr>
              <w:jc w:val="both"/>
              <w:rPr/>
            </w:pPr>
            <w:r w:rsidDel="00000000" w:rsidR="00000000" w:rsidRPr="00000000">
              <w:rPr>
                <w:rtl w:val="0"/>
              </w:rPr>
            </w:r>
          </w:p>
          <w:p w:rsidR="00000000" w:rsidDel="00000000" w:rsidP="00000000" w:rsidRDefault="00000000" w:rsidRPr="00000000" w14:paraId="0000012B">
            <w:pPr>
              <w:jc w:val="both"/>
              <w:rPr/>
            </w:pPr>
            <w:r w:rsidDel="00000000" w:rsidR="00000000" w:rsidRPr="00000000">
              <w:rPr>
                <w:rtl w:val="0"/>
              </w:rPr>
            </w:r>
          </w:p>
          <w:p w:rsidR="00000000" w:rsidDel="00000000" w:rsidP="00000000" w:rsidRDefault="00000000" w:rsidRPr="00000000" w14:paraId="0000012C">
            <w:pPr>
              <w:jc w:val="both"/>
              <w:rPr/>
            </w:pPr>
            <w:r w:rsidDel="00000000" w:rsidR="00000000" w:rsidRPr="00000000">
              <w:rPr>
                <w:rtl w:val="0"/>
              </w:rPr>
            </w:r>
          </w:p>
          <w:p w:rsidR="00000000" w:rsidDel="00000000" w:rsidP="00000000" w:rsidRDefault="00000000" w:rsidRPr="00000000" w14:paraId="0000012D">
            <w:pPr>
              <w:jc w:val="both"/>
              <w:rPr/>
            </w:pPr>
            <w:r w:rsidDel="00000000" w:rsidR="00000000" w:rsidRPr="00000000">
              <w:rPr>
                <w:rtl w:val="0"/>
              </w:rPr>
            </w:r>
          </w:p>
          <w:p w:rsidR="00000000" w:rsidDel="00000000" w:rsidP="00000000" w:rsidRDefault="00000000" w:rsidRPr="00000000" w14:paraId="0000012E">
            <w:pPr>
              <w:jc w:val="both"/>
              <w:rPr/>
            </w:pPr>
            <w:r w:rsidDel="00000000" w:rsidR="00000000" w:rsidRPr="00000000">
              <w:rPr>
                <w:rtl w:val="0"/>
              </w:rPr>
            </w:r>
          </w:p>
          <w:p w:rsidR="00000000" w:rsidDel="00000000" w:rsidP="00000000" w:rsidRDefault="00000000" w:rsidRPr="00000000" w14:paraId="0000012F">
            <w:pPr>
              <w:jc w:val="both"/>
              <w:rPr/>
            </w:pPr>
            <w:r w:rsidDel="00000000" w:rsidR="00000000" w:rsidRPr="00000000">
              <w:rPr>
                <w:rtl w:val="0"/>
              </w:rPr>
              <w:t xml:space="preserve">Emendamento 3.36</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All'articolo 28</w:t>
            </w:r>
            <w:r w:rsidDel="00000000" w:rsidR="00000000" w:rsidRPr="00000000">
              <w:rPr>
                <w:rFonts w:ascii="Verdana" w:cs="Verdana" w:eastAsia="Verdana" w:hAnsi="Verdana"/>
                <w:b w:val="0"/>
                <w:i w:val="1"/>
                <w:smallCaps w:val="0"/>
                <w:strike w:val="0"/>
                <w:color w:val="000000"/>
                <w:sz w:val="19"/>
                <w:szCs w:val="19"/>
                <w:u w:val="none"/>
                <w:shd w:fill="auto" w:val="clear"/>
                <w:vertAlign w:val="baseline"/>
                <w:rtl w:val="0"/>
              </w:rPr>
              <w:t xml:space="preserve">-bis</w:t>
            </w: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 del decreto legislativo 30 marzo 2001, n. 165, sono apportate le seguenti modificazioni:</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ffffff" w:val="clear"/>
              <w:spacing w:after="30" w:before="150" w:line="240" w:lineRule="auto"/>
              <w:ind w:left="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a) il comma 1 è sostituito dal seguente:</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ffffff" w:val="clear"/>
              <w:spacing w:after="30" w:before="15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«1. </w:t>
            </w:r>
            <w:r w:rsidDel="00000000" w:rsidR="00000000" w:rsidRPr="00000000">
              <w:rPr>
                <w:rFonts w:ascii="Verdana" w:cs="Verdana" w:eastAsia="Verdana" w:hAnsi="Verdana"/>
                <w:b w:val="1"/>
                <w:i w:val="0"/>
                <w:smallCaps w:val="0"/>
                <w:strike w:val="0"/>
                <w:color w:val="000000"/>
                <w:sz w:val="19"/>
                <w:szCs w:val="19"/>
                <w:u w:val="none"/>
                <w:shd w:fill="auto" w:val="clear"/>
                <w:vertAlign w:val="baseline"/>
                <w:rtl w:val="0"/>
              </w:rPr>
              <w:t xml:space="preserve">Fermo restando quanto previsto dall'articolo 19, comma 4, e dall'articolo 23, comma 1, secondo periodo, l'accesso alla qualifica di dirigente di prima fascia nelle amministrazioni statali, anche ad ordinamento autonomo, e negli enti pubblici non economici avviene, per il cinquanta per cento dei posti, con le modalità di cui al comma 3</w:t>
            </w:r>
            <w:r w:rsidDel="00000000" w:rsidR="00000000" w:rsidRPr="00000000">
              <w:rPr>
                <w:rFonts w:ascii="Verdana" w:cs="Verdana" w:eastAsia="Verdana" w:hAnsi="Verdana"/>
                <w:b w:val="1"/>
                <w:i w:val="1"/>
                <w:smallCaps w:val="0"/>
                <w:strike w:val="0"/>
                <w:color w:val="000000"/>
                <w:sz w:val="19"/>
                <w:szCs w:val="19"/>
                <w:u w:val="none"/>
                <w:shd w:fill="auto" w:val="clear"/>
                <w:vertAlign w:val="baseline"/>
                <w:rtl w:val="0"/>
              </w:rPr>
              <w:t xml:space="preserve">-bis</w:t>
            </w:r>
            <w:r w:rsidDel="00000000" w:rsidR="00000000" w:rsidRPr="00000000">
              <w:rPr>
                <w:rFonts w:ascii="Verdana" w:cs="Verdana" w:eastAsia="Verdana" w:hAnsi="Verdana"/>
                <w:b w:val="1"/>
                <w:i w:val="0"/>
                <w:smallCaps w:val="0"/>
                <w:strike w:val="0"/>
                <w:color w:val="000000"/>
                <w:sz w:val="19"/>
                <w:szCs w:val="19"/>
                <w:u w:val="none"/>
                <w:shd w:fill="auto" w:val="clear"/>
                <w:vertAlign w:val="baseline"/>
                <w:rtl w:val="0"/>
              </w:rPr>
              <w:t xml:space="preserve">. A tal fine, entro il 31 dicembre di ogni anno, le amministrazioni indicano, per il triennio successivo, il numero dei posti che si rendono vacanti per il collocamento in quiescenza del personale dirigenziale di ruolo di prima fascia e la programmazione relativa a quelli da coprire mediante concorso</w:t>
            </w: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b) il comma 2 è sostituito dal seguente:</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ffffff" w:val="clear"/>
              <w:spacing w:after="30" w:before="15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«2</w:t>
            </w:r>
            <w:r w:rsidDel="00000000" w:rsidR="00000000" w:rsidRPr="00000000">
              <w:rPr>
                <w:rFonts w:ascii="Verdana" w:cs="Verdana" w:eastAsia="Verdana" w:hAnsi="Verdana"/>
                <w:b w:val="1"/>
                <w:i w:val="0"/>
                <w:smallCaps w:val="0"/>
                <w:strike w:val="0"/>
                <w:color w:val="000000"/>
                <w:sz w:val="19"/>
                <w:szCs w:val="19"/>
                <w:u w:val="none"/>
                <w:shd w:fill="auto" w:val="clear"/>
                <w:vertAlign w:val="baseline"/>
                <w:rtl w:val="0"/>
              </w:rPr>
              <w:t xml:space="preserve">. Nei casi in cui le amministrazioni valutino che la posizione da ricoprire richieda specifica esperienza, peculiare professionalità e attitudini manageriali, e qualora le ordinarie procedure di interpello non abbiano dato esito soddisfacente, l'attribuzione dell'incarico può avvenire attraverso il coinvolgimento di primarie società di selezione di personale dirigenziale e la successiva valutazione delle candidature proposte da parte di una commissione indipendente composta anche da membri esterni. Nei casi di cui al presente comma non si applicano i limiti percentuali di cui all'articolo 19, comma 6. Gli incarichi sono conferiti con contratti di diritto privato a tempo determinato e stipulati per un periodo non superiore a tre ann</w:t>
            </w: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i.»;</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c) dopo il comma 3, è inserito il seguente:</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ffffff" w:val="clear"/>
              <w:spacing w:after="30" w:before="15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«3</w:t>
            </w:r>
            <w:r w:rsidDel="00000000" w:rsidR="00000000" w:rsidRPr="00000000">
              <w:rPr>
                <w:rFonts w:ascii="Verdana" w:cs="Verdana" w:eastAsia="Verdana" w:hAnsi="Verdana"/>
                <w:b w:val="0"/>
                <w:i w:val="1"/>
                <w:smallCaps w:val="0"/>
                <w:strike w:val="0"/>
                <w:color w:val="000000"/>
                <w:sz w:val="19"/>
                <w:szCs w:val="19"/>
                <w:u w:val="none"/>
                <w:shd w:fill="auto" w:val="clear"/>
                <w:vertAlign w:val="baseline"/>
                <w:rtl w:val="0"/>
              </w:rPr>
              <w:t xml:space="preserve">-bis</w:t>
            </w: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9"/>
                <w:szCs w:val="19"/>
                <w:u w:val="none"/>
                <w:shd w:fill="auto" w:val="clear"/>
                <w:vertAlign w:val="baseline"/>
                <w:rtl w:val="0"/>
              </w:rPr>
              <w:t xml:space="preserve">Al fine di assicurare la valutazione delle capacità, attitudini e motivazioni individuali, i concorsi di cui al comma 3 definiscono le aree di competenza osservate e prevedono prove scritte e orali, finalizzate alla valutazione comparativa, definite secondo metodologie e standard riconosciuti. A questo scopo, sono nominati membri di commissione professionisti esperti nella valutazione delle suddette dimensioni di competenza, senza maggiori oneri</w:t>
            </w: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 c) al comma 4, primo periodo dopo le parole: "comunitario o internazionale" sono inserite le seguenti: "</w:t>
            </w:r>
            <w:r w:rsidDel="00000000" w:rsidR="00000000" w:rsidRPr="00000000">
              <w:rPr>
                <w:rFonts w:ascii="Verdana" w:cs="Verdana" w:eastAsia="Verdana" w:hAnsi="Verdana"/>
                <w:b w:val="1"/>
                <w:i w:val="0"/>
                <w:smallCaps w:val="0"/>
                <w:strike w:val="0"/>
                <w:color w:val="000000"/>
                <w:sz w:val="19"/>
                <w:szCs w:val="19"/>
                <w:u w:val="none"/>
                <w:shd w:fill="auto" w:val="clear"/>
                <w:vertAlign w:val="baseline"/>
                <w:rtl w:val="0"/>
              </w:rPr>
              <w:t xml:space="preserve">secondo moduli definiti dalla Scuola nazionale dell'amministrazione</w:t>
            </w: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d) il comma 5, è soppresso;</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3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Al comma 5, le parole "31 agosto 2021" sono sostituite dalle seguenti: "</w:t>
            </w:r>
            <w:r w:rsidDel="00000000" w:rsidR="00000000" w:rsidRPr="00000000">
              <w:rPr>
                <w:rFonts w:ascii="Verdana" w:cs="Verdana" w:eastAsia="Verdana" w:hAnsi="Verdana"/>
                <w:b w:val="1"/>
                <w:i w:val="0"/>
                <w:smallCaps w:val="0"/>
                <w:strike w:val="0"/>
                <w:color w:val="000000"/>
                <w:sz w:val="19"/>
                <w:szCs w:val="19"/>
                <w:u w:val="none"/>
                <w:shd w:fill="auto" w:val="clear"/>
                <w:vertAlign w:val="baseline"/>
                <w:rtl w:val="0"/>
              </w:rPr>
              <w:t xml:space="preserve">31 ottobre 2021</w:t>
            </w: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ffffff" w:val="clear"/>
              <w:spacing w:after="30" w:before="30" w:line="240" w:lineRule="auto"/>
              <w:ind w:left="0" w:right="0"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1"/>
                <w:smallCaps w:val="0"/>
                <w:strike w:val="0"/>
                <w:color w:val="000000"/>
                <w:sz w:val="19"/>
                <w:szCs w:val="19"/>
                <w:u w:val="none"/>
                <w:shd w:fill="auto" w:val="clear"/>
                <w:vertAlign w:val="baseline"/>
                <w:rtl w:val="0"/>
              </w:rPr>
              <w:t xml:space="preserve">Conseguentemente all'articolo 1, comma 15, sopprimere le parole: "comma 5-bis", ovunque ricorrano.</w:t>
            </w:r>
            <w:r w:rsidDel="00000000" w:rsidR="00000000" w:rsidRPr="00000000">
              <w:rPr>
                <w:rtl w:val="0"/>
              </w:rPr>
            </w:r>
          </w:p>
          <w:p w:rsidR="00000000" w:rsidDel="00000000" w:rsidP="00000000" w:rsidRDefault="00000000" w:rsidRPr="00000000" w14:paraId="00000177">
            <w:pPr>
              <w:jc w:val="both"/>
              <w:rPr/>
            </w:pPr>
            <w:r w:rsidDel="00000000" w:rsidR="00000000" w:rsidRPr="00000000">
              <w:rPr>
                <w:rtl w:val="0"/>
              </w:rPr>
            </w:r>
          </w:p>
          <w:p w:rsidR="00000000" w:rsidDel="00000000" w:rsidP="00000000" w:rsidRDefault="00000000" w:rsidRPr="00000000" w14:paraId="00000178">
            <w:pPr>
              <w:jc w:val="both"/>
              <w:rPr/>
            </w:pPr>
            <w:r w:rsidDel="00000000" w:rsidR="00000000" w:rsidRPr="00000000">
              <w:rPr>
                <w:rtl w:val="0"/>
              </w:rPr>
            </w:r>
          </w:p>
        </w:tc>
        <w:tc>
          <w:tcPr/>
          <w:p w:rsidR="00000000" w:rsidDel="00000000" w:rsidP="00000000" w:rsidRDefault="00000000" w:rsidRPr="00000000" w14:paraId="00000179">
            <w:pPr>
              <w:jc w:val="center"/>
              <w:rPr/>
            </w:pPr>
            <w:r w:rsidDel="00000000" w:rsidR="00000000" w:rsidRPr="00000000">
              <w:rPr>
                <w:rtl w:val="0"/>
              </w:rPr>
            </w:r>
          </w:p>
          <w:p w:rsidR="00000000" w:rsidDel="00000000" w:rsidP="00000000" w:rsidRDefault="00000000" w:rsidRPr="00000000" w14:paraId="0000017A">
            <w:pPr>
              <w:jc w:val="center"/>
              <w:rPr/>
            </w:pPr>
            <w:r w:rsidDel="00000000" w:rsidR="00000000" w:rsidRPr="00000000">
              <w:rPr>
                <w:rtl w:val="0"/>
              </w:rPr>
            </w:r>
          </w:p>
          <w:p w:rsidR="00000000" w:rsidDel="00000000" w:rsidP="00000000" w:rsidRDefault="00000000" w:rsidRPr="00000000" w14:paraId="0000017B">
            <w:pPr>
              <w:jc w:val="center"/>
              <w:rPr/>
            </w:pPr>
            <w:r w:rsidDel="00000000" w:rsidR="00000000" w:rsidRPr="00000000">
              <w:rPr>
                <w:rtl w:val="0"/>
              </w:rPr>
            </w:r>
          </w:p>
          <w:p w:rsidR="00000000" w:rsidDel="00000000" w:rsidP="00000000" w:rsidRDefault="00000000" w:rsidRPr="00000000" w14:paraId="0000017C">
            <w:pPr>
              <w:jc w:val="center"/>
              <w:rPr/>
            </w:pPr>
            <w:r w:rsidDel="00000000" w:rsidR="00000000" w:rsidRPr="00000000">
              <w:rPr>
                <w:rtl w:val="0"/>
              </w:rPr>
            </w:r>
          </w:p>
          <w:p w:rsidR="00000000" w:rsidDel="00000000" w:rsidP="00000000" w:rsidRDefault="00000000" w:rsidRPr="00000000" w14:paraId="0000017D">
            <w:pPr>
              <w:jc w:val="center"/>
              <w:rPr/>
            </w:pPr>
            <w:r w:rsidDel="00000000" w:rsidR="00000000" w:rsidRPr="00000000">
              <w:rPr>
                <w:rtl w:val="0"/>
              </w:rPr>
            </w:r>
          </w:p>
          <w:p w:rsidR="00000000" w:rsidDel="00000000" w:rsidP="00000000" w:rsidRDefault="00000000" w:rsidRPr="00000000" w14:paraId="0000017E">
            <w:pPr>
              <w:jc w:val="center"/>
              <w:rPr/>
            </w:pPr>
            <w:r w:rsidDel="00000000" w:rsidR="00000000" w:rsidRPr="00000000">
              <w:rPr>
                <w:rtl w:val="0"/>
              </w:rPr>
            </w:r>
          </w:p>
          <w:p w:rsidR="00000000" w:rsidDel="00000000" w:rsidP="00000000" w:rsidRDefault="00000000" w:rsidRPr="00000000" w14:paraId="0000017F">
            <w:pPr>
              <w:jc w:val="center"/>
              <w:rPr/>
            </w:pPr>
            <w:r w:rsidDel="00000000" w:rsidR="00000000" w:rsidRPr="00000000">
              <w:rPr>
                <w:rtl w:val="0"/>
              </w:rPr>
            </w:r>
          </w:p>
          <w:p w:rsidR="00000000" w:rsidDel="00000000" w:rsidP="00000000" w:rsidRDefault="00000000" w:rsidRPr="00000000" w14:paraId="00000180">
            <w:pPr>
              <w:jc w:val="center"/>
              <w:rPr/>
            </w:pPr>
            <w:r w:rsidDel="00000000" w:rsidR="00000000" w:rsidRPr="00000000">
              <w:rPr>
                <w:rtl w:val="0"/>
              </w:rPr>
            </w:r>
          </w:p>
          <w:p w:rsidR="00000000" w:rsidDel="00000000" w:rsidP="00000000" w:rsidRDefault="00000000" w:rsidRPr="00000000" w14:paraId="00000181">
            <w:pPr>
              <w:jc w:val="center"/>
              <w:rPr/>
            </w:pPr>
            <w:r w:rsidDel="00000000" w:rsidR="00000000" w:rsidRPr="00000000">
              <w:rPr>
                <w:rtl w:val="0"/>
              </w:rPr>
            </w:r>
          </w:p>
          <w:p w:rsidR="00000000" w:rsidDel="00000000" w:rsidP="00000000" w:rsidRDefault="00000000" w:rsidRPr="00000000" w14:paraId="00000182">
            <w:pPr>
              <w:jc w:val="center"/>
              <w:rPr/>
            </w:pPr>
            <w:r w:rsidDel="00000000" w:rsidR="00000000" w:rsidRPr="00000000">
              <w:rPr>
                <w:rtl w:val="0"/>
              </w:rPr>
            </w:r>
          </w:p>
          <w:p w:rsidR="00000000" w:rsidDel="00000000" w:rsidP="00000000" w:rsidRDefault="00000000" w:rsidRPr="00000000" w14:paraId="00000183">
            <w:pPr>
              <w:jc w:val="center"/>
              <w:rPr/>
            </w:pPr>
            <w:r w:rsidDel="00000000" w:rsidR="00000000" w:rsidRPr="00000000">
              <w:rPr>
                <w:rtl w:val="0"/>
              </w:rPr>
            </w:r>
          </w:p>
          <w:p w:rsidR="00000000" w:rsidDel="00000000" w:rsidP="00000000" w:rsidRDefault="00000000" w:rsidRPr="00000000" w14:paraId="00000184">
            <w:pPr>
              <w:jc w:val="center"/>
              <w:rPr/>
            </w:pPr>
            <w:r w:rsidDel="00000000" w:rsidR="00000000" w:rsidRPr="00000000">
              <w:rPr>
                <w:rtl w:val="0"/>
              </w:rPr>
            </w:r>
          </w:p>
          <w:p w:rsidR="00000000" w:rsidDel="00000000" w:rsidP="00000000" w:rsidRDefault="00000000" w:rsidRPr="00000000" w14:paraId="00000185">
            <w:pPr>
              <w:jc w:val="center"/>
              <w:rPr/>
            </w:pPr>
            <w:r w:rsidDel="00000000" w:rsidR="00000000" w:rsidRPr="00000000">
              <w:rPr>
                <w:rtl w:val="0"/>
              </w:rPr>
            </w:r>
          </w:p>
          <w:p w:rsidR="00000000" w:rsidDel="00000000" w:rsidP="00000000" w:rsidRDefault="00000000" w:rsidRPr="00000000" w14:paraId="00000186">
            <w:pPr>
              <w:jc w:val="center"/>
              <w:rPr/>
            </w:pPr>
            <w:r w:rsidDel="00000000" w:rsidR="00000000" w:rsidRPr="00000000">
              <w:rPr>
                <w:rtl w:val="0"/>
              </w:rPr>
            </w:r>
          </w:p>
          <w:p w:rsidR="00000000" w:rsidDel="00000000" w:rsidP="00000000" w:rsidRDefault="00000000" w:rsidRPr="00000000" w14:paraId="00000187">
            <w:pPr>
              <w:jc w:val="center"/>
              <w:rPr/>
            </w:pPr>
            <w:r w:rsidDel="00000000" w:rsidR="00000000" w:rsidRPr="00000000">
              <w:rPr>
                <w:rtl w:val="0"/>
              </w:rPr>
            </w:r>
          </w:p>
          <w:p w:rsidR="00000000" w:rsidDel="00000000" w:rsidP="00000000" w:rsidRDefault="00000000" w:rsidRPr="00000000" w14:paraId="00000188">
            <w:pPr>
              <w:jc w:val="center"/>
              <w:rPr/>
            </w:pPr>
            <w:r w:rsidDel="00000000" w:rsidR="00000000" w:rsidRPr="00000000">
              <w:rPr>
                <w:rtl w:val="0"/>
              </w:rPr>
            </w:r>
          </w:p>
          <w:p w:rsidR="00000000" w:rsidDel="00000000" w:rsidP="00000000" w:rsidRDefault="00000000" w:rsidRPr="00000000" w14:paraId="00000189">
            <w:pPr>
              <w:jc w:val="center"/>
              <w:rPr/>
            </w:pPr>
            <w:r w:rsidDel="00000000" w:rsidR="00000000" w:rsidRPr="00000000">
              <w:rPr>
                <w:rtl w:val="0"/>
              </w:rPr>
            </w:r>
          </w:p>
          <w:p w:rsidR="00000000" w:rsidDel="00000000" w:rsidP="00000000" w:rsidRDefault="00000000" w:rsidRPr="00000000" w14:paraId="0000018A">
            <w:pPr>
              <w:jc w:val="center"/>
              <w:rPr/>
            </w:pPr>
            <w:r w:rsidDel="00000000" w:rsidR="00000000" w:rsidRPr="00000000">
              <w:rPr>
                <w:rtl w:val="0"/>
              </w:rPr>
            </w:r>
          </w:p>
          <w:p w:rsidR="00000000" w:rsidDel="00000000" w:rsidP="00000000" w:rsidRDefault="00000000" w:rsidRPr="00000000" w14:paraId="0000018B">
            <w:pPr>
              <w:jc w:val="center"/>
              <w:rPr/>
            </w:pPr>
            <w:r w:rsidDel="00000000" w:rsidR="00000000" w:rsidRPr="00000000">
              <w:rPr>
                <w:rtl w:val="0"/>
              </w:rPr>
            </w:r>
          </w:p>
          <w:p w:rsidR="00000000" w:rsidDel="00000000" w:rsidP="00000000" w:rsidRDefault="00000000" w:rsidRPr="00000000" w14:paraId="0000018C">
            <w:pPr>
              <w:jc w:val="center"/>
              <w:rPr/>
            </w:pPr>
            <w:r w:rsidDel="00000000" w:rsidR="00000000" w:rsidRPr="00000000">
              <w:rPr>
                <w:rtl w:val="0"/>
              </w:rPr>
            </w:r>
          </w:p>
          <w:p w:rsidR="00000000" w:rsidDel="00000000" w:rsidP="00000000" w:rsidRDefault="00000000" w:rsidRPr="00000000" w14:paraId="0000018D">
            <w:pPr>
              <w:jc w:val="center"/>
              <w:rPr/>
            </w:pPr>
            <w:r w:rsidDel="00000000" w:rsidR="00000000" w:rsidRPr="00000000">
              <w:rPr>
                <w:rtl w:val="0"/>
              </w:rPr>
            </w:r>
          </w:p>
          <w:p w:rsidR="00000000" w:rsidDel="00000000" w:rsidP="00000000" w:rsidRDefault="00000000" w:rsidRPr="00000000" w14:paraId="0000018E">
            <w:pPr>
              <w:jc w:val="center"/>
              <w:rPr/>
            </w:pPr>
            <w:r w:rsidDel="00000000" w:rsidR="00000000" w:rsidRPr="00000000">
              <w:rPr>
                <w:rtl w:val="0"/>
              </w:rPr>
            </w:r>
          </w:p>
          <w:p w:rsidR="00000000" w:rsidDel="00000000" w:rsidP="00000000" w:rsidRDefault="00000000" w:rsidRPr="00000000" w14:paraId="0000018F">
            <w:pPr>
              <w:jc w:val="center"/>
              <w:rPr/>
            </w:pPr>
            <w:r w:rsidDel="00000000" w:rsidR="00000000" w:rsidRPr="00000000">
              <w:rPr>
                <w:rtl w:val="0"/>
              </w:rPr>
            </w:r>
          </w:p>
          <w:p w:rsidR="00000000" w:rsidDel="00000000" w:rsidP="00000000" w:rsidRDefault="00000000" w:rsidRPr="00000000" w14:paraId="00000190">
            <w:pPr>
              <w:jc w:val="center"/>
              <w:rPr/>
            </w:pPr>
            <w:r w:rsidDel="00000000" w:rsidR="00000000" w:rsidRPr="00000000">
              <w:rPr>
                <w:rtl w:val="0"/>
              </w:rPr>
            </w:r>
          </w:p>
          <w:p w:rsidR="00000000" w:rsidDel="00000000" w:rsidP="00000000" w:rsidRDefault="00000000" w:rsidRPr="00000000" w14:paraId="00000191">
            <w:pPr>
              <w:jc w:val="center"/>
              <w:rPr/>
            </w:pPr>
            <w:r w:rsidDel="00000000" w:rsidR="00000000" w:rsidRPr="00000000">
              <w:rPr>
                <w:rtl w:val="0"/>
              </w:rPr>
            </w:r>
          </w:p>
          <w:p w:rsidR="00000000" w:rsidDel="00000000" w:rsidP="00000000" w:rsidRDefault="00000000" w:rsidRPr="00000000" w14:paraId="00000192">
            <w:pPr>
              <w:jc w:val="center"/>
              <w:rPr/>
            </w:pPr>
            <w:r w:rsidDel="00000000" w:rsidR="00000000" w:rsidRPr="00000000">
              <w:rPr>
                <w:rtl w:val="0"/>
              </w:rPr>
            </w:r>
          </w:p>
          <w:p w:rsidR="00000000" w:rsidDel="00000000" w:rsidP="00000000" w:rsidRDefault="00000000" w:rsidRPr="00000000" w14:paraId="00000193">
            <w:pPr>
              <w:jc w:val="center"/>
              <w:rPr/>
            </w:pPr>
            <w:r w:rsidDel="00000000" w:rsidR="00000000" w:rsidRPr="00000000">
              <w:rPr>
                <w:rtl w:val="0"/>
              </w:rPr>
            </w:r>
          </w:p>
          <w:p w:rsidR="00000000" w:rsidDel="00000000" w:rsidP="00000000" w:rsidRDefault="00000000" w:rsidRPr="00000000" w14:paraId="00000194">
            <w:pPr>
              <w:jc w:val="center"/>
              <w:rPr/>
            </w:pPr>
            <w:r w:rsidDel="00000000" w:rsidR="00000000" w:rsidRPr="00000000">
              <w:rPr>
                <w:rtl w:val="0"/>
              </w:rPr>
            </w:r>
          </w:p>
          <w:p w:rsidR="00000000" w:rsidDel="00000000" w:rsidP="00000000" w:rsidRDefault="00000000" w:rsidRPr="00000000" w14:paraId="00000195">
            <w:pPr>
              <w:jc w:val="center"/>
              <w:rPr/>
            </w:pPr>
            <w:r w:rsidDel="00000000" w:rsidR="00000000" w:rsidRPr="00000000">
              <w:rPr>
                <w:rtl w:val="0"/>
              </w:rPr>
            </w:r>
          </w:p>
          <w:p w:rsidR="00000000" w:rsidDel="00000000" w:rsidP="00000000" w:rsidRDefault="00000000" w:rsidRPr="00000000" w14:paraId="00000196">
            <w:pPr>
              <w:jc w:val="center"/>
              <w:rPr/>
            </w:pPr>
            <w:r w:rsidDel="00000000" w:rsidR="00000000" w:rsidRPr="00000000">
              <w:rPr>
                <w:rtl w:val="0"/>
              </w:rPr>
            </w:r>
          </w:p>
          <w:p w:rsidR="00000000" w:rsidDel="00000000" w:rsidP="00000000" w:rsidRDefault="00000000" w:rsidRPr="00000000" w14:paraId="00000197">
            <w:pPr>
              <w:jc w:val="center"/>
              <w:rPr/>
            </w:pPr>
            <w:r w:rsidDel="00000000" w:rsidR="00000000" w:rsidRPr="00000000">
              <w:rPr>
                <w:rtl w:val="0"/>
              </w:rPr>
            </w:r>
          </w:p>
          <w:p w:rsidR="00000000" w:rsidDel="00000000" w:rsidP="00000000" w:rsidRDefault="00000000" w:rsidRPr="00000000" w14:paraId="00000198">
            <w:pPr>
              <w:jc w:val="center"/>
              <w:rPr/>
            </w:pPr>
            <w:r w:rsidDel="00000000" w:rsidR="00000000" w:rsidRPr="00000000">
              <w:rPr>
                <w:rtl w:val="0"/>
              </w:rPr>
            </w:r>
          </w:p>
          <w:p w:rsidR="00000000" w:rsidDel="00000000" w:rsidP="00000000" w:rsidRDefault="00000000" w:rsidRPr="00000000" w14:paraId="00000199">
            <w:pPr>
              <w:jc w:val="center"/>
              <w:rPr/>
            </w:pPr>
            <w:r w:rsidDel="00000000" w:rsidR="00000000" w:rsidRPr="00000000">
              <w:rPr>
                <w:rtl w:val="0"/>
              </w:rPr>
            </w:r>
          </w:p>
          <w:p w:rsidR="00000000" w:rsidDel="00000000" w:rsidP="00000000" w:rsidRDefault="00000000" w:rsidRPr="00000000" w14:paraId="0000019A">
            <w:pPr>
              <w:jc w:val="center"/>
              <w:rPr/>
            </w:pPr>
            <w:r w:rsidDel="00000000" w:rsidR="00000000" w:rsidRPr="00000000">
              <w:rPr>
                <w:rtl w:val="0"/>
              </w:rPr>
            </w:r>
          </w:p>
          <w:p w:rsidR="00000000" w:rsidDel="00000000" w:rsidP="00000000" w:rsidRDefault="00000000" w:rsidRPr="00000000" w14:paraId="0000019B">
            <w:pPr>
              <w:jc w:val="center"/>
              <w:rPr/>
            </w:pPr>
            <w:r w:rsidDel="00000000" w:rsidR="00000000" w:rsidRPr="00000000">
              <w:rPr>
                <w:rtl w:val="0"/>
              </w:rPr>
            </w:r>
          </w:p>
          <w:p w:rsidR="00000000" w:rsidDel="00000000" w:rsidP="00000000" w:rsidRDefault="00000000" w:rsidRPr="00000000" w14:paraId="0000019C">
            <w:pPr>
              <w:jc w:val="center"/>
              <w:rPr/>
            </w:pPr>
            <w:r w:rsidDel="00000000" w:rsidR="00000000" w:rsidRPr="00000000">
              <w:rPr>
                <w:rtl w:val="0"/>
              </w:rPr>
            </w:r>
          </w:p>
          <w:p w:rsidR="00000000" w:rsidDel="00000000" w:rsidP="00000000" w:rsidRDefault="00000000" w:rsidRPr="00000000" w14:paraId="0000019D">
            <w:pPr>
              <w:jc w:val="center"/>
              <w:rPr/>
            </w:pPr>
            <w:r w:rsidDel="00000000" w:rsidR="00000000" w:rsidRPr="00000000">
              <w:rPr>
                <w:rtl w:val="0"/>
              </w:rPr>
            </w:r>
          </w:p>
          <w:p w:rsidR="00000000" w:rsidDel="00000000" w:rsidP="00000000" w:rsidRDefault="00000000" w:rsidRPr="00000000" w14:paraId="0000019E">
            <w:pPr>
              <w:jc w:val="center"/>
              <w:rPr/>
            </w:pPr>
            <w:r w:rsidDel="00000000" w:rsidR="00000000" w:rsidRPr="00000000">
              <w:rPr>
                <w:rtl w:val="0"/>
              </w:rPr>
            </w:r>
          </w:p>
          <w:p w:rsidR="00000000" w:rsidDel="00000000" w:rsidP="00000000" w:rsidRDefault="00000000" w:rsidRPr="00000000" w14:paraId="0000019F">
            <w:pPr>
              <w:jc w:val="center"/>
              <w:rPr/>
            </w:pPr>
            <w:r w:rsidDel="00000000" w:rsidR="00000000" w:rsidRPr="00000000">
              <w:rPr>
                <w:rtl w:val="0"/>
              </w:rPr>
            </w:r>
          </w:p>
          <w:p w:rsidR="00000000" w:rsidDel="00000000" w:rsidP="00000000" w:rsidRDefault="00000000" w:rsidRPr="00000000" w14:paraId="000001A0">
            <w:pPr>
              <w:jc w:val="center"/>
              <w:rPr/>
            </w:pPr>
            <w:r w:rsidDel="00000000" w:rsidR="00000000" w:rsidRPr="00000000">
              <w:rPr>
                <w:rtl w:val="0"/>
              </w:rPr>
            </w:r>
          </w:p>
          <w:p w:rsidR="00000000" w:rsidDel="00000000" w:rsidP="00000000" w:rsidRDefault="00000000" w:rsidRPr="00000000" w14:paraId="000001A1">
            <w:pPr>
              <w:jc w:val="center"/>
              <w:rPr/>
            </w:pPr>
            <w:r w:rsidDel="00000000" w:rsidR="00000000" w:rsidRPr="00000000">
              <w:rPr>
                <w:rtl w:val="0"/>
              </w:rPr>
            </w:r>
          </w:p>
          <w:p w:rsidR="00000000" w:rsidDel="00000000" w:rsidP="00000000" w:rsidRDefault="00000000" w:rsidRPr="00000000" w14:paraId="000001A2">
            <w:pPr>
              <w:jc w:val="center"/>
              <w:rPr/>
            </w:pPr>
            <w:r w:rsidDel="00000000" w:rsidR="00000000" w:rsidRPr="00000000">
              <w:rPr>
                <w:rtl w:val="0"/>
              </w:rPr>
            </w:r>
          </w:p>
          <w:p w:rsidR="00000000" w:rsidDel="00000000" w:rsidP="00000000" w:rsidRDefault="00000000" w:rsidRPr="00000000" w14:paraId="000001A3">
            <w:pPr>
              <w:jc w:val="center"/>
              <w:rPr/>
            </w:pPr>
            <w:r w:rsidDel="00000000" w:rsidR="00000000" w:rsidRPr="00000000">
              <w:rPr>
                <w:rtl w:val="0"/>
              </w:rPr>
            </w:r>
          </w:p>
          <w:p w:rsidR="00000000" w:rsidDel="00000000" w:rsidP="00000000" w:rsidRDefault="00000000" w:rsidRPr="00000000" w14:paraId="000001A4">
            <w:pPr>
              <w:jc w:val="center"/>
              <w:rPr/>
            </w:pPr>
            <w:r w:rsidDel="00000000" w:rsidR="00000000" w:rsidRPr="00000000">
              <w:rPr>
                <w:rtl w:val="0"/>
              </w:rPr>
            </w:r>
          </w:p>
          <w:p w:rsidR="00000000" w:rsidDel="00000000" w:rsidP="00000000" w:rsidRDefault="00000000" w:rsidRPr="00000000" w14:paraId="000001A5">
            <w:pPr>
              <w:jc w:val="center"/>
              <w:rPr/>
            </w:pPr>
            <w:r w:rsidDel="00000000" w:rsidR="00000000" w:rsidRPr="00000000">
              <w:rPr>
                <w:rtl w:val="0"/>
              </w:rPr>
            </w:r>
          </w:p>
          <w:p w:rsidR="00000000" w:rsidDel="00000000" w:rsidP="00000000" w:rsidRDefault="00000000" w:rsidRPr="00000000" w14:paraId="000001A6">
            <w:pPr>
              <w:jc w:val="center"/>
              <w:rPr/>
            </w:pPr>
            <w:r w:rsidDel="00000000" w:rsidR="00000000" w:rsidRPr="00000000">
              <w:rPr>
                <w:rtl w:val="0"/>
              </w:rPr>
            </w:r>
          </w:p>
          <w:p w:rsidR="00000000" w:rsidDel="00000000" w:rsidP="00000000" w:rsidRDefault="00000000" w:rsidRPr="00000000" w14:paraId="000001A7">
            <w:pPr>
              <w:jc w:val="center"/>
              <w:rPr/>
            </w:pPr>
            <w:r w:rsidDel="00000000" w:rsidR="00000000" w:rsidRPr="00000000">
              <w:rPr>
                <w:rtl w:val="0"/>
              </w:rPr>
            </w:r>
          </w:p>
          <w:p w:rsidR="00000000" w:rsidDel="00000000" w:rsidP="00000000" w:rsidRDefault="00000000" w:rsidRPr="00000000" w14:paraId="000001A8">
            <w:pPr>
              <w:jc w:val="center"/>
              <w:rPr/>
            </w:pPr>
            <w:r w:rsidDel="00000000" w:rsidR="00000000" w:rsidRPr="00000000">
              <w:rPr>
                <w:rtl w:val="0"/>
              </w:rPr>
            </w:r>
          </w:p>
          <w:p w:rsidR="00000000" w:rsidDel="00000000" w:rsidP="00000000" w:rsidRDefault="00000000" w:rsidRPr="00000000" w14:paraId="000001A9">
            <w:pPr>
              <w:jc w:val="center"/>
              <w:rPr/>
            </w:pPr>
            <w:r w:rsidDel="00000000" w:rsidR="00000000" w:rsidRPr="00000000">
              <w:rPr>
                <w:rtl w:val="0"/>
              </w:rPr>
            </w:r>
          </w:p>
          <w:p w:rsidR="00000000" w:rsidDel="00000000" w:rsidP="00000000" w:rsidRDefault="00000000" w:rsidRPr="00000000" w14:paraId="000001AA">
            <w:pPr>
              <w:jc w:val="center"/>
              <w:rPr/>
            </w:pPr>
            <w:r w:rsidDel="00000000" w:rsidR="00000000" w:rsidRPr="00000000">
              <w:rPr>
                <w:rtl w:val="0"/>
              </w:rPr>
            </w:r>
          </w:p>
          <w:p w:rsidR="00000000" w:rsidDel="00000000" w:rsidP="00000000" w:rsidRDefault="00000000" w:rsidRPr="00000000" w14:paraId="000001AB">
            <w:pPr>
              <w:jc w:val="center"/>
              <w:rPr/>
            </w:pPr>
            <w:r w:rsidDel="00000000" w:rsidR="00000000" w:rsidRPr="00000000">
              <w:rPr>
                <w:rtl w:val="0"/>
              </w:rPr>
            </w:r>
          </w:p>
          <w:p w:rsidR="00000000" w:rsidDel="00000000" w:rsidP="00000000" w:rsidRDefault="00000000" w:rsidRPr="00000000" w14:paraId="000001AC">
            <w:pPr>
              <w:jc w:val="center"/>
              <w:rPr/>
            </w:pPr>
            <w:r w:rsidDel="00000000" w:rsidR="00000000" w:rsidRPr="00000000">
              <w:rPr>
                <w:rtl w:val="0"/>
              </w:rPr>
            </w:r>
          </w:p>
          <w:p w:rsidR="00000000" w:rsidDel="00000000" w:rsidP="00000000" w:rsidRDefault="00000000" w:rsidRPr="00000000" w14:paraId="000001AD">
            <w:pPr>
              <w:jc w:val="center"/>
              <w:rPr/>
            </w:pPr>
            <w:r w:rsidDel="00000000" w:rsidR="00000000" w:rsidRPr="00000000">
              <w:rPr>
                <w:rtl w:val="0"/>
              </w:rPr>
            </w:r>
          </w:p>
          <w:p w:rsidR="00000000" w:rsidDel="00000000" w:rsidP="00000000" w:rsidRDefault="00000000" w:rsidRPr="00000000" w14:paraId="000001AE">
            <w:pPr>
              <w:jc w:val="center"/>
              <w:rPr/>
            </w:pPr>
            <w:r w:rsidDel="00000000" w:rsidR="00000000" w:rsidRPr="00000000">
              <w:rPr>
                <w:rtl w:val="0"/>
              </w:rPr>
            </w:r>
          </w:p>
          <w:p w:rsidR="00000000" w:rsidDel="00000000" w:rsidP="00000000" w:rsidRDefault="00000000" w:rsidRPr="00000000" w14:paraId="000001AF">
            <w:pPr>
              <w:jc w:val="center"/>
              <w:rPr/>
            </w:pPr>
            <w:r w:rsidDel="00000000" w:rsidR="00000000" w:rsidRPr="00000000">
              <w:rPr>
                <w:rtl w:val="0"/>
              </w:rPr>
            </w:r>
          </w:p>
          <w:p w:rsidR="00000000" w:rsidDel="00000000" w:rsidP="00000000" w:rsidRDefault="00000000" w:rsidRPr="00000000" w14:paraId="000001B0">
            <w:pPr>
              <w:jc w:val="center"/>
              <w:rPr/>
            </w:pPr>
            <w:r w:rsidDel="00000000" w:rsidR="00000000" w:rsidRPr="00000000">
              <w:rPr>
                <w:rtl w:val="0"/>
              </w:rPr>
            </w:r>
          </w:p>
          <w:p w:rsidR="00000000" w:rsidDel="00000000" w:rsidP="00000000" w:rsidRDefault="00000000" w:rsidRPr="00000000" w14:paraId="000001B1">
            <w:pPr>
              <w:jc w:val="center"/>
              <w:rPr/>
            </w:pPr>
            <w:r w:rsidDel="00000000" w:rsidR="00000000" w:rsidRPr="00000000">
              <w:rPr>
                <w:rtl w:val="0"/>
              </w:rPr>
            </w:r>
          </w:p>
          <w:p w:rsidR="00000000" w:rsidDel="00000000" w:rsidP="00000000" w:rsidRDefault="00000000" w:rsidRPr="00000000" w14:paraId="000001B2">
            <w:pPr>
              <w:jc w:val="center"/>
              <w:rPr/>
            </w:pPr>
            <w:r w:rsidDel="00000000" w:rsidR="00000000" w:rsidRPr="00000000">
              <w:rPr>
                <w:rtl w:val="0"/>
              </w:rPr>
            </w:r>
          </w:p>
          <w:p w:rsidR="00000000" w:rsidDel="00000000" w:rsidP="00000000" w:rsidRDefault="00000000" w:rsidRPr="00000000" w14:paraId="000001B3">
            <w:pPr>
              <w:jc w:val="center"/>
              <w:rPr/>
            </w:pPr>
            <w:r w:rsidDel="00000000" w:rsidR="00000000" w:rsidRPr="00000000">
              <w:rPr>
                <w:rtl w:val="0"/>
              </w:rPr>
            </w:r>
          </w:p>
          <w:p w:rsidR="00000000" w:rsidDel="00000000" w:rsidP="00000000" w:rsidRDefault="00000000" w:rsidRPr="00000000" w14:paraId="000001B4">
            <w:pPr>
              <w:jc w:val="center"/>
              <w:rPr/>
            </w:pPr>
            <w:r w:rsidDel="00000000" w:rsidR="00000000" w:rsidRPr="00000000">
              <w:rPr>
                <w:rtl w:val="0"/>
              </w:rPr>
            </w:r>
          </w:p>
          <w:p w:rsidR="00000000" w:rsidDel="00000000" w:rsidP="00000000" w:rsidRDefault="00000000" w:rsidRPr="00000000" w14:paraId="000001B5">
            <w:pPr>
              <w:jc w:val="center"/>
              <w:rPr/>
            </w:pPr>
            <w:r w:rsidDel="00000000" w:rsidR="00000000" w:rsidRPr="00000000">
              <w:rPr>
                <w:rtl w:val="0"/>
              </w:rPr>
            </w:r>
          </w:p>
          <w:p w:rsidR="00000000" w:rsidDel="00000000" w:rsidP="00000000" w:rsidRDefault="00000000" w:rsidRPr="00000000" w14:paraId="000001B6">
            <w:pPr>
              <w:jc w:val="center"/>
              <w:rPr/>
            </w:pPr>
            <w:r w:rsidDel="00000000" w:rsidR="00000000" w:rsidRPr="00000000">
              <w:rPr>
                <w:rtl w:val="0"/>
              </w:rPr>
            </w:r>
          </w:p>
          <w:p w:rsidR="00000000" w:rsidDel="00000000" w:rsidP="00000000" w:rsidRDefault="00000000" w:rsidRPr="00000000" w14:paraId="000001B7">
            <w:pPr>
              <w:jc w:val="center"/>
              <w:rPr/>
            </w:pPr>
            <w:r w:rsidDel="00000000" w:rsidR="00000000" w:rsidRPr="00000000">
              <w:rPr>
                <w:rtl w:val="0"/>
              </w:rPr>
            </w:r>
          </w:p>
          <w:p w:rsidR="00000000" w:rsidDel="00000000" w:rsidP="00000000" w:rsidRDefault="00000000" w:rsidRPr="00000000" w14:paraId="000001B8">
            <w:pPr>
              <w:jc w:val="center"/>
              <w:rPr/>
            </w:pPr>
            <w:r w:rsidDel="00000000" w:rsidR="00000000" w:rsidRPr="00000000">
              <w:rPr>
                <w:rtl w:val="0"/>
              </w:rPr>
            </w:r>
          </w:p>
          <w:p w:rsidR="00000000" w:rsidDel="00000000" w:rsidP="00000000" w:rsidRDefault="00000000" w:rsidRPr="00000000" w14:paraId="000001B9">
            <w:pPr>
              <w:jc w:val="center"/>
              <w:rPr/>
            </w:pPr>
            <w:r w:rsidDel="00000000" w:rsidR="00000000" w:rsidRPr="00000000">
              <w:rPr>
                <w:rtl w:val="0"/>
              </w:rPr>
            </w:r>
          </w:p>
          <w:p w:rsidR="00000000" w:rsidDel="00000000" w:rsidP="00000000" w:rsidRDefault="00000000" w:rsidRPr="00000000" w14:paraId="000001BA">
            <w:pPr>
              <w:jc w:val="center"/>
              <w:rPr/>
            </w:pPr>
            <w:r w:rsidDel="00000000" w:rsidR="00000000" w:rsidRPr="00000000">
              <w:rPr>
                <w:rtl w:val="0"/>
              </w:rPr>
            </w:r>
          </w:p>
          <w:p w:rsidR="00000000" w:rsidDel="00000000" w:rsidP="00000000" w:rsidRDefault="00000000" w:rsidRPr="00000000" w14:paraId="000001BB">
            <w:pPr>
              <w:jc w:val="center"/>
              <w:rPr/>
            </w:pPr>
            <w:r w:rsidDel="00000000" w:rsidR="00000000" w:rsidRPr="00000000">
              <w:rPr>
                <w:rtl w:val="0"/>
              </w:rPr>
            </w:r>
          </w:p>
          <w:p w:rsidR="00000000" w:rsidDel="00000000" w:rsidP="00000000" w:rsidRDefault="00000000" w:rsidRPr="00000000" w14:paraId="000001BC">
            <w:pPr>
              <w:jc w:val="center"/>
              <w:rPr/>
            </w:pPr>
            <w:r w:rsidDel="00000000" w:rsidR="00000000" w:rsidRPr="00000000">
              <w:rPr>
                <w:rtl w:val="0"/>
              </w:rPr>
            </w:r>
          </w:p>
          <w:p w:rsidR="00000000" w:rsidDel="00000000" w:rsidP="00000000" w:rsidRDefault="00000000" w:rsidRPr="00000000" w14:paraId="000001BD">
            <w:pPr>
              <w:jc w:val="center"/>
              <w:rPr/>
            </w:pPr>
            <w:r w:rsidDel="00000000" w:rsidR="00000000" w:rsidRPr="00000000">
              <w:rPr>
                <w:rtl w:val="0"/>
              </w:rPr>
            </w:r>
          </w:p>
          <w:p w:rsidR="00000000" w:rsidDel="00000000" w:rsidP="00000000" w:rsidRDefault="00000000" w:rsidRPr="00000000" w14:paraId="000001BE">
            <w:pPr>
              <w:jc w:val="center"/>
              <w:rPr/>
            </w:pPr>
            <w:r w:rsidDel="00000000" w:rsidR="00000000" w:rsidRPr="00000000">
              <w:rPr>
                <w:rtl w:val="0"/>
              </w:rPr>
            </w:r>
          </w:p>
          <w:p w:rsidR="00000000" w:rsidDel="00000000" w:rsidP="00000000" w:rsidRDefault="00000000" w:rsidRPr="00000000" w14:paraId="000001BF">
            <w:pPr>
              <w:jc w:val="center"/>
              <w:rPr/>
            </w:pPr>
            <w:r w:rsidDel="00000000" w:rsidR="00000000" w:rsidRPr="00000000">
              <w:rPr>
                <w:rtl w:val="0"/>
              </w:rPr>
            </w:r>
          </w:p>
          <w:p w:rsidR="00000000" w:rsidDel="00000000" w:rsidP="00000000" w:rsidRDefault="00000000" w:rsidRPr="00000000" w14:paraId="000001C0">
            <w:pPr>
              <w:jc w:val="center"/>
              <w:rPr/>
            </w:pPr>
            <w:r w:rsidDel="00000000" w:rsidR="00000000" w:rsidRPr="00000000">
              <w:rPr>
                <w:rtl w:val="0"/>
              </w:rPr>
            </w:r>
          </w:p>
          <w:p w:rsidR="00000000" w:rsidDel="00000000" w:rsidP="00000000" w:rsidRDefault="00000000" w:rsidRPr="00000000" w14:paraId="000001C1">
            <w:pPr>
              <w:jc w:val="center"/>
              <w:rPr/>
            </w:pPr>
            <w:r w:rsidDel="00000000" w:rsidR="00000000" w:rsidRPr="00000000">
              <w:rPr>
                <w:rtl w:val="0"/>
              </w:rPr>
            </w:r>
          </w:p>
          <w:p w:rsidR="00000000" w:rsidDel="00000000" w:rsidP="00000000" w:rsidRDefault="00000000" w:rsidRPr="00000000" w14:paraId="000001C2">
            <w:pPr>
              <w:jc w:val="center"/>
              <w:rPr/>
            </w:pPr>
            <w:r w:rsidDel="00000000" w:rsidR="00000000" w:rsidRPr="00000000">
              <w:rPr>
                <w:rtl w:val="0"/>
              </w:rPr>
            </w:r>
          </w:p>
          <w:p w:rsidR="00000000" w:rsidDel="00000000" w:rsidP="00000000" w:rsidRDefault="00000000" w:rsidRPr="00000000" w14:paraId="000001C3">
            <w:pPr>
              <w:jc w:val="center"/>
              <w:rPr/>
            </w:pPr>
            <w:r w:rsidDel="00000000" w:rsidR="00000000" w:rsidRPr="00000000">
              <w:rPr>
                <w:rtl w:val="0"/>
              </w:rPr>
            </w:r>
          </w:p>
          <w:p w:rsidR="00000000" w:rsidDel="00000000" w:rsidP="00000000" w:rsidRDefault="00000000" w:rsidRPr="00000000" w14:paraId="000001C4">
            <w:pPr>
              <w:jc w:val="center"/>
              <w:rPr/>
            </w:pPr>
            <w:r w:rsidDel="00000000" w:rsidR="00000000" w:rsidRPr="00000000">
              <w:rPr>
                <w:rtl w:val="0"/>
              </w:rPr>
            </w:r>
          </w:p>
          <w:p w:rsidR="00000000" w:rsidDel="00000000" w:rsidP="00000000" w:rsidRDefault="00000000" w:rsidRPr="00000000" w14:paraId="000001C5">
            <w:pPr>
              <w:jc w:val="center"/>
              <w:rPr/>
            </w:pPr>
            <w:r w:rsidDel="00000000" w:rsidR="00000000" w:rsidRPr="00000000">
              <w:rPr>
                <w:rtl w:val="0"/>
              </w:rPr>
            </w:r>
          </w:p>
          <w:p w:rsidR="00000000" w:rsidDel="00000000" w:rsidP="00000000" w:rsidRDefault="00000000" w:rsidRPr="00000000" w14:paraId="000001C6">
            <w:pPr>
              <w:jc w:val="center"/>
              <w:rPr/>
            </w:pPr>
            <w:r w:rsidDel="00000000" w:rsidR="00000000" w:rsidRPr="00000000">
              <w:rPr>
                <w:rtl w:val="0"/>
              </w:rPr>
            </w:r>
          </w:p>
          <w:p w:rsidR="00000000" w:rsidDel="00000000" w:rsidP="00000000" w:rsidRDefault="00000000" w:rsidRPr="00000000" w14:paraId="000001C7">
            <w:pPr>
              <w:jc w:val="center"/>
              <w:rPr/>
            </w:pPr>
            <w:r w:rsidDel="00000000" w:rsidR="00000000" w:rsidRPr="00000000">
              <w:rPr>
                <w:rtl w:val="0"/>
              </w:rPr>
            </w:r>
          </w:p>
          <w:p w:rsidR="00000000" w:rsidDel="00000000" w:rsidP="00000000" w:rsidRDefault="00000000" w:rsidRPr="00000000" w14:paraId="000001C8">
            <w:pPr>
              <w:jc w:val="center"/>
              <w:rPr/>
            </w:pPr>
            <w:r w:rsidDel="00000000" w:rsidR="00000000" w:rsidRPr="00000000">
              <w:rPr>
                <w:rtl w:val="0"/>
              </w:rPr>
            </w:r>
          </w:p>
          <w:p w:rsidR="00000000" w:rsidDel="00000000" w:rsidP="00000000" w:rsidRDefault="00000000" w:rsidRPr="00000000" w14:paraId="000001C9">
            <w:pPr>
              <w:jc w:val="center"/>
              <w:rPr/>
            </w:pPr>
            <w:r w:rsidDel="00000000" w:rsidR="00000000" w:rsidRPr="00000000">
              <w:rPr>
                <w:rtl w:val="0"/>
              </w:rPr>
            </w:r>
          </w:p>
          <w:p w:rsidR="00000000" w:rsidDel="00000000" w:rsidP="00000000" w:rsidRDefault="00000000" w:rsidRPr="00000000" w14:paraId="000001CA">
            <w:pPr>
              <w:jc w:val="center"/>
              <w:rPr/>
            </w:pPr>
            <w:r w:rsidDel="00000000" w:rsidR="00000000" w:rsidRPr="00000000">
              <w:rPr>
                <w:rtl w:val="0"/>
              </w:rPr>
            </w:r>
          </w:p>
          <w:p w:rsidR="00000000" w:rsidDel="00000000" w:rsidP="00000000" w:rsidRDefault="00000000" w:rsidRPr="00000000" w14:paraId="000001CB">
            <w:pPr>
              <w:jc w:val="center"/>
              <w:rPr/>
            </w:pPr>
            <w:r w:rsidDel="00000000" w:rsidR="00000000" w:rsidRPr="00000000">
              <w:rPr>
                <w:rtl w:val="0"/>
              </w:rPr>
            </w:r>
          </w:p>
          <w:p w:rsidR="00000000" w:rsidDel="00000000" w:rsidP="00000000" w:rsidRDefault="00000000" w:rsidRPr="00000000" w14:paraId="000001CC">
            <w:pPr>
              <w:jc w:val="center"/>
              <w:rPr/>
            </w:pPr>
            <w:r w:rsidDel="00000000" w:rsidR="00000000" w:rsidRPr="00000000">
              <w:rPr>
                <w:rtl w:val="0"/>
              </w:rPr>
            </w:r>
          </w:p>
          <w:p w:rsidR="00000000" w:rsidDel="00000000" w:rsidP="00000000" w:rsidRDefault="00000000" w:rsidRPr="00000000" w14:paraId="000001CD">
            <w:pPr>
              <w:jc w:val="center"/>
              <w:rPr/>
            </w:pPr>
            <w:r w:rsidDel="00000000" w:rsidR="00000000" w:rsidRPr="00000000">
              <w:rPr>
                <w:rtl w:val="0"/>
              </w:rPr>
            </w:r>
          </w:p>
          <w:p w:rsidR="00000000" w:rsidDel="00000000" w:rsidP="00000000" w:rsidRDefault="00000000" w:rsidRPr="00000000" w14:paraId="000001CE">
            <w:pPr>
              <w:jc w:val="center"/>
              <w:rPr/>
            </w:pPr>
            <w:r w:rsidDel="00000000" w:rsidR="00000000" w:rsidRPr="00000000">
              <w:rPr>
                <w:rtl w:val="0"/>
              </w:rPr>
            </w:r>
          </w:p>
          <w:p w:rsidR="00000000" w:rsidDel="00000000" w:rsidP="00000000" w:rsidRDefault="00000000" w:rsidRPr="00000000" w14:paraId="000001CF">
            <w:pPr>
              <w:jc w:val="center"/>
              <w:rPr/>
            </w:pPr>
            <w:r w:rsidDel="00000000" w:rsidR="00000000" w:rsidRPr="00000000">
              <w:rPr>
                <w:rtl w:val="0"/>
              </w:rPr>
            </w:r>
          </w:p>
          <w:p w:rsidR="00000000" w:rsidDel="00000000" w:rsidP="00000000" w:rsidRDefault="00000000" w:rsidRPr="00000000" w14:paraId="000001D0">
            <w:pPr>
              <w:jc w:val="center"/>
              <w:rPr/>
            </w:pPr>
            <w:r w:rsidDel="00000000" w:rsidR="00000000" w:rsidRPr="00000000">
              <w:rPr>
                <w:rtl w:val="0"/>
              </w:rPr>
            </w:r>
          </w:p>
          <w:p w:rsidR="00000000" w:rsidDel="00000000" w:rsidP="00000000" w:rsidRDefault="00000000" w:rsidRPr="00000000" w14:paraId="000001D1">
            <w:pPr>
              <w:jc w:val="center"/>
              <w:rPr/>
            </w:pPr>
            <w:r w:rsidDel="00000000" w:rsidR="00000000" w:rsidRPr="00000000">
              <w:rPr>
                <w:rtl w:val="0"/>
              </w:rPr>
            </w:r>
          </w:p>
          <w:p w:rsidR="00000000" w:rsidDel="00000000" w:rsidP="00000000" w:rsidRDefault="00000000" w:rsidRPr="00000000" w14:paraId="000001D2">
            <w:pPr>
              <w:jc w:val="center"/>
              <w:rPr/>
            </w:pPr>
            <w:r w:rsidDel="00000000" w:rsidR="00000000" w:rsidRPr="00000000">
              <w:rPr>
                <w:rtl w:val="0"/>
              </w:rPr>
            </w:r>
          </w:p>
          <w:p w:rsidR="00000000" w:rsidDel="00000000" w:rsidP="00000000" w:rsidRDefault="00000000" w:rsidRPr="00000000" w14:paraId="000001D3">
            <w:pPr>
              <w:jc w:val="center"/>
              <w:rPr/>
            </w:pPr>
            <w:r w:rsidDel="00000000" w:rsidR="00000000" w:rsidRPr="00000000">
              <w:rPr>
                <w:rtl w:val="0"/>
              </w:rPr>
            </w:r>
          </w:p>
          <w:p w:rsidR="00000000" w:rsidDel="00000000" w:rsidP="00000000" w:rsidRDefault="00000000" w:rsidRPr="00000000" w14:paraId="000001D4">
            <w:pPr>
              <w:jc w:val="center"/>
              <w:rPr/>
            </w:pPr>
            <w:r w:rsidDel="00000000" w:rsidR="00000000" w:rsidRPr="00000000">
              <w:rPr>
                <w:rtl w:val="0"/>
              </w:rPr>
            </w:r>
          </w:p>
          <w:p w:rsidR="00000000" w:rsidDel="00000000" w:rsidP="00000000" w:rsidRDefault="00000000" w:rsidRPr="00000000" w14:paraId="000001D5">
            <w:pPr>
              <w:jc w:val="center"/>
              <w:rPr/>
            </w:pPr>
            <w:r w:rsidDel="00000000" w:rsidR="00000000" w:rsidRPr="00000000">
              <w:rPr>
                <w:rtl w:val="0"/>
              </w:rPr>
            </w:r>
          </w:p>
          <w:p w:rsidR="00000000" w:rsidDel="00000000" w:rsidP="00000000" w:rsidRDefault="00000000" w:rsidRPr="00000000" w14:paraId="000001D6">
            <w:pPr>
              <w:jc w:val="center"/>
              <w:rPr/>
            </w:pPr>
            <w:r w:rsidDel="00000000" w:rsidR="00000000" w:rsidRPr="00000000">
              <w:rPr>
                <w:rtl w:val="0"/>
              </w:rPr>
            </w:r>
          </w:p>
          <w:p w:rsidR="00000000" w:rsidDel="00000000" w:rsidP="00000000" w:rsidRDefault="00000000" w:rsidRPr="00000000" w14:paraId="000001D7">
            <w:pPr>
              <w:jc w:val="center"/>
              <w:rPr/>
            </w:pPr>
            <w:r w:rsidDel="00000000" w:rsidR="00000000" w:rsidRPr="00000000">
              <w:rPr>
                <w:rtl w:val="0"/>
              </w:rPr>
            </w:r>
          </w:p>
          <w:p w:rsidR="00000000" w:rsidDel="00000000" w:rsidP="00000000" w:rsidRDefault="00000000" w:rsidRPr="00000000" w14:paraId="000001D8">
            <w:pPr>
              <w:jc w:val="center"/>
              <w:rPr/>
            </w:pPr>
            <w:r w:rsidDel="00000000" w:rsidR="00000000" w:rsidRPr="00000000">
              <w:rPr>
                <w:rtl w:val="0"/>
              </w:rPr>
            </w:r>
          </w:p>
          <w:p w:rsidR="00000000" w:rsidDel="00000000" w:rsidP="00000000" w:rsidRDefault="00000000" w:rsidRPr="00000000" w14:paraId="000001D9">
            <w:pPr>
              <w:jc w:val="center"/>
              <w:rPr/>
            </w:pPr>
            <w:r w:rsidDel="00000000" w:rsidR="00000000" w:rsidRPr="00000000">
              <w:rPr>
                <w:rtl w:val="0"/>
              </w:rPr>
            </w:r>
          </w:p>
          <w:p w:rsidR="00000000" w:rsidDel="00000000" w:rsidP="00000000" w:rsidRDefault="00000000" w:rsidRPr="00000000" w14:paraId="000001DA">
            <w:pPr>
              <w:jc w:val="center"/>
              <w:rPr/>
            </w:pPr>
            <w:r w:rsidDel="00000000" w:rsidR="00000000" w:rsidRPr="00000000">
              <w:rPr>
                <w:rtl w:val="0"/>
              </w:rPr>
            </w:r>
          </w:p>
          <w:p w:rsidR="00000000" w:rsidDel="00000000" w:rsidP="00000000" w:rsidRDefault="00000000" w:rsidRPr="00000000" w14:paraId="000001DB">
            <w:pPr>
              <w:jc w:val="center"/>
              <w:rPr/>
            </w:pPr>
            <w:r w:rsidDel="00000000" w:rsidR="00000000" w:rsidRPr="00000000">
              <w:rPr>
                <w:rtl w:val="0"/>
              </w:rPr>
            </w:r>
          </w:p>
          <w:p w:rsidR="00000000" w:rsidDel="00000000" w:rsidP="00000000" w:rsidRDefault="00000000" w:rsidRPr="00000000" w14:paraId="000001DC">
            <w:pPr>
              <w:jc w:val="center"/>
              <w:rPr/>
            </w:pPr>
            <w:r w:rsidDel="00000000" w:rsidR="00000000" w:rsidRPr="00000000">
              <w:rPr>
                <w:rtl w:val="0"/>
              </w:rPr>
            </w:r>
          </w:p>
          <w:p w:rsidR="00000000" w:rsidDel="00000000" w:rsidP="00000000" w:rsidRDefault="00000000" w:rsidRPr="00000000" w14:paraId="000001DD">
            <w:pPr>
              <w:jc w:val="center"/>
              <w:rPr/>
            </w:pPr>
            <w:r w:rsidDel="00000000" w:rsidR="00000000" w:rsidRPr="00000000">
              <w:rPr>
                <w:rtl w:val="0"/>
              </w:rPr>
            </w:r>
          </w:p>
          <w:p w:rsidR="00000000" w:rsidDel="00000000" w:rsidP="00000000" w:rsidRDefault="00000000" w:rsidRPr="00000000" w14:paraId="000001DE">
            <w:pPr>
              <w:jc w:val="center"/>
              <w:rPr/>
            </w:pPr>
            <w:r w:rsidDel="00000000" w:rsidR="00000000" w:rsidRPr="00000000">
              <w:rPr>
                <w:rtl w:val="0"/>
              </w:rPr>
            </w:r>
          </w:p>
          <w:p w:rsidR="00000000" w:rsidDel="00000000" w:rsidP="00000000" w:rsidRDefault="00000000" w:rsidRPr="00000000" w14:paraId="000001DF">
            <w:pPr>
              <w:jc w:val="center"/>
              <w:rPr/>
            </w:pPr>
            <w:r w:rsidDel="00000000" w:rsidR="00000000" w:rsidRPr="00000000">
              <w:rPr>
                <w:rtl w:val="0"/>
              </w:rPr>
            </w:r>
          </w:p>
          <w:p w:rsidR="00000000" w:rsidDel="00000000" w:rsidP="00000000" w:rsidRDefault="00000000" w:rsidRPr="00000000" w14:paraId="000001E0">
            <w:pPr>
              <w:jc w:val="center"/>
              <w:rPr/>
            </w:pPr>
            <w:r w:rsidDel="00000000" w:rsidR="00000000" w:rsidRPr="00000000">
              <w:rPr>
                <w:rtl w:val="0"/>
              </w:rPr>
            </w:r>
          </w:p>
          <w:p w:rsidR="00000000" w:rsidDel="00000000" w:rsidP="00000000" w:rsidRDefault="00000000" w:rsidRPr="00000000" w14:paraId="000001E1">
            <w:pPr>
              <w:jc w:val="center"/>
              <w:rPr/>
            </w:pPr>
            <w:r w:rsidDel="00000000" w:rsidR="00000000" w:rsidRPr="00000000">
              <w:rPr>
                <w:rtl w:val="0"/>
              </w:rPr>
            </w:r>
          </w:p>
          <w:p w:rsidR="00000000" w:rsidDel="00000000" w:rsidP="00000000" w:rsidRDefault="00000000" w:rsidRPr="00000000" w14:paraId="000001E2">
            <w:pPr>
              <w:jc w:val="center"/>
              <w:rPr/>
            </w:pPr>
            <w:r w:rsidDel="00000000" w:rsidR="00000000" w:rsidRPr="00000000">
              <w:rPr>
                <w:rtl w:val="0"/>
              </w:rPr>
            </w:r>
          </w:p>
          <w:p w:rsidR="00000000" w:rsidDel="00000000" w:rsidP="00000000" w:rsidRDefault="00000000" w:rsidRPr="00000000" w14:paraId="000001E3">
            <w:pPr>
              <w:jc w:val="center"/>
              <w:rPr/>
            </w:pPr>
            <w:r w:rsidDel="00000000" w:rsidR="00000000" w:rsidRPr="00000000">
              <w:rPr>
                <w:rtl w:val="0"/>
              </w:rPr>
            </w:r>
          </w:p>
          <w:p w:rsidR="00000000" w:rsidDel="00000000" w:rsidP="00000000" w:rsidRDefault="00000000" w:rsidRPr="00000000" w14:paraId="000001E4">
            <w:pPr>
              <w:jc w:val="center"/>
              <w:rPr/>
            </w:pPr>
            <w:r w:rsidDel="00000000" w:rsidR="00000000" w:rsidRPr="00000000">
              <w:rPr>
                <w:rtl w:val="0"/>
              </w:rPr>
            </w:r>
          </w:p>
          <w:p w:rsidR="00000000" w:rsidDel="00000000" w:rsidP="00000000" w:rsidRDefault="00000000" w:rsidRPr="00000000" w14:paraId="000001E5">
            <w:pPr>
              <w:jc w:val="center"/>
              <w:rPr/>
            </w:pPr>
            <w:r w:rsidDel="00000000" w:rsidR="00000000" w:rsidRPr="00000000">
              <w:rPr>
                <w:rtl w:val="0"/>
              </w:rPr>
            </w:r>
          </w:p>
          <w:p w:rsidR="00000000" w:rsidDel="00000000" w:rsidP="00000000" w:rsidRDefault="00000000" w:rsidRPr="00000000" w14:paraId="000001E6">
            <w:pPr>
              <w:jc w:val="center"/>
              <w:rPr>
                <w:b w:val="1"/>
              </w:rPr>
            </w:pPr>
            <w:r w:rsidDel="00000000" w:rsidR="00000000" w:rsidRPr="00000000">
              <w:rPr>
                <w:b w:val="1"/>
                <w:rtl w:val="0"/>
              </w:rPr>
              <w:t xml:space="preserve">Art. 19 DLgs 165/2001 </w:t>
            </w:r>
          </w:p>
          <w:p w:rsidR="00000000" w:rsidDel="00000000" w:rsidP="00000000" w:rsidRDefault="00000000" w:rsidRPr="00000000" w14:paraId="000001E7">
            <w:pPr>
              <w:jc w:val="both"/>
              <w:rPr/>
            </w:pPr>
            <w:r w:rsidDel="00000000" w:rsidR="00000000" w:rsidRPr="00000000">
              <w:rPr>
                <w:rFonts w:ascii="Fira Sans" w:cs="Fira Sans" w:eastAsia="Fira Sans" w:hAnsi="Fira Sans"/>
                <w:color w:val="474747"/>
                <w:highlight w:val="white"/>
                <w:rtl w:val="0"/>
              </w:rPr>
              <w:t xml:space="preserve">5-bis.    Ferma restando la dotazione effettiva di ciascuna amministrazione, gli incarichi di cui ai commi da 1 a 5 possono essere conferiti, da ciascuna amministrazione, anche a dirigenti non appartenenti ai ruoli di cui all'articolo 23, purché dipendenti delle amministrazioni di cui all'articolo 1, comma 2, ovvero di organi costituzionali, previo collocamento fuori ruolo, aspettativa non retribuita, comando o analogo provvedimento secondo i rispettivi ordinamenti. </w:t>
            </w:r>
            <w:r w:rsidDel="00000000" w:rsidR="00000000" w:rsidRPr="00000000">
              <w:rPr>
                <w:rFonts w:ascii="Fira Sans" w:cs="Fira Sans" w:eastAsia="Fira Sans" w:hAnsi="Fira Sans"/>
                <w:i w:val="1"/>
                <w:color w:val="474747"/>
                <w:highlight w:val="white"/>
                <w:rtl w:val="0"/>
              </w:rPr>
              <w:t xml:space="preserve">Gli incarichi di cui ai commi 1, 2, 4 e 5 possono essere conferiti entro il limite del 15 per cento della dotazione organica dei dirigenti appartenenti alla prima fascia dei ruoli di cui al medesimo articolo 23 e del 10 per cento della dotazione organica di quelli appartenenti alla seconda fascia.</w:t>
            </w:r>
            <w:r w:rsidDel="00000000" w:rsidR="00000000" w:rsidRPr="00000000">
              <w:rPr>
                <w:rFonts w:ascii="Fira Sans" w:cs="Fira Sans" w:eastAsia="Fira Sans" w:hAnsi="Fira Sans"/>
                <w:color w:val="474747"/>
                <w:highlight w:val="white"/>
                <w:rtl w:val="0"/>
              </w:rPr>
              <w:t xml:space="preserve"> I suddetti limiti percentuali possono essere aumentati, rispettivamente, fino ad un massimo del 25 e del 18 per cento, con contestuale diminuzione delle corrispondenti percentuali fissate dal comma 6</w:t>
            </w:r>
            <w:r w:rsidDel="00000000" w:rsidR="00000000" w:rsidRPr="00000000">
              <w:rPr>
                <w:rtl w:val="0"/>
              </w:rPr>
            </w:r>
          </w:p>
          <w:p w:rsidR="00000000" w:rsidDel="00000000" w:rsidP="00000000" w:rsidRDefault="00000000" w:rsidRPr="00000000" w14:paraId="000001E8">
            <w:pPr>
              <w:jc w:val="center"/>
              <w:rPr/>
            </w:pPr>
            <w:r w:rsidDel="00000000" w:rsidR="00000000" w:rsidRPr="00000000">
              <w:rPr>
                <w:rtl w:val="0"/>
              </w:rPr>
            </w:r>
          </w:p>
          <w:p w:rsidR="00000000" w:rsidDel="00000000" w:rsidP="00000000" w:rsidRDefault="00000000" w:rsidRPr="00000000" w14:paraId="000001E9">
            <w:pPr>
              <w:jc w:val="center"/>
              <w:rPr/>
            </w:pPr>
            <w:r w:rsidDel="00000000" w:rsidR="00000000" w:rsidRPr="00000000">
              <w:rPr>
                <w:rtl w:val="0"/>
              </w:rPr>
            </w:r>
          </w:p>
          <w:p w:rsidR="00000000" w:rsidDel="00000000" w:rsidP="00000000" w:rsidRDefault="00000000" w:rsidRPr="00000000" w14:paraId="000001EA">
            <w:pPr>
              <w:jc w:val="center"/>
              <w:rPr/>
            </w:pPr>
            <w:r w:rsidDel="00000000" w:rsidR="00000000" w:rsidRPr="00000000">
              <w:rPr>
                <w:rtl w:val="0"/>
              </w:rPr>
            </w:r>
          </w:p>
          <w:p w:rsidR="00000000" w:rsidDel="00000000" w:rsidP="00000000" w:rsidRDefault="00000000" w:rsidRPr="00000000" w14:paraId="000001EB">
            <w:pPr>
              <w:jc w:val="center"/>
              <w:rPr>
                <w:b w:val="1"/>
              </w:rPr>
            </w:pPr>
            <w:r w:rsidDel="00000000" w:rsidR="00000000" w:rsidRPr="00000000">
              <w:rPr>
                <w:b w:val="1"/>
                <w:rtl w:val="0"/>
              </w:rPr>
              <w:t xml:space="preserve">Art. 28 BIS DLgs 165/2001</w:t>
            </w:r>
          </w:p>
          <w:p w:rsidR="00000000" w:rsidDel="00000000" w:rsidP="00000000" w:rsidRDefault="00000000" w:rsidRPr="00000000" w14:paraId="000001EC">
            <w:pPr>
              <w:jc w:val="center"/>
              <w:rPr>
                <w:b w:val="1"/>
              </w:rPr>
            </w:pPr>
            <w:r w:rsidDel="00000000" w:rsidR="00000000" w:rsidRPr="00000000">
              <w:rPr>
                <w:rtl w:val="0"/>
              </w:rPr>
            </w:r>
          </w:p>
          <w:p w:rsidR="00000000" w:rsidDel="00000000" w:rsidP="00000000" w:rsidRDefault="00000000" w:rsidRPr="00000000" w14:paraId="000001ED">
            <w:pPr>
              <w:jc w:val="center"/>
              <w:rPr>
                <w:b w:val="1"/>
              </w:rPr>
            </w:pPr>
            <w:r w:rsidDel="00000000" w:rsidR="00000000" w:rsidRPr="00000000">
              <w:rPr>
                <w:rtl w:val="0"/>
              </w:rPr>
            </w:r>
          </w:p>
          <w:p w:rsidR="00000000" w:rsidDel="00000000" w:rsidP="00000000" w:rsidRDefault="00000000" w:rsidRPr="00000000" w14:paraId="000001EE">
            <w:pPr>
              <w:shd w:fill="ffffff" w:val="clear"/>
              <w:spacing w:after="120" w:lineRule="auto"/>
              <w:jc w:val="both"/>
              <w:rPr>
                <w:rFonts w:ascii="Fira Sans" w:cs="Fira Sans" w:eastAsia="Fira Sans" w:hAnsi="Fira Sans"/>
                <w:color w:val="474747"/>
                <w:sz w:val="24"/>
                <w:szCs w:val="24"/>
              </w:rPr>
            </w:pPr>
            <w:r w:rsidDel="00000000" w:rsidR="00000000" w:rsidRPr="00000000">
              <w:rPr>
                <w:rFonts w:ascii="Fira Sans" w:cs="Fira Sans" w:eastAsia="Fira Sans" w:hAnsi="Fira Sans"/>
                <w:color w:val="474747"/>
                <w:sz w:val="24"/>
                <w:szCs w:val="24"/>
                <w:rtl w:val="0"/>
              </w:rPr>
              <w:t xml:space="preserve">1.    Fermo restando quanto previsto dall'articolo 19, comma 4, l'accesso alla qualifica di dirigente di prima fascia nelle amministrazioni statali, anche ad ordinamento autonomo, e negli enti pubblici non economici avviene, per il cinquanta per cento dei posti, calcolati con riferimento a quelli che si rendono disponibili ogni anno per la cessazione dal servizio dei soggetti incaricati, tramite concorso pubblico per titoli ed esami indetto dalle singole amministrazioni, sulla base di criteri generali stabiliti con decreto del Presidente del Consiglio dei Ministri, previo parere della Scuola superiore della pubblica amministrazione.</w:t>
            </w:r>
            <w:bookmarkStart w:colFirst="0" w:colLast="0" w:name="gjdgxs" w:id="0"/>
            <w:bookmarkEnd w:id="0"/>
            <w:hyperlink r:id="rId6">
              <w:r w:rsidDel="00000000" w:rsidR="00000000" w:rsidRPr="00000000">
                <w:rPr>
                  <w:rFonts w:ascii="Fira Sans" w:cs="Fira Sans" w:eastAsia="Fira Sans" w:hAnsi="Fira Sans"/>
                  <w:color w:val="007ac3"/>
                  <w:sz w:val="24"/>
                  <w:szCs w:val="24"/>
                  <w:u w:val="single"/>
                  <w:rtl w:val="0"/>
                </w:rPr>
                <w:t xml:space="preserve">192</w:t>
              </w:r>
            </w:hyperlink>
            <w:r w:rsidDel="00000000" w:rsidR="00000000" w:rsidRPr="00000000">
              <w:rPr>
                <w:rtl w:val="0"/>
              </w:rPr>
            </w:r>
          </w:p>
          <w:p w:rsidR="00000000" w:rsidDel="00000000" w:rsidP="00000000" w:rsidRDefault="00000000" w:rsidRPr="00000000" w14:paraId="000001EF">
            <w:pPr>
              <w:shd w:fill="ffffff" w:val="clear"/>
              <w:spacing w:after="120" w:lineRule="auto"/>
              <w:jc w:val="both"/>
              <w:rPr>
                <w:rFonts w:ascii="Fira Sans" w:cs="Fira Sans" w:eastAsia="Fira Sans" w:hAnsi="Fira Sans"/>
                <w:color w:val="474747"/>
                <w:sz w:val="24"/>
                <w:szCs w:val="24"/>
              </w:rPr>
            </w:pPr>
            <w:r w:rsidDel="00000000" w:rsidR="00000000" w:rsidRPr="00000000">
              <w:rPr>
                <w:rFonts w:ascii="Fira Sans" w:cs="Fira Sans" w:eastAsia="Fira Sans" w:hAnsi="Fira Sans"/>
                <w:color w:val="474747"/>
                <w:sz w:val="24"/>
                <w:szCs w:val="24"/>
                <w:rtl w:val="0"/>
              </w:rPr>
              <w:t xml:space="preserve">2.    Nei casi in cui lo svolgimento dei relativi incarichi richieda specifica esperienza e peculiare professionalità, alla copertura di singoli posti e comunque di una quota non superiore alla metà di quelli da mettere a concorso ai sensi del comma 1 si può provvedere, con contratti di diritto privato a tempo determinato, attraverso concorso pubblico aperto ai soggetti in possesso dei requisiti professionali e delle attitudini manageriali corrispondenti al posto di funzione da coprire. I contratti sono stipulati per un periodo non superiore a tre anni.</w:t>
            </w:r>
          </w:p>
          <w:p w:rsidR="00000000" w:rsidDel="00000000" w:rsidP="00000000" w:rsidRDefault="00000000" w:rsidRPr="00000000" w14:paraId="000001F0">
            <w:pPr>
              <w:shd w:fill="ffffff" w:val="clear"/>
              <w:spacing w:after="120" w:lineRule="auto"/>
              <w:jc w:val="both"/>
              <w:rPr>
                <w:rFonts w:ascii="Fira Sans" w:cs="Fira Sans" w:eastAsia="Fira Sans" w:hAnsi="Fira Sans"/>
                <w:color w:val="474747"/>
                <w:sz w:val="24"/>
                <w:szCs w:val="24"/>
              </w:rPr>
            </w:pPr>
            <w:r w:rsidDel="00000000" w:rsidR="00000000" w:rsidRPr="00000000">
              <w:rPr>
                <w:rFonts w:ascii="Fira Sans" w:cs="Fira Sans" w:eastAsia="Fira Sans" w:hAnsi="Fira Sans"/>
                <w:color w:val="474747"/>
                <w:sz w:val="24"/>
                <w:szCs w:val="24"/>
                <w:rtl w:val="0"/>
              </w:rPr>
              <w:t xml:space="preserve">3.    Al concorso per titoli ed esami di cui al comma 1 possono essere ammessi i dirigenti di ruolo delle pubbliche amministrazioni, che abbiano maturato almeno cinque anni di servizio nei ruoli dirigenziali e gli altri soggetti in possesso di titoli di studio e professionali individuati nei bandi di concorso, con riferimento alle specifiche esigenze dell'Amministrazione e sulla base di criteri generali di equivalenza stabiliti con decreto del Presidente del Consiglio dei Ministri, previo parere della Scuola superiore della pubblica amministrazione, sentito il Ministro dell'istruzione, dell'università e della ricerca. A tale fine le amministrazioni che bandiscono il concorso tengono in particolare conto del personale di ruolo che ha esercitato per almeno cinque anni funzioni di livello dirigenziale generale all'interno delle stesse ovvero del personale appartenente all'organico dell'Unione europea in virtù di un pubblico concorso organizzato da dette istituzioni.</w:t>
            </w:r>
          </w:p>
          <w:p w:rsidR="00000000" w:rsidDel="00000000" w:rsidP="00000000" w:rsidRDefault="00000000" w:rsidRPr="00000000" w14:paraId="000001F1">
            <w:pPr>
              <w:shd w:fill="ffffff" w:val="clear"/>
              <w:spacing w:after="120" w:lineRule="auto"/>
              <w:jc w:val="both"/>
              <w:rPr>
                <w:rFonts w:ascii="Fira Sans" w:cs="Fira Sans" w:eastAsia="Fira Sans" w:hAnsi="Fira Sans"/>
                <w:color w:val="474747"/>
                <w:sz w:val="24"/>
                <w:szCs w:val="24"/>
              </w:rPr>
            </w:pPr>
            <w:r w:rsidDel="00000000" w:rsidR="00000000" w:rsidRPr="00000000">
              <w:rPr>
                <w:rFonts w:ascii="Fira Sans" w:cs="Fira Sans" w:eastAsia="Fira Sans" w:hAnsi="Fira Sans"/>
                <w:color w:val="474747"/>
                <w:sz w:val="24"/>
                <w:szCs w:val="24"/>
                <w:rtl w:val="0"/>
              </w:rPr>
              <w:t xml:space="preserve">3-bis.    Al fine di assicurare la valutazione delle capacità, attitudini e motivazioni individuali, i concorsi di cui al comma 3 definiscono le aree di competenza osservate e prevedono prove scritte e orali, finalizzate alla valutazione comparativa, definite secondo metodologie e standard riconosciuti. A questo scopo, sono nominati membri di commissione professionisti esperti nella valutazione delle suddette dimensioni di competenza, senza maggiori oneri.</w:t>
            </w:r>
            <w:bookmarkStart w:colFirst="0" w:colLast="0" w:name="30j0zll" w:id="1"/>
            <w:bookmarkEnd w:id="1"/>
            <w:hyperlink r:id="rId7">
              <w:r w:rsidDel="00000000" w:rsidR="00000000" w:rsidRPr="00000000">
                <w:rPr>
                  <w:rFonts w:ascii="Fira Sans" w:cs="Fira Sans" w:eastAsia="Fira Sans" w:hAnsi="Fira Sans"/>
                  <w:color w:val="007ac3"/>
                  <w:sz w:val="24"/>
                  <w:szCs w:val="24"/>
                  <w:u w:val="single"/>
                  <w:rtl w:val="0"/>
                </w:rPr>
                <w:t xml:space="preserve">191</w:t>
              </w:r>
            </w:hyperlink>
            <w:r w:rsidDel="00000000" w:rsidR="00000000" w:rsidRPr="00000000">
              <w:rPr>
                <w:rtl w:val="0"/>
              </w:rPr>
            </w:r>
          </w:p>
          <w:p w:rsidR="00000000" w:rsidDel="00000000" w:rsidP="00000000" w:rsidRDefault="00000000" w:rsidRPr="00000000" w14:paraId="000001F2">
            <w:pPr>
              <w:shd w:fill="ffffff" w:val="clear"/>
              <w:spacing w:after="120" w:lineRule="auto"/>
              <w:jc w:val="both"/>
              <w:rPr>
                <w:rFonts w:ascii="Fira Sans" w:cs="Fira Sans" w:eastAsia="Fira Sans" w:hAnsi="Fira Sans"/>
                <w:color w:val="474747"/>
                <w:sz w:val="24"/>
                <w:szCs w:val="24"/>
              </w:rPr>
            </w:pPr>
            <w:r w:rsidDel="00000000" w:rsidR="00000000" w:rsidRPr="00000000">
              <w:rPr>
                <w:rFonts w:ascii="Fira Sans" w:cs="Fira Sans" w:eastAsia="Fira Sans" w:hAnsi="Fira Sans"/>
                <w:color w:val="474747"/>
                <w:sz w:val="24"/>
                <w:szCs w:val="24"/>
                <w:rtl w:val="0"/>
              </w:rPr>
              <w:t xml:space="preserve">4.    I vincitori del concorso di cui al comma 1 sono assunti dall'amministrazione e, anteriormente al conferimento dell'incarico, sono tenuti all'espletamento di un periodo di formazione presso uffici amministrativi di uno Stato dell'Unione europea o di un organismo </w:t>
            </w:r>
            <w:r w:rsidDel="00000000" w:rsidR="00000000" w:rsidRPr="00000000">
              <w:rPr>
                <w:rFonts w:ascii="Fira Sans" w:cs="Fira Sans" w:eastAsia="Fira Sans" w:hAnsi="Fira Sans"/>
                <w:b w:val="1"/>
                <w:color w:val="474747"/>
                <w:sz w:val="24"/>
                <w:szCs w:val="24"/>
                <w:rtl w:val="0"/>
              </w:rPr>
              <w:t xml:space="preserve">comunitario o internazionale</w:t>
            </w:r>
            <w:r w:rsidDel="00000000" w:rsidR="00000000" w:rsidRPr="00000000">
              <w:rPr>
                <w:rFonts w:ascii="Fira Sans" w:cs="Fira Sans" w:eastAsia="Fira Sans" w:hAnsi="Fira Sans"/>
                <w:color w:val="474747"/>
                <w:sz w:val="24"/>
                <w:szCs w:val="24"/>
                <w:rtl w:val="0"/>
              </w:rPr>
              <w:t xml:space="preserve">. In ogni caso il periodo di formazione è completato entro tre anni dalla conclusione del concorso.</w:t>
            </w:r>
          </w:p>
          <w:p w:rsidR="00000000" w:rsidDel="00000000" w:rsidP="00000000" w:rsidRDefault="00000000" w:rsidRPr="00000000" w14:paraId="000001F3">
            <w:pPr>
              <w:shd w:fill="ffffff" w:val="clear"/>
              <w:spacing w:after="120" w:lineRule="auto"/>
              <w:jc w:val="both"/>
              <w:rPr>
                <w:rFonts w:ascii="Fira Sans" w:cs="Fira Sans" w:eastAsia="Fira Sans" w:hAnsi="Fira Sans"/>
                <w:color w:val="474747"/>
                <w:sz w:val="24"/>
                <w:szCs w:val="24"/>
              </w:rPr>
            </w:pPr>
            <w:r w:rsidDel="00000000" w:rsidR="00000000" w:rsidRPr="00000000">
              <w:rPr>
                <w:rFonts w:ascii="Fira Sans" w:cs="Fira Sans" w:eastAsia="Fira Sans" w:hAnsi="Fira Sans"/>
                <w:color w:val="474747"/>
                <w:sz w:val="24"/>
                <w:szCs w:val="24"/>
                <w:rtl w:val="0"/>
              </w:rPr>
              <w:t xml:space="preserve">5.    La frequenza del periodo di formazione è obbligatoria ed è a tempo pieno, per una durata pari a sei mesi, anche non continuativi, e si svolge presso gli uffici di cui al comma 4, scelti dal vincitore tra quelli indicati dall'amministrazione.</w:t>
            </w:r>
          </w:p>
          <w:p w:rsidR="00000000" w:rsidDel="00000000" w:rsidP="00000000" w:rsidRDefault="00000000" w:rsidRPr="00000000" w14:paraId="000001F4">
            <w:pPr>
              <w:shd w:fill="ffffff" w:val="clear"/>
              <w:spacing w:after="120" w:lineRule="auto"/>
              <w:jc w:val="both"/>
              <w:rPr>
                <w:rFonts w:ascii="Fira Sans" w:cs="Fira Sans" w:eastAsia="Fira Sans" w:hAnsi="Fira Sans"/>
                <w:color w:val="474747"/>
                <w:sz w:val="24"/>
                <w:szCs w:val="24"/>
              </w:rPr>
            </w:pPr>
            <w:r w:rsidDel="00000000" w:rsidR="00000000" w:rsidRPr="00000000">
              <w:rPr>
                <w:rFonts w:ascii="Fira Sans" w:cs="Fira Sans" w:eastAsia="Fira Sans" w:hAnsi="Fira Sans"/>
                <w:color w:val="474747"/>
                <w:sz w:val="24"/>
                <w:szCs w:val="24"/>
                <w:rtl w:val="0"/>
              </w:rPr>
              <w:t xml:space="preserve">6.    Con regolamento emanato ai sensi dell'</w:t>
            </w:r>
            <w:hyperlink r:id="rId8">
              <w:r w:rsidDel="00000000" w:rsidR="00000000" w:rsidRPr="00000000">
                <w:rPr>
                  <w:rFonts w:ascii="Fira Sans" w:cs="Fira Sans" w:eastAsia="Fira Sans" w:hAnsi="Fira Sans"/>
                  <w:color w:val="007ac3"/>
                  <w:sz w:val="24"/>
                  <w:szCs w:val="24"/>
                  <w:u w:val="single"/>
                  <w:rtl w:val="0"/>
                </w:rPr>
                <w:t xml:space="preserve">articolo 17, comma 1, della legge 23 agosto 1988, n. 400</w:t>
              </w:r>
            </w:hyperlink>
            <w:r w:rsidDel="00000000" w:rsidR="00000000" w:rsidRPr="00000000">
              <w:rPr>
                <w:rFonts w:ascii="Fira Sans" w:cs="Fira Sans" w:eastAsia="Fira Sans" w:hAnsi="Fira Sans"/>
                <w:color w:val="474747"/>
                <w:sz w:val="24"/>
                <w:szCs w:val="24"/>
                <w:rtl w:val="0"/>
              </w:rPr>
              <w:t xml:space="preserve">, su proposta del Ministro per la pubblica amministrazione e l'innovazione, di concerto con il Ministro dell'economia e delle finanze, e sentita la Scuola superiore della pubblica amministrazione, sono disciplinate le modalità di compimento del periodo di formazione, tenuto anche conto di quanto previsto nell'</w:t>
            </w:r>
            <w:hyperlink r:id="rId9">
              <w:r w:rsidDel="00000000" w:rsidR="00000000" w:rsidRPr="00000000">
                <w:rPr>
                  <w:rFonts w:ascii="Fira Sans" w:cs="Fira Sans" w:eastAsia="Fira Sans" w:hAnsi="Fira Sans"/>
                  <w:color w:val="007ac3"/>
                  <w:sz w:val="24"/>
                  <w:szCs w:val="24"/>
                  <w:u w:val="single"/>
                  <w:rtl w:val="0"/>
                </w:rPr>
                <w:t xml:space="preserve">articolo 32</w:t>
              </w:r>
            </w:hyperlink>
            <w:r w:rsidDel="00000000" w:rsidR="00000000" w:rsidRPr="00000000">
              <w:rPr>
                <w:rFonts w:ascii="Fira Sans" w:cs="Fira Sans" w:eastAsia="Fira Sans" w:hAnsi="Fira Sans"/>
                <w:color w:val="474747"/>
                <w:sz w:val="24"/>
                <w:szCs w:val="24"/>
                <w:rtl w:val="0"/>
              </w:rPr>
              <w:t xml:space="preserve">.</w:t>
            </w:r>
            <w:bookmarkStart w:colFirst="0" w:colLast="0" w:name="1fob9te" w:id="2"/>
            <w:bookmarkEnd w:id="2"/>
            <w:hyperlink r:id="rId10">
              <w:r w:rsidDel="00000000" w:rsidR="00000000" w:rsidRPr="00000000">
                <w:rPr>
                  <w:rFonts w:ascii="Fira Sans" w:cs="Fira Sans" w:eastAsia="Fira Sans" w:hAnsi="Fira Sans"/>
                  <w:color w:val="007ac3"/>
                  <w:sz w:val="24"/>
                  <w:szCs w:val="24"/>
                  <w:u w:val="single"/>
                  <w:rtl w:val="0"/>
                </w:rPr>
                <w:t xml:space="preserve">193</w:t>
              </w:r>
            </w:hyperlink>
            <w:r w:rsidDel="00000000" w:rsidR="00000000" w:rsidRPr="00000000">
              <w:rPr>
                <w:rtl w:val="0"/>
              </w:rPr>
            </w:r>
          </w:p>
          <w:p w:rsidR="00000000" w:rsidDel="00000000" w:rsidP="00000000" w:rsidRDefault="00000000" w:rsidRPr="00000000" w14:paraId="000001F5">
            <w:pPr>
              <w:shd w:fill="ffffff" w:val="clear"/>
              <w:spacing w:after="120" w:lineRule="auto"/>
              <w:jc w:val="both"/>
              <w:rPr>
                <w:rFonts w:ascii="Fira Sans" w:cs="Fira Sans" w:eastAsia="Fira Sans" w:hAnsi="Fira Sans"/>
                <w:color w:val="474747"/>
                <w:sz w:val="24"/>
                <w:szCs w:val="24"/>
              </w:rPr>
            </w:pPr>
            <w:r w:rsidDel="00000000" w:rsidR="00000000" w:rsidRPr="00000000">
              <w:rPr>
                <w:rFonts w:ascii="Fira Sans" w:cs="Fira Sans" w:eastAsia="Fira Sans" w:hAnsi="Fira Sans"/>
                <w:color w:val="474747"/>
                <w:sz w:val="24"/>
                <w:szCs w:val="24"/>
                <w:rtl w:val="0"/>
              </w:rPr>
              <w:t xml:space="preserve">7.    Al termine del periodo di formazione è prevista, da parte degli uffici di cui al comma 4, una valutazione del livello di professionalità acquisito che equivale al superamento del periodo di prova necessario per l'immissione in ruolo di cui all'</w:t>
            </w:r>
            <w:hyperlink r:id="rId11">
              <w:r w:rsidDel="00000000" w:rsidR="00000000" w:rsidRPr="00000000">
                <w:rPr>
                  <w:rFonts w:ascii="Fira Sans" w:cs="Fira Sans" w:eastAsia="Fira Sans" w:hAnsi="Fira Sans"/>
                  <w:color w:val="007ac3"/>
                  <w:sz w:val="24"/>
                  <w:szCs w:val="24"/>
                  <w:u w:val="single"/>
                  <w:rtl w:val="0"/>
                </w:rPr>
                <w:t xml:space="preserve">articolo 70</w:t>
              </w:r>
            </w:hyperlink>
            <w:r w:rsidDel="00000000" w:rsidR="00000000" w:rsidRPr="00000000">
              <w:rPr>
                <w:rFonts w:ascii="Fira Sans" w:cs="Fira Sans" w:eastAsia="Fira Sans" w:hAnsi="Fira Sans"/>
                <w:color w:val="474747"/>
                <w:sz w:val="24"/>
                <w:szCs w:val="24"/>
                <w:rtl w:val="0"/>
              </w:rPr>
              <w:t xml:space="preserve">, comma 13.</w:t>
            </w:r>
          </w:p>
          <w:p w:rsidR="00000000" w:rsidDel="00000000" w:rsidP="00000000" w:rsidRDefault="00000000" w:rsidRPr="00000000" w14:paraId="000001F6">
            <w:pPr>
              <w:shd w:fill="ffffff" w:val="clear"/>
              <w:spacing w:after="120" w:lineRule="auto"/>
              <w:jc w:val="both"/>
              <w:rPr>
                <w:rFonts w:ascii="Fira Sans" w:cs="Fira Sans" w:eastAsia="Fira Sans" w:hAnsi="Fira Sans"/>
                <w:color w:val="474747"/>
                <w:sz w:val="24"/>
                <w:szCs w:val="24"/>
              </w:rPr>
            </w:pPr>
            <w:r w:rsidDel="00000000" w:rsidR="00000000" w:rsidRPr="00000000">
              <w:rPr>
                <w:rFonts w:ascii="Fira Sans" w:cs="Fira Sans" w:eastAsia="Fira Sans" w:hAnsi="Fira Sans"/>
                <w:color w:val="474747"/>
                <w:sz w:val="24"/>
                <w:szCs w:val="24"/>
                <w:rtl w:val="0"/>
              </w:rPr>
              <w:t xml:space="preserve">8.    Le spese sostenute per l'espletamento del periodo di formazione svolto presso le sedi estere di cui al comma 4 sono a carico delle singole amministrazioni nell'ambito delle risorse finanziarie disponibili a legislazione vigente.</w:t>
            </w:r>
          </w:p>
          <w:p w:rsidR="00000000" w:rsidDel="00000000" w:rsidP="00000000" w:rsidRDefault="00000000" w:rsidRPr="00000000" w14:paraId="000001F7">
            <w:pPr>
              <w:jc w:val="both"/>
              <w:rPr/>
            </w:pPr>
            <w:r w:rsidDel="00000000" w:rsidR="00000000" w:rsidRPr="00000000">
              <w:rPr>
                <w:rtl w:val="0"/>
              </w:rPr>
            </w:r>
          </w:p>
          <w:p w:rsidR="00000000" w:rsidDel="00000000" w:rsidP="00000000" w:rsidRDefault="00000000" w:rsidRPr="00000000" w14:paraId="000001F8">
            <w:pPr>
              <w:jc w:val="both"/>
              <w:rPr/>
            </w:pPr>
            <w:r w:rsidDel="00000000" w:rsidR="00000000" w:rsidRPr="00000000">
              <w:rPr>
                <w:rtl w:val="0"/>
              </w:rPr>
            </w:r>
          </w:p>
          <w:p w:rsidR="00000000" w:rsidDel="00000000" w:rsidP="00000000" w:rsidRDefault="00000000" w:rsidRPr="00000000" w14:paraId="000001F9">
            <w:pPr>
              <w:jc w:val="center"/>
              <w:rPr/>
            </w:pPr>
            <w:r w:rsidDel="00000000" w:rsidR="00000000" w:rsidRPr="00000000">
              <w:rPr>
                <w:rtl w:val="0"/>
              </w:rPr>
            </w:r>
          </w:p>
          <w:p w:rsidR="00000000" w:rsidDel="00000000" w:rsidP="00000000" w:rsidRDefault="00000000" w:rsidRPr="00000000" w14:paraId="000001FA">
            <w:pPr>
              <w:jc w:val="center"/>
              <w:rPr/>
            </w:pPr>
            <w:r w:rsidDel="00000000" w:rsidR="00000000" w:rsidRPr="00000000">
              <w:rPr>
                <w:rtl w:val="0"/>
              </w:rPr>
            </w:r>
          </w:p>
          <w:p w:rsidR="00000000" w:rsidDel="00000000" w:rsidP="00000000" w:rsidRDefault="00000000" w:rsidRPr="00000000" w14:paraId="000001FB">
            <w:pPr>
              <w:jc w:val="center"/>
              <w:rPr/>
            </w:pPr>
            <w:r w:rsidDel="00000000" w:rsidR="00000000" w:rsidRPr="00000000">
              <w:rPr>
                <w:rtl w:val="0"/>
              </w:rPr>
            </w:r>
          </w:p>
          <w:p w:rsidR="00000000" w:rsidDel="00000000" w:rsidP="00000000" w:rsidRDefault="00000000" w:rsidRPr="00000000" w14:paraId="000001FC">
            <w:pPr>
              <w:jc w:val="center"/>
              <w:rPr/>
            </w:pPr>
            <w:r w:rsidDel="00000000" w:rsidR="00000000" w:rsidRPr="00000000">
              <w:rPr>
                <w:rtl w:val="0"/>
              </w:rPr>
            </w:r>
          </w:p>
          <w:p w:rsidR="00000000" w:rsidDel="00000000" w:rsidP="00000000" w:rsidRDefault="00000000" w:rsidRPr="00000000" w14:paraId="000001FD">
            <w:pPr>
              <w:jc w:val="center"/>
              <w:rPr/>
            </w:pPr>
            <w:r w:rsidDel="00000000" w:rsidR="00000000" w:rsidRPr="00000000">
              <w:rPr>
                <w:rtl w:val="0"/>
              </w:rPr>
            </w:r>
          </w:p>
          <w:p w:rsidR="00000000" w:rsidDel="00000000" w:rsidP="00000000" w:rsidRDefault="00000000" w:rsidRPr="00000000" w14:paraId="000001FE">
            <w:pPr>
              <w:jc w:val="center"/>
              <w:rPr/>
            </w:pPr>
            <w:r w:rsidDel="00000000" w:rsidR="00000000" w:rsidRPr="00000000">
              <w:rPr>
                <w:rtl w:val="0"/>
              </w:rPr>
            </w:r>
          </w:p>
          <w:p w:rsidR="00000000" w:rsidDel="00000000" w:rsidP="00000000" w:rsidRDefault="00000000" w:rsidRPr="00000000" w14:paraId="000001FF">
            <w:pPr>
              <w:jc w:val="center"/>
              <w:rPr/>
            </w:pPr>
            <w:r w:rsidDel="00000000" w:rsidR="00000000" w:rsidRPr="00000000">
              <w:rPr>
                <w:rtl w:val="0"/>
              </w:rPr>
            </w:r>
          </w:p>
          <w:p w:rsidR="00000000" w:rsidDel="00000000" w:rsidP="00000000" w:rsidRDefault="00000000" w:rsidRPr="00000000" w14:paraId="00000200">
            <w:pPr>
              <w:jc w:val="center"/>
              <w:rPr/>
            </w:pPr>
            <w:r w:rsidDel="00000000" w:rsidR="00000000" w:rsidRPr="00000000">
              <w:rPr>
                <w:rtl w:val="0"/>
              </w:rPr>
            </w:r>
          </w:p>
          <w:p w:rsidR="00000000" w:rsidDel="00000000" w:rsidP="00000000" w:rsidRDefault="00000000" w:rsidRPr="00000000" w14:paraId="00000201">
            <w:pPr>
              <w:jc w:val="center"/>
              <w:rPr/>
            </w:pPr>
            <w:r w:rsidDel="00000000" w:rsidR="00000000" w:rsidRPr="00000000">
              <w:rPr>
                <w:rtl w:val="0"/>
              </w:rPr>
            </w:r>
          </w:p>
          <w:p w:rsidR="00000000" w:rsidDel="00000000" w:rsidP="00000000" w:rsidRDefault="00000000" w:rsidRPr="00000000" w14:paraId="00000202">
            <w:pPr>
              <w:jc w:val="center"/>
              <w:rPr/>
            </w:pPr>
            <w:r w:rsidDel="00000000" w:rsidR="00000000" w:rsidRPr="00000000">
              <w:rPr>
                <w:rtl w:val="0"/>
              </w:rPr>
            </w:r>
          </w:p>
          <w:p w:rsidR="00000000" w:rsidDel="00000000" w:rsidP="00000000" w:rsidRDefault="00000000" w:rsidRPr="00000000" w14:paraId="00000203">
            <w:pPr>
              <w:jc w:val="center"/>
              <w:rPr/>
            </w:pPr>
            <w:r w:rsidDel="00000000" w:rsidR="00000000" w:rsidRPr="00000000">
              <w:rPr>
                <w:rtl w:val="0"/>
              </w:rPr>
            </w:r>
          </w:p>
          <w:p w:rsidR="00000000" w:rsidDel="00000000" w:rsidP="00000000" w:rsidRDefault="00000000" w:rsidRPr="00000000" w14:paraId="00000204">
            <w:pPr>
              <w:jc w:val="center"/>
              <w:rPr/>
            </w:pPr>
            <w:r w:rsidDel="00000000" w:rsidR="00000000" w:rsidRPr="00000000">
              <w:rPr>
                <w:rtl w:val="0"/>
              </w:rPr>
            </w:r>
          </w:p>
          <w:p w:rsidR="00000000" w:rsidDel="00000000" w:rsidP="00000000" w:rsidRDefault="00000000" w:rsidRPr="00000000" w14:paraId="00000205">
            <w:pPr>
              <w:jc w:val="center"/>
              <w:rPr/>
            </w:pPr>
            <w:r w:rsidDel="00000000" w:rsidR="00000000" w:rsidRPr="00000000">
              <w:rPr>
                <w:rtl w:val="0"/>
              </w:rPr>
            </w:r>
          </w:p>
          <w:p w:rsidR="00000000" w:rsidDel="00000000" w:rsidP="00000000" w:rsidRDefault="00000000" w:rsidRPr="00000000" w14:paraId="00000206">
            <w:pPr>
              <w:jc w:val="center"/>
              <w:rPr/>
            </w:pPr>
            <w:r w:rsidDel="00000000" w:rsidR="00000000" w:rsidRPr="00000000">
              <w:rPr>
                <w:rtl w:val="0"/>
              </w:rPr>
            </w:r>
          </w:p>
          <w:p w:rsidR="00000000" w:rsidDel="00000000" w:rsidP="00000000" w:rsidRDefault="00000000" w:rsidRPr="00000000" w14:paraId="00000207">
            <w:pPr>
              <w:jc w:val="center"/>
              <w:rPr/>
            </w:pPr>
            <w:r w:rsidDel="00000000" w:rsidR="00000000" w:rsidRPr="00000000">
              <w:rPr>
                <w:rtl w:val="0"/>
              </w:rPr>
            </w:r>
          </w:p>
        </w:tc>
      </w:tr>
    </w:tbl>
    <w:p w:rsidR="00000000" w:rsidDel="00000000" w:rsidP="00000000" w:rsidRDefault="00000000" w:rsidRPr="00000000" w14:paraId="00000208">
      <w:pPr>
        <w:jc w:val="center"/>
        <w:rPr/>
      </w:pPr>
      <w:r w:rsidDel="00000000" w:rsidR="00000000" w:rsidRPr="00000000">
        <w:rPr>
          <w:rtl w:val="0"/>
        </w:rPr>
      </w:r>
    </w:p>
    <w:sectPr>
      <w:pgSz w:h="11906" w:w="16838" w:orient="landscape"/>
      <w:pgMar w:bottom="1134" w:top="1134" w:left="1134"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 w:name="Fira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onelegale.wolterskluwer.it/normativa/10LX0000145985ART76?pathId=c8da934d43ff5" TargetMode="External"/><Relationship Id="rId10" Type="http://schemas.openxmlformats.org/officeDocument/2006/relationships/hyperlink" Target="https://onelegale.wolterskluwer.it/normativa/decreto-legislativo-30-03-2001-n-165/10LX0000145985ART85?pathId=207d6edfbf9cf#nota_r356" TargetMode="External"/><Relationship Id="rId9" Type="http://schemas.openxmlformats.org/officeDocument/2006/relationships/hyperlink" Target="https://onelegale.wolterskluwer.it/normativa/10LX0000145985ART36?pathId=c8da934d43ff5" TargetMode="External"/><Relationship Id="rId5" Type="http://schemas.openxmlformats.org/officeDocument/2006/relationships/styles" Target="styles.xml"/><Relationship Id="rId6" Type="http://schemas.openxmlformats.org/officeDocument/2006/relationships/hyperlink" Target="https://onelegale.wolterskluwer.it/normativa/decreto-legislativo-30-03-2001-n-165/10LX0000145985ART85?pathId=207d6edfbf9cf#nota_r355" TargetMode="External"/><Relationship Id="rId7" Type="http://schemas.openxmlformats.org/officeDocument/2006/relationships/hyperlink" Target="https://onelegale.wolterskluwer.it/normativa/decreto-legislativo-30-03-2001-n-165/10LX0000145985ART85?pathId=207d6edfbf9cf#nota_n1390" TargetMode="External"/><Relationship Id="rId8" Type="http://schemas.openxmlformats.org/officeDocument/2006/relationships/hyperlink" Target="https://onelegale.wolterskluwer.it/normativa/10LX0000109983ART17?pathId=c8da934d43f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