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0F8" w:rsidRPr="00926CF2" w:rsidRDefault="004030F8" w:rsidP="002E4E8D">
      <w:pPr>
        <w:spacing w:line="240" w:lineRule="auto"/>
        <w:jc w:val="center"/>
        <w:rPr>
          <w:b/>
          <w:sz w:val="22"/>
          <w:szCs w:val="22"/>
        </w:rPr>
      </w:pPr>
      <w:bookmarkStart w:id="0" w:name="_GoBack"/>
      <w:r w:rsidRPr="00926CF2">
        <w:rPr>
          <w:b/>
          <w:sz w:val="22"/>
          <w:szCs w:val="22"/>
        </w:rPr>
        <w:t xml:space="preserve">l trattamento </w:t>
      </w:r>
      <w:r w:rsidR="00A70EC9" w:rsidRPr="00926CF2">
        <w:rPr>
          <w:b/>
          <w:sz w:val="22"/>
          <w:szCs w:val="22"/>
        </w:rPr>
        <w:t>economico a</w:t>
      </w:r>
      <w:r w:rsidRPr="00926CF2">
        <w:rPr>
          <w:b/>
          <w:sz w:val="22"/>
          <w:szCs w:val="22"/>
        </w:rPr>
        <w:t>ccesso</w:t>
      </w:r>
      <w:r w:rsidR="00A70EC9" w:rsidRPr="00926CF2">
        <w:rPr>
          <w:b/>
          <w:sz w:val="22"/>
          <w:szCs w:val="22"/>
        </w:rPr>
        <w:t>rio del personale de</w:t>
      </w:r>
      <w:r w:rsidR="003D1D0B" w:rsidRPr="00926CF2">
        <w:rPr>
          <w:b/>
          <w:sz w:val="22"/>
          <w:szCs w:val="22"/>
        </w:rPr>
        <w:t>lle regioni e de</w:t>
      </w:r>
      <w:r w:rsidR="00A70EC9" w:rsidRPr="00926CF2">
        <w:rPr>
          <w:b/>
          <w:sz w:val="22"/>
          <w:szCs w:val="22"/>
        </w:rPr>
        <w:t xml:space="preserve">gli enti locali dopo i d.lgs. n. </w:t>
      </w:r>
      <w:r w:rsidR="00175775" w:rsidRPr="00926CF2">
        <w:rPr>
          <w:b/>
          <w:sz w:val="22"/>
          <w:szCs w:val="22"/>
        </w:rPr>
        <w:t>74 e 75/2017</w:t>
      </w:r>
      <w:r w:rsidR="00A70EC9" w:rsidRPr="00926CF2">
        <w:rPr>
          <w:b/>
          <w:sz w:val="22"/>
          <w:szCs w:val="22"/>
        </w:rPr>
        <w:t>, la legge di bilancio n. 205/2017 e l’ipotesi di CCNL del comparto “Funzioni locali” del 21 febbraio 2018</w:t>
      </w:r>
    </w:p>
    <w:p w:rsidR="00EB5F78" w:rsidRPr="00926CF2" w:rsidRDefault="00EB5F78" w:rsidP="002E4E8D">
      <w:pPr>
        <w:spacing w:line="240" w:lineRule="auto"/>
        <w:jc w:val="center"/>
        <w:rPr>
          <w:b/>
          <w:sz w:val="22"/>
          <w:szCs w:val="22"/>
        </w:rPr>
      </w:pPr>
    </w:p>
    <w:p w:rsidR="00725C65" w:rsidRPr="00926CF2" w:rsidRDefault="00EB5F78" w:rsidP="002E4E8D">
      <w:pPr>
        <w:spacing w:line="240" w:lineRule="auto"/>
        <w:jc w:val="center"/>
        <w:rPr>
          <w:b/>
          <w:sz w:val="22"/>
          <w:szCs w:val="22"/>
        </w:rPr>
      </w:pPr>
      <w:r w:rsidRPr="00926CF2">
        <w:rPr>
          <w:b/>
          <w:sz w:val="22"/>
          <w:szCs w:val="22"/>
        </w:rPr>
        <w:t>Città metropolitana di Bari, 26 aprile 2018</w:t>
      </w:r>
    </w:p>
    <w:p w:rsidR="00EB5F78" w:rsidRPr="00926CF2" w:rsidRDefault="00EB5F78" w:rsidP="002E4E8D">
      <w:pPr>
        <w:spacing w:line="240" w:lineRule="auto"/>
        <w:rPr>
          <w:sz w:val="22"/>
          <w:szCs w:val="22"/>
        </w:rPr>
      </w:pPr>
    </w:p>
    <w:p w:rsidR="00725C65" w:rsidRPr="00926CF2" w:rsidRDefault="00EB5F78" w:rsidP="002E4E8D">
      <w:pPr>
        <w:spacing w:line="240" w:lineRule="auto"/>
        <w:rPr>
          <w:sz w:val="22"/>
          <w:szCs w:val="22"/>
        </w:rPr>
      </w:pPr>
      <w:r w:rsidRPr="00926CF2">
        <w:rPr>
          <w:sz w:val="22"/>
          <w:szCs w:val="22"/>
        </w:rPr>
        <w:t xml:space="preserve">di </w:t>
      </w:r>
      <w:r w:rsidR="00725C65" w:rsidRPr="00926CF2">
        <w:rPr>
          <w:sz w:val="22"/>
          <w:szCs w:val="22"/>
        </w:rPr>
        <w:t>Donato Centrone, m</w:t>
      </w:r>
      <w:r w:rsidRPr="00926CF2">
        <w:rPr>
          <w:sz w:val="22"/>
          <w:szCs w:val="22"/>
        </w:rPr>
        <w:t xml:space="preserve">agistrato della Corte dei conti, </w:t>
      </w:r>
      <w:r w:rsidR="00725C65" w:rsidRPr="00926CF2">
        <w:rPr>
          <w:sz w:val="22"/>
          <w:szCs w:val="22"/>
        </w:rPr>
        <w:t>Sezioni regionali di controllo per la Liguria e per la Lombardia</w:t>
      </w:r>
    </w:p>
    <w:sdt>
      <w:sdtPr>
        <w:rPr>
          <w:rFonts w:ascii="Verdana" w:eastAsiaTheme="minorHAnsi" w:hAnsi="Verdana" w:cstheme="minorBidi"/>
          <w:color w:val="auto"/>
          <w:sz w:val="20"/>
          <w:szCs w:val="20"/>
          <w:lang w:eastAsia="en-US"/>
        </w:rPr>
        <w:id w:val="-1483544200"/>
        <w:docPartObj>
          <w:docPartGallery w:val="Table of Contents"/>
          <w:docPartUnique/>
        </w:docPartObj>
      </w:sdtPr>
      <w:sdtEndPr>
        <w:rPr>
          <w:b/>
          <w:bCs/>
        </w:rPr>
      </w:sdtEndPr>
      <w:sdtContent>
        <w:p w:rsidR="00F74F4F" w:rsidRDefault="00F74F4F" w:rsidP="002E4E8D">
          <w:pPr>
            <w:pStyle w:val="Titolosommario"/>
            <w:spacing w:before="0" w:line="240" w:lineRule="auto"/>
          </w:pPr>
          <w:r>
            <w:t>Sommario</w:t>
          </w:r>
        </w:p>
        <w:p w:rsidR="00F74F4F" w:rsidRDefault="00F74F4F" w:rsidP="002E4E8D">
          <w:pPr>
            <w:pStyle w:val="Sommario1"/>
            <w:tabs>
              <w:tab w:val="right" w:leader="dot" w:pos="9860"/>
            </w:tabs>
            <w:spacing w:after="0" w:line="240" w:lineRule="auto"/>
            <w:rPr>
              <w:noProof/>
            </w:rPr>
          </w:pPr>
          <w:r>
            <w:fldChar w:fldCharType="begin"/>
          </w:r>
          <w:r>
            <w:instrText xml:space="preserve"> TOC \o "1-3" \h \z \u </w:instrText>
          </w:r>
          <w:r>
            <w:fldChar w:fldCharType="separate"/>
          </w:r>
          <w:hyperlink w:anchor="_Toc512463210" w:history="1">
            <w:r w:rsidRPr="008914E0">
              <w:rPr>
                <w:rStyle w:val="Collegamentoipertestuale"/>
                <w:noProof/>
              </w:rPr>
              <w:t>A) I limiti finanziari alla costituzione dei fondi per la contrattazione integrativa del personale</w:t>
            </w:r>
            <w:r>
              <w:rPr>
                <w:noProof/>
                <w:webHidden/>
              </w:rPr>
              <w:tab/>
            </w:r>
            <w:r>
              <w:rPr>
                <w:noProof/>
                <w:webHidden/>
              </w:rPr>
              <w:fldChar w:fldCharType="begin"/>
            </w:r>
            <w:r>
              <w:rPr>
                <w:noProof/>
                <w:webHidden/>
              </w:rPr>
              <w:instrText xml:space="preserve"> PAGEREF _Toc512463210 \h </w:instrText>
            </w:r>
            <w:r>
              <w:rPr>
                <w:noProof/>
                <w:webHidden/>
              </w:rPr>
            </w:r>
            <w:r>
              <w:rPr>
                <w:noProof/>
                <w:webHidden/>
              </w:rPr>
              <w:fldChar w:fldCharType="separate"/>
            </w:r>
            <w:r>
              <w:rPr>
                <w:noProof/>
                <w:webHidden/>
              </w:rPr>
              <w:t>1</w:t>
            </w:r>
            <w:r>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11" w:history="1">
            <w:r w:rsidR="00F74F4F" w:rsidRPr="008914E0">
              <w:rPr>
                <w:rStyle w:val="Collegamentoipertestuale"/>
                <w:noProof/>
              </w:rPr>
              <w:t>Art. 9, comma 2-bis, d.l. n. 78/2010, convertito con legge n. 122/2010, come integrato dall’art. 1, comma 456, della legge n. 147/2013</w:t>
            </w:r>
            <w:r w:rsidR="00F74F4F">
              <w:rPr>
                <w:noProof/>
                <w:webHidden/>
              </w:rPr>
              <w:tab/>
            </w:r>
            <w:r w:rsidR="00F74F4F">
              <w:rPr>
                <w:noProof/>
                <w:webHidden/>
              </w:rPr>
              <w:fldChar w:fldCharType="begin"/>
            </w:r>
            <w:r w:rsidR="00F74F4F">
              <w:rPr>
                <w:noProof/>
                <w:webHidden/>
              </w:rPr>
              <w:instrText xml:space="preserve"> PAGEREF _Toc512463211 \h </w:instrText>
            </w:r>
            <w:r w:rsidR="00F74F4F">
              <w:rPr>
                <w:noProof/>
                <w:webHidden/>
              </w:rPr>
            </w:r>
            <w:r w:rsidR="00F74F4F">
              <w:rPr>
                <w:noProof/>
                <w:webHidden/>
              </w:rPr>
              <w:fldChar w:fldCharType="separate"/>
            </w:r>
            <w:r w:rsidR="00F74F4F">
              <w:rPr>
                <w:noProof/>
                <w:webHidden/>
              </w:rPr>
              <w:t>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12" w:history="1">
            <w:r w:rsidR="00F74F4F" w:rsidRPr="008914E0">
              <w:rPr>
                <w:rStyle w:val="Collegamentoipertestuale"/>
                <w:noProof/>
              </w:rPr>
              <w:t>Art. 1, comma 236, legge n. 208/2015</w:t>
            </w:r>
            <w:r w:rsidR="00F74F4F">
              <w:rPr>
                <w:noProof/>
                <w:webHidden/>
              </w:rPr>
              <w:tab/>
            </w:r>
            <w:r w:rsidR="00F74F4F">
              <w:rPr>
                <w:noProof/>
                <w:webHidden/>
              </w:rPr>
              <w:fldChar w:fldCharType="begin"/>
            </w:r>
            <w:r w:rsidR="00F74F4F">
              <w:rPr>
                <w:noProof/>
                <w:webHidden/>
              </w:rPr>
              <w:instrText xml:space="preserve"> PAGEREF _Toc512463212 \h </w:instrText>
            </w:r>
            <w:r w:rsidR="00F74F4F">
              <w:rPr>
                <w:noProof/>
                <w:webHidden/>
              </w:rPr>
            </w:r>
            <w:r w:rsidR="00F74F4F">
              <w:rPr>
                <w:noProof/>
                <w:webHidden/>
              </w:rPr>
              <w:fldChar w:fldCharType="separate"/>
            </w:r>
            <w:r w:rsidR="00F74F4F">
              <w:rPr>
                <w:noProof/>
                <w:webHidden/>
              </w:rPr>
              <w:t>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13" w:history="1">
            <w:r w:rsidR="00F74F4F" w:rsidRPr="008914E0">
              <w:rPr>
                <w:rStyle w:val="Collegamentoipertestuale"/>
                <w:noProof/>
              </w:rPr>
              <w:t>Art. 23 d.lgs. n. 75/2017 “Salario accessorio e sperimentazione”</w:t>
            </w:r>
            <w:r w:rsidR="00F74F4F">
              <w:rPr>
                <w:noProof/>
                <w:webHidden/>
              </w:rPr>
              <w:tab/>
            </w:r>
            <w:r w:rsidR="00F74F4F">
              <w:rPr>
                <w:noProof/>
                <w:webHidden/>
              </w:rPr>
              <w:fldChar w:fldCharType="begin"/>
            </w:r>
            <w:r w:rsidR="00F74F4F">
              <w:rPr>
                <w:noProof/>
                <w:webHidden/>
              </w:rPr>
              <w:instrText xml:space="preserve"> PAGEREF _Toc512463213 \h </w:instrText>
            </w:r>
            <w:r w:rsidR="00F74F4F">
              <w:rPr>
                <w:noProof/>
                <w:webHidden/>
              </w:rPr>
            </w:r>
            <w:r w:rsidR="00F74F4F">
              <w:rPr>
                <w:noProof/>
                <w:webHidden/>
              </w:rPr>
              <w:fldChar w:fldCharType="separate"/>
            </w:r>
            <w:r w:rsidR="00F74F4F">
              <w:rPr>
                <w:noProof/>
                <w:webHidden/>
              </w:rPr>
              <w:t>2</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14" w:history="1">
            <w:r w:rsidR="00F74F4F" w:rsidRPr="008914E0">
              <w:rPr>
                <w:rStyle w:val="Collegamentoipertestuale"/>
                <w:noProof/>
              </w:rPr>
              <w:t>A2) Le “nuove” possibilità di alimentazione dei fondi</w:t>
            </w:r>
            <w:r w:rsidR="00F74F4F">
              <w:rPr>
                <w:noProof/>
                <w:webHidden/>
              </w:rPr>
              <w:tab/>
            </w:r>
            <w:r w:rsidR="00F74F4F">
              <w:rPr>
                <w:noProof/>
                <w:webHidden/>
              </w:rPr>
              <w:fldChar w:fldCharType="begin"/>
            </w:r>
            <w:r w:rsidR="00F74F4F">
              <w:rPr>
                <w:noProof/>
                <w:webHidden/>
              </w:rPr>
              <w:instrText xml:space="preserve"> PAGEREF _Toc512463214 \h </w:instrText>
            </w:r>
            <w:r w:rsidR="00F74F4F">
              <w:rPr>
                <w:noProof/>
                <w:webHidden/>
              </w:rPr>
            </w:r>
            <w:r w:rsidR="00F74F4F">
              <w:rPr>
                <w:noProof/>
                <w:webHidden/>
              </w:rPr>
              <w:fldChar w:fldCharType="separate"/>
            </w:r>
            <w:r w:rsidR="00F74F4F">
              <w:rPr>
                <w:noProof/>
                <w:webHidden/>
              </w:rPr>
              <w:t>2</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15" w:history="1">
            <w:r w:rsidR="00F74F4F" w:rsidRPr="008914E0">
              <w:rPr>
                <w:rStyle w:val="Collegamentoipertestuale"/>
                <w:noProof/>
              </w:rPr>
              <w:t>Art. 23, commi 3-6, d.lgs. 75/2017</w:t>
            </w:r>
            <w:r w:rsidR="00F74F4F">
              <w:rPr>
                <w:noProof/>
                <w:webHidden/>
              </w:rPr>
              <w:tab/>
            </w:r>
            <w:r w:rsidR="00F74F4F">
              <w:rPr>
                <w:noProof/>
                <w:webHidden/>
              </w:rPr>
              <w:fldChar w:fldCharType="begin"/>
            </w:r>
            <w:r w:rsidR="00F74F4F">
              <w:rPr>
                <w:noProof/>
                <w:webHidden/>
              </w:rPr>
              <w:instrText xml:space="preserve"> PAGEREF _Toc512463215 \h </w:instrText>
            </w:r>
            <w:r w:rsidR="00F74F4F">
              <w:rPr>
                <w:noProof/>
                <w:webHidden/>
              </w:rPr>
            </w:r>
            <w:r w:rsidR="00F74F4F">
              <w:rPr>
                <w:noProof/>
                <w:webHidden/>
              </w:rPr>
              <w:fldChar w:fldCharType="separate"/>
            </w:r>
            <w:r w:rsidR="00F74F4F">
              <w:rPr>
                <w:noProof/>
                <w:webHidden/>
              </w:rPr>
              <w:t>2</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16" w:history="1">
            <w:r w:rsidR="00F74F4F" w:rsidRPr="008914E0">
              <w:rPr>
                <w:rStyle w:val="Collegamentoipertestuale"/>
                <w:noProof/>
              </w:rPr>
              <w:t>A2b) Le precedenti regole di alimentazione della parte variabile dei fondi</w:t>
            </w:r>
            <w:r w:rsidR="00F74F4F">
              <w:rPr>
                <w:noProof/>
                <w:webHidden/>
              </w:rPr>
              <w:tab/>
            </w:r>
            <w:r w:rsidR="00F74F4F">
              <w:rPr>
                <w:noProof/>
                <w:webHidden/>
              </w:rPr>
              <w:fldChar w:fldCharType="begin"/>
            </w:r>
            <w:r w:rsidR="00F74F4F">
              <w:rPr>
                <w:noProof/>
                <w:webHidden/>
              </w:rPr>
              <w:instrText xml:space="preserve"> PAGEREF _Toc512463216 \h </w:instrText>
            </w:r>
            <w:r w:rsidR="00F74F4F">
              <w:rPr>
                <w:noProof/>
                <w:webHidden/>
              </w:rPr>
            </w:r>
            <w:r w:rsidR="00F74F4F">
              <w:rPr>
                <w:noProof/>
                <w:webHidden/>
              </w:rPr>
              <w:fldChar w:fldCharType="separate"/>
            </w:r>
            <w:r w:rsidR="00F74F4F">
              <w:rPr>
                <w:noProof/>
                <w:webHidden/>
              </w:rPr>
              <w:t>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17" w:history="1">
            <w:r w:rsidR="00F74F4F" w:rsidRPr="008914E0">
              <w:rPr>
                <w:rStyle w:val="Collegamentoipertestuale"/>
                <w:noProof/>
              </w:rPr>
              <w:t>Art. 40, comma 3-quinquies, secondo e terzo periodo, d.lgs. n. 165/2001</w:t>
            </w:r>
            <w:r w:rsidR="00F74F4F">
              <w:rPr>
                <w:noProof/>
                <w:webHidden/>
              </w:rPr>
              <w:tab/>
            </w:r>
            <w:r w:rsidR="00F74F4F">
              <w:rPr>
                <w:noProof/>
                <w:webHidden/>
              </w:rPr>
              <w:fldChar w:fldCharType="begin"/>
            </w:r>
            <w:r w:rsidR="00F74F4F">
              <w:rPr>
                <w:noProof/>
                <w:webHidden/>
              </w:rPr>
              <w:instrText xml:space="preserve"> PAGEREF _Toc512463217 \h </w:instrText>
            </w:r>
            <w:r w:rsidR="00F74F4F">
              <w:rPr>
                <w:noProof/>
                <w:webHidden/>
              </w:rPr>
            </w:r>
            <w:r w:rsidR="00F74F4F">
              <w:rPr>
                <w:noProof/>
                <w:webHidden/>
              </w:rPr>
              <w:fldChar w:fldCharType="separate"/>
            </w:r>
            <w:r w:rsidR="00F74F4F">
              <w:rPr>
                <w:noProof/>
                <w:webHidden/>
              </w:rPr>
              <w:t>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18" w:history="1">
            <w:r w:rsidR="00F74F4F" w:rsidRPr="008914E0">
              <w:rPr>
                <w:rStyle w:val="Collegamentoipertestuale"/>
                <w:noProof/>
              </w:rPr>
              <w:t>Art. 15, commi 2 e 5, CCNL comparto 1/4/1999 (simile l’art. 26, comma 3, CCNL dirigenza 23/12/1999)</w:t>
            </w:r>
            <w:r w:rsidR="00F74F4F">
              <w:rPr>
                <w:noProof/>
                <w:webHidden/>
              </w:rPr>
              <w:tab/>
            </w:r>
            <w:r w:rsidR="00F74F4F">
              <w:rPr>
                <w:noProof/>
                <w:webHidden/>
              </w:rPr>
              <w:fldChar w:fldCharType="begin"/>
            </w:r>
            <w:r w:rsidR="00F74F4F">
              <w:rPr>
                <w:noProof/>
                <w:webHidden/>
              </w:rPr>
              <w:instrText xml:space="preserve"> PAGEREF _Toc512463218 \h </w:instrText>
            </w:r>
            <w:r w:rsidR="00F74F4F">
              <w:rPr>
                <w:noProof/>
                <w:webHidden/>
              </w:rPr>
            </w:r>
            <w:r w:rsidR="00F74F4F">
              <w:rPr>
                <w:noProof/>
                <w:webHidden/>
              </w:rPr>
              <w:fldChar w:fldCharType="separate"/>
            </w:r>
            <w:r w:rsidR="00F74F4F">
              <w:rPr>
                <w:noProof/>
                <w:webHidden/>
              </w:rPr>
              <w:t>4</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19" w:history="1">
            <w:r w:rsidR="00F74F4F" w:rsidRPr="008914E0">
              <w:rPr>
                <w:rStyle w:val="Collegamentoipertestuale"/>
                <w:noProof/>
              </w:rPr>
              <w:t>A3) Il fondo per il lavoro straordinario</w:t>
            </w:r>
            <w:r w:rsidR="00F74F4F">
              <w:rPr>
                <w:noProof/>
                <w:webHidden/>
              </w:rPr>
              <w:tab/>
            </w:r>
            <w:r w:rsidR="00F74F4F">
              <w:rPr>
                <w:noProof/>
                <w:webHidden/>
              </w:rPr>
              <w:fldChar w:fldCharType="begin"/>
            </w:r>
            <w:r w:rsidR="00F74F4F">
              <w:rPr>
                <w:noProof/>
                <w:webHidden/>
              </w:rPr>
              <w:instrText xml:space="preserve"> PAGEREF _Toc512463219 \h </w:instrText>
            </w:r>
            <w:r w:rsidR="00F74F4F">
              <w:rPr>
                <w:noProof/>
                <w:webHidden/>
              </w:rPr>
            </w:r>
            <w:r w:rsidR="00F74F4F">
              <w:rPr>
                <w:noProof/>
                <w:webHidden/>
              </w:rPr>
              <w:fldChar w:fldCharType="separate"/>
            </w:r>
            <w:r w:rsidR="00F74F4F">
              <w:rPr>
                <w:noProof/>
                <w:webHidden/>
              </w:rPr>
              <w:t>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0" w:history="1">
            <w:r w:rsidR="00F74F4F" w:rsidRPr="008914E0">
              <w:rPr>
                <w:rStyle w:val="Collegamentoipertestuale"/>
                <w:noProof/>
              </w:rPr>
              <w:t>Art. 14 CCNL comparto 1° aprile 1999 - Lavoro straordinario</w:t>
            </w:r>
            <w:r w:rsidR="00F74F4F">
              <w:rPr>
                <w:noProof/>
                <w:webHidden/>
              </w:rPr>
              <w:tab/>
            </w:r>
            <w:r w:rsidR="00F74F4F">
              <w:rPr>
                <w:noProof/>
                <w:webHidden/>
              </w:rPr>
              <w:fldChar w:fldCharType="begin"/>
            </w:r>
            <w:r w:rsidR="00F74F4F">
              <w:rPr>
                <w:noProof/>
                <w:webHidden/>
              </w:rPr>
              <w:instrText xml:space="preserve"> PAGEREF _Toc512463220 \h </w:instrText>
            </w:r>
            <w:r w:rsidR="00F74F4F">
              <w:rPr>
                <w:noProof/>
                <w:webHidden/>
              </w:rPr>
            </w:r>
            <w:r w:rsidR="00F74F4F">
              <w:rPr>
                <w:noProof/>
                <w:webHidden/>
              </w:rPr>
              <w:fldChar w:fldCharType="separate"/>
            </w:r>
            <w:r w:rsidR="00F74F4F">
              <w:rPr>
                <w:noProof/>
                <w:webHidden/>
              </w:rPr>
              <w:t>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1" w:history="1">
            <w:r w:rsidR="00F74F4F" w:rsidRPr="008914E0">
              <w:rPr>
                <w:rStyle w:val="Collegamentoipertestuale"/>
                <w:noProof/>
              </w:rPr>
              <w:t>Art. 38 e 39 del CCNL 14 settembre 2000</w:t>
            </w:r>
            <w:r w:rsidR="00F74F4F">
              <w:rPr>
                <w:noProof/>
                <w:webHidden/>
              </w:rPr>
              <w:tab/>
            </w:r>
            <w:r w:rsidR="00F74F4F">
              <w:rPr>
                <w:noProof/>
                <w:webHidden/>
              </w:rPr>
              <w:fldChar w:fldCharType="begin"/>
            </w:r>
            <w:r w:rsidR="00F74F4F">
              <w:rPr>
                <w:noProof/>
                <w:webHidden/>
              </w:rPr>
              <w:instrText xml:space="preserve"> PAGEREF _Toc512463221 \h </w:instrText>
            </w:r>
            <w:r w:rsidR="00F74F4F">
              <w:rPr>
                <w:noProof/>
                <w:webHidden/>
              </w:rPr>
            </w:r>
            <w:r w:rsidR="00F74F4F">
              <w:rPr>
                <w:noProof/>
                <w:webHidden/>
              </w:rPr>
              <w:fldChar w:fldCharType="separate"/>
            </w:r>
            <w:r w:rsidR="00F74F4F">
              <w:rPr>
                <w:noProof/>
                <w:webHidden/>
              </w:rPr>
              <w:t>6</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2" w:history="1">
            <w:r w:rsidR="00F74F4F" w:rsidRPr="008914E0">
              <w:rPr>
                <w:rStyle w:val="Collegamentoipertestuale"/>
                <w:noProof/>
              </w:rPr>
              <w:t>Art.39 Lavoro straordinario elettorale, per eventi straordinari e calamità</w:t>
            </w:r>
            <w:r w:rsidR="00F74F4F">
              <w:rPr>
                <w:noProof/>
                <w:webHidden/>
              </w:rPr>
              <w:tab/>
            </w:r>
            <w:r w:rsidR="00F74F4F">
              <w:rPr>
                <w:noProof/>
                <w:webHidden/>
              </w:rPr>
              <w:fldChar w:fldCharType="begin"/>
            </w:r>
            <w:r w:rsidR="00F74F4F">
              <w:rPr>
                <w:noProof/>
                <w:webHidden/>
              </w:rPr>
              <w:instrText xml:space="preserve"> PAGEREF _Toc512463222 \h </w:instrText>
            </w:r>
            <w:r w:rsidR="00F74F4F">
              <w:rPr>
                <w:noProof/>
                <w:webHidden/>
              </w:rPr>
            </w:r>
            <w:r w:rsidR="00F74F4F">
              <w:rPr>
                <w:noProof/>
                <w:webHidden/>
              </w:rPr>
              <w:fldChar w:fldCharType="separate"/>
            </w:r>
            <w:r w:rsidR="00F74F4F">
              <w:rPr>
                <w:noProof/>
                <w:webHidden/>
              </w:rPr>
              <w:t>6</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3" w:history="1">
            <w:r w:rsidR="00F74F4F" w:rsidRPr="008914E0">
              <w:rPr>
                <w:rStyle w:val="Collegamentoipertestuale"/>
                <w:noProof/>
              </w:rPr>
              <w:t>Art. 40 CCNL 22 gennaio 2004 - Straordinario per calamità naturali</w:t>
            </w:r>
            <w:r w:rsidR="00F74F4F">
              <w:rPr>
                <w:noProof/>
                <w:webHidden/>
              </w:rPr>
              <w:tab/>
            </w:r>
            <w:r w:rsidR="00F74F4F">
              <w:rPr>
                <w:noProof/>
                <w:webHidden/>
              </w:rPr>
              <w:fldChar w:fldCharType="begin"/>
            </w:r>
            <w:r w:rsidR="00F74F4F">
              <w:rPr>
                <w:noProof/>
                <w:webHidden/>
              </w:rPr>
              <w:instrText xml:space="preserve"> PAGEREF _Toc512463223 \h </w:instrText>
            </w:r>
            <w:r w:rsidR="00F74F4F">
              <w:rPr>
                <w:noProof/>
                <w:webHidden/>
              </w:rPr>
            </w:r>
            <w:r w:rsidR="00F74F4F">
              <w:rPr>
                <w:noProof/>
                <w:webHidden/>
              </w:rPr>
              <w:fldChar w:fldCharType="separate"/>
            </w:r>
            <w:r w:rsidR="00F74F4F">
              <w:rPr>
                <w:noProof/>
                <w:webHidden/>
              </w:rPr>
              <w:t>7</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24" w:history="1">
            <w:r w:rsidR="00F74F4F" w:rsidRPr="008914E0">
              <w:rPr>
                <w:rStyle w:val="Collegamentoipertestuale"/>
                <w:noProof/>
              </w:rPr>
              <w:t>La prassi applicativa:</w:t>
            </w:r>
            <w:r w:rsidR="00F74F4F">
              <w:rPr>
                <w:noProof/>
                <w:webHidden/>
              </w:rPr>
              <w:tab/>
            </w:r>
            <w:r w:rsidR="00F74F4F">
              <w:rPr>
                <w:noProof/>
                <w:webHidden/>
              </w:rPr>
              <w:fldChar w:fldCharType="begin"/>
            </w:r>
            <w:r w:rsidR="00F74F4F">
              <w:rPr>
                <w:noProof/>
                <w:webHidden/>
              </w:rPr>
              <w:instrText xml:space="preserve"> PAGEREF _Toc512463224 \h </w:instrText>
            </w:r>
            <w:r w:rsidR="00F74F4F">
              <w:rPr>
                <w:noProof/>
                <w:webHidden/>
              </w:rPr>
            </w:r>
            <w:r w:rsidR="00F74F4F">
              <w:rPr>
                <w:noProof/>
                <w:webHidden/>
              </w:rPr>
              <w:fldChar w:fldCharType="separate"/>
            </w:r>
            <w:r w:rsidR="00F74F4F">
              <w:rPr>
                <w:noProof/>
                <w:webHidden/>
              </w:rPr>
              <w:t>7</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25" w:history="1">
            <w:r w:rsidR="00F74F4F" w:rsidRPr="008914E0">
              <w:rPr>
                <w:rStyle w:val="Collegamentoipertestuale"/>
                <w:noProof/>
              </w:rPr>
              <w:t>Gli orientamenti della Corte dei conti:</w:t>
            </w:r>
            <w:r w:rsidR="00F74F4F">
              <w:rPr>
                <w:noProof/>
                <w:webHidden/>
              </w:rPr>
              <w:tab/>
            </w:r>
            <w:r w:rsidR="00F74F4F">
              <w:rPr>
                <w:noProof/>
                <w:webHidden/>
              </w:rPr>
              <w:fldChar w:fldCharType="begin"/>
            </w:r>
            <w:r w:rsidR="00F74F4F">
              <w:rPr>
                <w:noProof/>
                <w:webHidden/>
              </w:rPr>
              <w:instrText xml:space="preserve"> PAGEREF _Toc512463225 \h </w:instrText>
            </w:r>
            <w:r w:rsidR="00F74F4F">
              <w:rPr>
                <w:noProof/>
                <w:webHidden/>
              </w:rPr>
            </w:r>
            <w:r w:rsidR="00F74F4F">
              <w:rPr>
                <w:noProof/>
                <w:webHidden/>
              </w:rPr>
              <w:fldChar w:fldCharType="separate"/>
            </w:r>
            <w:r w:rsidR="00F74F4F">
              <w:rPr>
                <w:noProof/>
                <w:webHidden/>
              </w:rPr>
              <w:t>7</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26" w:history="1">
            <w:r w:rsidR="00F74F4F" w:rsidRPr="008914E0">
              <w:rPr>
                <w:rStyle w:val="Collegamentoipertestuale"/>
                <w:noProof/>
              </w:rPr>
              <w:t>A2b) le regole particolari per il personale di città metropolitane e province</w:t>
            </w:r>
            <w:r w:rsidR="00F74F4F">
              <w:rPr>
                <w:noProof/>
                <w:webHidden/>
              </w:rPr>
              <w:tab/>
            </w:r>
            <w:r w:rsidR="00F74F4F">
              <w:rPr>
                <w:noProof/>
                <w:webHidden/>
              </w:rPr>
              <w:fldChar w:fldCharType="begin"/>
            </w:r>
            <w:r w:rsidR="00F74F4F">
              <w:rPr>
                <w:noProof/>
                <w:webHidden/>
              </w:rPr>
              <w:instrText xml:space="preserve"> PAGEREF _Toc512463226 \h </w:instrText>
            </w:r>
            <w:r w:rsidR="00F74F4F">
              <w:rPr>
                <w:noProof/>
                <w:webHidden/>
              </w:rPr>
            </w:r>
            <w:r w:rsidR="00F74F4F">
              <w:rPr>
                <w:noProof/>
                <w:webHidden/>
              </w:rPr>
              <w:fldChar w:fldCharType="separate"/>
            </w:r>
            <w:r w:rsidR="00F74F4F">
              <w:rPr>
                <w:noProof/>
                <w:webHidden/>
              </w:rPr>
              <w:t>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7" w:history="1">
            <w:r w:rsidR="00F74F4F" w:rsidRPr="008914E0">
              <w:rPr>
                <w:rStyle w:val="Collegamentoipertestuale"/>
                <w:noProof/>
              </w:rPr>
              <w:t>Art. 1, comma 800, legge n. 205/2017 (armonizzazione trattamento economico)</w:t>
            </w:r>
            <w:r w:rsidR="00F74F4F">
              <w:rPr>
                <w:noProof/>
                <w:webHidden/>
              </w:rPr>
              <w:tab/>
            </w:r>
            <w:r w:rsidR="00F74F4F">
              <w:rPr>
                <w:noProof/>
                <w:webHidden/>
              </w:rPr>
              <w:fldChar w:fldCharType="begin"/>
            </w:r>
            <w:r w:rsidR="00F74F4F">
              <w:rPr>
                <w:noProof/>
                <w:webHidden/>
              </w:rPr>
              <w:instrText xml:space="preserve"> PAGEREF _Toc512463227 \h </w:instrText>
            </w:r>
            <w:r w:rsidR="00F74F4F">
              <w:rPr>
                <w:noProof/>
                <w:webHidden/>
              </w:rPr>
            </w:r>
            <w:r w:rsidR="00F74F4F">
              <w:rPr>
                <w:noProof/>
                <w:webHidden/>
              </w:rPr>
              <w:fldChar w:fldCharType="separate"/>
            </w:r>
            <w:r w:rsidR="00F74F4F">
              <w:rPr>
                <w:noProof/>
                <w:webHidden/>
              </w:rPr>
              <w:t>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28" w:history="1">
            <w:r w:rsidR="00F74F4F" w:rsidRPr="008914E0">
              <w:rPr>
                <w:rStyle w:val="Collegamentoipertestuale"/>
                <w:noProof/>
              </w:rPr>
              <w:t>Art. 1, comma 96, legge n. 56/2014</w:t>
            </w:r>
            <w:r w:rsidR="00F74F4F">
              <w:rPr>
                <w:noProof/>
                <w:webHidden/>
              </w:rPr>
              <w:tab/>
            </w:r>
            <w:r w:rsidR="00F74F4F">
              <w:rPr>
                <w:noProof/>
                <w:webHidden/>
              </w:rPr>
              <w:fldChar w:fldCharType="begin"/>
            </w:r>
            <w:r w:rsidR="00F74F4F">
              <w:rPr>
                <w:noProof/>
                <w:webHidden/>
              </w:rPr>
              <w:instrText xml:space="preserve"> PAGEREF _Toc512463228 \h </w:instrText>
            </w:r>
            <w:r w:rsidR="00F74F4F">
              <w:rPr>
                <w:noProof/>
                <w:webHidden/>
              </w:rPr>
            </w:r>
            <w:r w:rsidR="00F74F4F">
              <w:rPr>
                <w:noProof/>
                <w:webHidden/>
              </w:rPr>
              <w:fldChar w:fldCharType="separate"/>
            </w:r>
            <w:r w:rsidR="00F74F4F">
              <w:rPr>
                <w:noProof/>
                <w:webHidden/>
              </w:rPr>
              <w:t>9</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29" w:history="1">
            <w:r w:rsidR="00F74F4F" w:rsidRPr="008914E0">
              <w:rPr>
                <w:rStyle w:val="Collegamentoipertestuale"/>
                <w:noProof/>
              </w:rPr>
              <w:t>B) La sanatoria per le irregolarità nella costituzione e nell’utilizzo dei fondi per la contrattazione integrativa</w:t>
            </w:r>
            <w:r w:rsidR="00F74F4F">
              <w:rPr>
                <w:noProof/>
                <w:webHidden/>
              </w:rPr>
              <w:tab/>
            </w:r>
            <w:r w:rsidR="00F74F4F">
              <w:rPr>
                <w:noProof/>
                <w:webHidden/>
              </w:rPr>
              <w:fldChar w:fldCharType="begin"/>
            </w:r>
            <w:r w:rsidR="00F74F4F">
              <w:rPr>
                <w:noProof/>
                <w:webHidden/>
              </w:rPr>
              <w:instrText xml:space="preserve"> PAGEREF _Toc512463229 \h </w:instrText>
            </w:r>
            <w:r w:rsidR="00F74F4F">
              <w:rPr>
                <w:noProof/>
                <w:webHidden/>
              </w:rPr>
            </w:r>
            <w:r w:rsidR="00F74F4F">
              <w:rPr>
                <w:noProof/>
                <w:webHidden/>
              </w:rPr>
              <w:fldChar w:fldCharType="separate"/>
            </w:r>
            <w:r w:rsidR="00F74F4F">
              <w:rPr>
                <w:noProof/>
                <w:webHidden/>
              </w:rPr>
              <w:t>11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30" w:history="1">
            <w:r w:rsidR="00F74F4F" w:rsidRPr="008914E0">
              <w:rPr>
                <w:rStyle w:val="Collegamentoipertestuale"/>
                <w:noProof/>
              </w:rPr>
              <w:t>Art. 4 d.l. n. 16/2014, convertito con legge n. 68/2014</w:t>
            </w:r>
            <w:r w:rsidR="00F74F4F">
              <w:rPr>
                <w:noProof/>
                <w:webHidden/>
              </w:rPr>
              <w:tab/>
            </w:r>
            <w:r w:rsidR="00F74F4F">
              <w:rPr>
                <w:noProof/>
                <w:webHidden/>
              </w:rPr>
              <w:fldChar w:fldCharType="begin"/>
            </w:r>
            <w:r w:rsidR="00F74F4F">
              <w:rPr>
                <w:noProof/>
                <w:webHidden/>
              </w:rPr>
              <w:instrText xml:space="preserve"> PAGEREF _Toc512463230 \h </w:instrText>
            </w:r>
            <w:r w:rsidR="00F74F4F">
              <w:rPr>
                <w:noProof/>
                <w:webHidden/>
              </w:rPr>
            </w:r>
            <w:r w:rsidR="00F74F4F">
              <w:rPr>
                <w:noProof/>
                <w:webHidden/>
              </w:rPr>
              <w:fldChar w:fldCharType="separate"/>
            </w:r>
            <w:r w:rsidR="00F74F4F">
              <w:rPr>
                <w:noProof/>
                <w:webHidden/>
              </w:rPr>
              <w:t>11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31" w:history="1">
            <w:r w:rsidR="00F74F4F" w:rsidRPr="008914E0">
              <w:rPr>
                <w:rStyle w:val="Collegamentoipertestuale"/>
                <w:noProof/>
              </w:rPr>
              <w:t>Art. 16, commi 4 e 5, d.l. n. 98/2011, conv. con legge n. 111/2011</w:t>
            </w:r>
            <w:r w:rsidR="00F74F4F">
              <w:rPr>
                <w:noProof/>
                <w:webHidden/>
              </w:rPr>
              <w:tab/>
            </w:r>
            <w:r w:rsidR="00F74F4F">
              <w:rPr>
                <w:noProof/>
                <w:webHidden/>
              </w:rPr>
              <w:fldChar w:fldCharType="begin"/>
            </w:r>
            <w:r w:rsidR="00F74F4F">
              <w:rPr>
                <w:noProof/>
                <w:webHidden/>
              </w:rPr>
              <w:instrText xml:space="preserve"> PAGEREF _Toc512463231 \h </w:instrText>
            </w:r>
            <w:r w:rsidR="00F74F4F">
              <w:rPr>
                <w:noProof/>
                <w:webHidden/>
              </w:rPr>
            </w:r>
            <w:r w:rsidR="00F74F4F">
              <w:rPr>
                <w:noProof/>
                <w:webHidden/>
              </w:rPr>
              <w:fldChar w:fldCharType="separate"/>
            </w:r>
            <w:r w:rsidR="00F74F4F">
              <w:rPr>
                <w:noProof/>
                <w:webHidden/>
              </w:rPr>
              <w:t>12</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32" w:history="1">
            <w:r w:rsidR="00F74F4F" w:rsidRPr="008914E0">
              <w:rPr>
                <w:rStyle w:val="Collegamentoipertestuale"/>
                <w:noProof/>
              </w:rPr>
              <w:t>Art. 1, comma 226, legge n. 208/2015</w:t>
            </w:r>
            <w:r w:rsidR="00F74F4F">
              <w:rPr>
                <w:noProof/>
                <w:webHidden/>
              </w:rPr>
              <w:tab/>
            </w:r>
            <w:r w:rsidR="00F74F4F">
              <w:rPr>
                <w:noProof/>
                <w:webHidden/>
              </w:rPr>
              <w:fldChar w:fldCharType="begin"/>
            </w:r>
            <w:r w:rsidR="00F74F4F">
              <w:rPr>
                <w:noProof/>
                <w:webHidden/>
              </w:rPr>
              <w:instrText xml:space="preserve"> PAGEREF _Toc512463232 \h </w:instrText>
            </w:r>
            <w:r w:rsidR="00F74F4F">
              <w:rPr>
                <w:noProof/>
                <w:webHidden/>
              </w:rPr>
            </w:r>
            <w:r w:rsidR="00F74F4F">
              <w:rPr>
                <w:noProof/>
                <w:webHidden/>
              </w:rPr>
              <w:fldChar w:fldCharType="separate"/>
            </w:r>
            <w:r w:rsidR="00F74F4F">
              <w:rPr>
                <w:noProof/>
                <w:webHidden/>
              </w:rPr>
              <w:t>13</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33" w:history="1">
            <w:r w:rsidR="00F74F4F" w:rsidRPr="008914E0">
              <w:rPr>
                <w:rStyle w:val="Collegamentoipertestuale"/>
                <w:noProof/>
              </w:rPr>
              <w:t>Art. 1, comma 15-quater, d.l. n. 244/2016, convertito da legge 19/2017</w:t>
            </w:r>
            <w:r w:rsidR="00F74F4F">
              <w:rPr>
                <w:noProof/>
                <w:webHidden/>
              </w:rPr>
              <w:tab/>
            </w:r>
            <w:r w:rsidR="00F74F4F">
              <w:rPr>
                <w:noProof/>
                <w:webHidden/>
              </w:rPr>
              <w:fldChar w:fldCharType="begin"/>
            </w:r>
            <w:r w:rsidR="00F74F4F">
              <w:rPr>
                <w:noProof/>
                <w:webHidden/>
              </w:rPr>
              <w:instrText xml:space="preserve"> PAGEREF _Toc512463233 \h </w:instrText>
            </w:r>
            <w:r w:rsidR="00F74F4F">
              <w:rPr>
                <w:noProof/>
                <w:webHidden/>
              </w:rPr>
            </w:r>
            <w:r w:rsidR="00F74F4F">
              <w:rPr>
                <w:noProof/>
                <w:webHidden/>
              </w:rPr>
              <w:fldChar w:fldCharType="separate"/>
            </w:r>
            <w:r w:rsidR="00F74F4F">
              <w:rPr>
                <w:noProof/>
                <w:webHidden/>
              </w:rPr>
              <w:t>14</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34" w:history="1">
            <w:r w:rsidR="00F74F4F" w:rsidRPr="008914E0">
              <w:rPr>
                <w:rStyle w:val="Collegamentoipertestuale"/>
                <w:noProof/>
              </w:rPr>
              <w:t>B2) La nuova disciplina a regime, valevole per tutte le PA:</w:t>
            </w:r>
            <w:r w:rsidR="00F74F4F">
              <w:rPr>
                <w:noProof/>
                <w:webHidden/>
              </w:rPr>
              <w:tab/>
            </w:r>
            <w:r w:rsidR="00F74F4F">
              <w:rPr>
                <w:noProof/>
                <w:webHidden/>
              </w:rPr>
              <w:fldChar w:fldCharType="begin"/>
            </w:r>
            <w:r w:rsidR="00F74F4F">
              <w:rPr>
                <w:noProof/>
                <w:webHidden/>
              </w:rPr>
              <w:instrText xml:space="preserve"> PAGEREF _Toc512463234 \h </w:instrText>
            </w:r>
            <w:r w:rsidR="00F74F4F">
              <w:rPr>
                <w:noProof/>
                <w:webHidden/>
              </w:rPr>
            </w:r>
            <w:r w:rsidR="00F74F4F">
              <w:rPr>
                <w:noProof/>
                <w:webHidden/>
              </w:rPr>
              <w:fldChar w:fldCharType="separate"/>
            </w:r>
            <w:r w:rsidR="00F74F4F">
              <w:rPr>
                <w:noProof/>
                <w:webHidden/>
              </w:rPr>
              <w:t>14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35" w:history="1">
            <w:r w:rsidR="00F74F4F" w:rsidRPr="008914E0">
              <w:rPr>
                <w:rStyle w:val="Collegamentoipertestuale"/>
                <w:noProof/>
              </w:rPr>
              <w:t>art. 40, comma 3-quinquies, d.lgs. n. 165/2001, post art. 11 d.lgs. n. 75/2017</w:t>
            </w:r>
            <w:r w:rsidR="00F74F4F">
              <w:rPr>
                <w:noProof/>
                <w:webHidden/>
              </w:rPr>
              <w:tab/>
            </w:r>
            <w:r w:rsidR="00F74F4F">
              <w:rPr>
                <w:noProof/>
                <w:webHidden/>
              </w:rPr>
              <w:fldChar w:fldCharType="begin"/>
            </w:r>
            <w:r w:rsidR="00F74F4F">
              <w:rPr>
                <w:noProof/>
                <w:webHidden/>
              </w:rPr>
              <w:instrText xml:space="preserve"> PAGEREF _Toc512463235 \h </w:instrText>
            </w:r>
            <w:r w:rsidR="00F74F4F">
              <w:rPr>
                <w:noProof/>
                <w:webHidden/>
              </w:rPr>
            </w:r>
            <w:r w:rsidR="00F74F4F">
              <w:rPr>
                <w:noProof/>
                <w:webHidden/>
              </w:rPr>
              <w:fldChar w:fldCharType="separate"/>
            </w:r>
            <w:r w:rsidR="00F74F4F">
              <w:rPr>
                <w:noProof/>
                <w:webHidden/>
              </w:rPr>
              <w:t>14</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36" w:history="1">
            <w:r w:rsidR="00F74F4F" w:rsidRPr="008914E0">
              <w:rPr>
                <w:rStyle w:val="Collegamentoipertestuale"/>
                <w:noProof/>
              </w:rPr>
              <w:t>La prassi applicativa:</w:t>
            </w:r>
            <w:r w:rsidR="00F74F4F">
              <w:rPr>
                <w:noProof/>
                <w:webHidden/>
              </w:rPr>
              <w:tab/>
            </w:r>
            <w:r w:rsidR="00F74F4F">
              <w:rPr>
                <w:noProof/>
                <w:webHidden/>
              </w:rPr>
              <w:fldChar w:fldCharType="begin"/>
            </w:r>
            <w:r w:rsidR="00F74F4F">
              <w:rPr>
                <w:noProof/>
                <w:webHidden/>
              </w:rPr>
              <w:instrText xml:space="preserve"> PAGEREF _Toc512463236 \h </w:instrText>
            </w:r>
            <w:r w:rsidR="00F74F4F">
              <w:rPr>
                <w:noProof/>
                <w:webHidden/>
              </w:rPr>
            </w:r>
            <w:r w:rsidR="00F74F4F">
              <w:rPr>
                <w:noProof/>
                <w:webHidden/>
              </w:rPr>
              <w:fldChar w:fldCharType="separate"/>
            </w:r>
            <w:r w:rsidR="00F74F4F">
              <w:rPr>
                <w:noProof/>
                <w:webHidden/>
              </w:rPr>
              <w:t>15</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37" w:history="1">
            <w:r w:rsidR="00F74F4F" w:rsidRPr="008914E0">
              <w:rPr>
                <w:rStyle w:val="Collegamentoipertestuale"/>
                <w:noProof/>
              </w:rPr>
              <w:t>Giurisprudenza ordinaria:</w:t>
            </w:r>
            <w:r w:rsidR="00F74F4F">
              <w:rPr>
                <w:noProof/>
                <w:webHidden/>
              </w:rPr>
              <w:tab/>
            </w:r>
            <w:r w:rsidR="00F74F4F">
              <w:rPr>
                <w:noProof/>
                <w:webHidden/>
              </w:rPr>
              <w:fldChar w:fldCharType="begin"/>
            </w:r>
            <w:r w:rsidR="00F74F4F">
              <w:rPr>
                <w:noProof/>
                <w:webHidden/>
              </w:rPr>
              <w:instrText xml:space="preserve"> PAGEREF _Toc512463237 \h </w:instrText>
            </w:r>
            <w:r w:rsidR="00F74F4F">
              <w:rPr>
                <w:noProof/>
                <w:webHidden/>
              </w:rPr>
            </w:r>
            <w:r w:rsidR="00F74F4F">
              <w:rPr>
                <w:noProof/>
                <w:webHidden/>
              </w:rPr>
              <w:fldChar w:fldCharType="separate"/>
            </w:r>
            <w:r w:rsidR="00F74F4F">
              <w:rPr>
                <w:noProof/>
                <w:webHidden/>
              </w:rPr>
              <w:t>15</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38" w:history="1">
            <w:r w:rsidR="00F74F4F" w:rsidRPr="008914E0">
              <w:rPr>
                <w:rStyle w:val="Collegamentoipertestuale"/>
                <w:noProof/>
              </w:rPr>
              <w:t>Gli orientamenti della Corte dei conti:</w:t>
            </w:r>
            <w:r w:rsidR="00F74F4F">
              <w:rPr>
                <w:noProof/>
                <w:webHidden/>
              </w:rPr>
              <w:tab/>
            </w:r>
            <w:r w:rsidR="00F74F4F">
              <w:rPr>
                <w:noProof/>
                <w:webHidden/>
              </w:rPr>
              <w:fldChar w:fldCharType="begin"/>
            </w:r>
            <w:r w:rsidR="00F74F4F">
              <w:rPr>
                <w:noProof/>
                <w:webHidden/>
              </w:rPr>
              <w:instrText xml:space="preserve"> PAGEREF _Toc512463238 \h </w:instrText>
            </w:r>
            <w:r w:rsidR="00F74F4F">
              <w:rPr>
                <w:noProof/>
                <w:webHidden/>
              </w:rPr>
            </w:r>
            <w:r w:rsidR="00F74F4F">
              <w:rPr>
                <w:noProof/>
                <w:webHidden/>
              </w:rPr>
              <w:fldChar w:fldCharType="separate"/>
            </w:r>
            <w:r w:rsidR="00F74F4F">
              <w:rPr>
                <w:noProof/>
                <w:webHidden/>
              </w:rPr>
              <w:t>16</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39" w:history="1">
            <w:r w:rsidR="00F74F4F" w:rsidRPr="008914E0">
              <w:rPr>
                <w:rStyle w:val="Collegamentoipertestuale"/>
                <w:noProof/>
              </w:rPr>
              <w:t>C) Le novità poste dai d.lgs. n. 74 e 75/2017 e dall’ipotesi di CCNL del comparto “Funzioni locali” del 21 febbraio 2018</w:t>
            </w:r>
            <w:r w:rsidR="00F74F4F">
              <w:rPr>
                <w:noProof/>
                <w:webHidden/>
              </w:rPr>
              <w:tab/>
            </w:r>
            <w:r w:rsidR="00F74F4F">
              <w:rPr>
                <w:noProof/>
                <w:webHidden/>
              </w:rPr>
              <w:fldChar w:fldCharType="begin"/>
            </w:r>
            <w:r w:rsidR="00F74F4F">
              <w:rPr>
                <w:noProof/>
                <w:webHidden/>
              </w:rPr>
              <w:instrText xml:space="preserve"> PAGEREF _Toc512463239 \h </w:instrText>
            </w:r>
            <w:r w:rsidR="00F74F4F">
              <w:rPr>
                <w:noProof/>
                <w:webHidden/>
              </w:rPr>
            </w:r>
            <w:r w:rsidR="00F74F4F">
              <w:rPr>
                <w:noProof/>
                <w:webHidden/>
              </w:rPr>
              <w:fldChar w:fldCharType="separate"/>
            </w:r>
            <w:r w:rsidR="00F74F4F">
              <w:rPr>
                <w:noProof/>
                <w:webHidden/>
              </w:rPr>
              <w:t>18</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40" w:history="1">
            <w:r w:rsidR="00F74F4F" w:rsidRPr="008914E0">
              <w:rPr>
                <w:rStyle w:val="Collegamentoipertestuale"/>
                <w:noProof/>
              </w:rPr>
              <w:t>C1) Le modalità di utilizzo dei fondi: le nuove regole legislative</w:t>
            </w:r>
            <w:r w:rsidR="00F74F4F">
              <w:rPr>
                <w:noProof/>
                <w:webHidden/>
              </w:rPr>
              <w:tab/>
            </w:r>
            <w:r w:rsidR="00F74F4F">
              <w:rPr>
                <w:noProof/>
                <w:webHidden/>
              </w:rPr>
              <w:fldChar w:fldCharType="begin"/>
            </w:r>
            <w:r w:rsidR="00F74F4F">
              <w:rPr>
                <w:noProof/>
                <w:webHidden/>
              </w:rPr>
              <w:instrText xml:space="preserve"> PAGEREF _Toc512463240 \h </w:instrText>
            </w:r>
            <w:r w:rsidR="00F74F4F">
              <w:rPr>
                <w:noProof/>
                <w:webHidden/>
              </w:rPr>
            </w:r>
            <w:r w:rsidR="00F74F4F">
              <w:rPr>
                <w:noProof/>
                <w:webHidden/>
              </w:rPr>
              <w:fldChar w:fldCharType="separate"/>
            </w:r>
            <w:r w:rsidR="00F74F4F">
              <w:rPr>
                <w:noProof/>
                <w:webHidden/>
              </w:rPr>
              <w:t>18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1" w:history="1">
            <w:r w:rsidR="00F74F4F" w:rsidRPr="008914E0">
              <w:rPr>
                <w:rStyle w:val="Collegamentoipertestuale"/>
                <w:noProof/>
              </w:rPr>
              <w:t>Art. 40 d.lgs. n. 165/2001, come modificato da d.lgs. n. 75/2017</w:t>
            </w:r>
            <w:r w:rsidR="00F74F4F">
              <w:rPr>
                <w:noProof/>
                <w:webHidden/>
              </w:rPr>
              <w:tab/>
            </w:r>
            <w:r w:rsidR="00F74F4F">
              <w:rPr>
                <w:noProof/>
                <w:webHidden/>
              </w:rPr>
              <w:fldChar w:fldCharType="begin"/>
            </w:r>
            <w:r w:rsidR="00F74F4F">
              <w:rPr>
                <w:noProof/>
                <w:webHidden/>
              </w:rPr>
              <w:instrText xml:space="preserve"> PAGEREF _Toc512463241 \h </w:instrText>
            </w:r>
            <w:r w:rsidR="00F74F4F">
              <w:rPr>
                <w:noProof/>
                <w:webHidden/>
              </w:rPr>
            </w:r>
            <w:r w:rsidR="00F74F4F">
              <w:rPr>
                <w:noProof/>
                <w:webHidden/>
              </w:rPr>
              <w:fldChar w:fldCharType="separate"/>
            </w:r>
            <w:r w:rsidR="00F74F4F">
              <w:rPr>
                <w:noProof/>
                <w:webHidden/>
              </w:rPr>
              <w:t>18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2" w:history="1">
            <w:r w:rsidR="00F74F4F" w:rsidRPr="008914E0">
              <w:rPr>
                <w:rStyle w:val="Collegamentoipertestuale"/>
                <w:noProof/>
              </w:rPr>
              <w:t>Art. 45 d.lgs. n. 165/2001 - Trattamento economico</w:t>
            </w:r>
            <w:r w:rsidR="00F74F4F">
              <w:rPr>
                <w:noProof/>
                <w:webHidden/>
              </w:rPr>
              <w:tab/>
            </w:r>
            <w:r w:rsidR="00F74F4F">
              <w:rPr>
                <w:noProof/>
                <w:webHidden/>
              </w:rPr>
              <w:fldChar w:fldCharType="begin"/>
            </w:r>
            <w:r w:rsidR="00F74F4F">
              <w:rPr>
                <w:noProof/>
                <w:webHidden/>
              </w:rPr>
              <w:instrText xml:space="preserve"> PAGEREF _Toc512463242 \h </w:instrText>
            </w:r>
            <w:r w:rsidR="00F74F4F">
              <w:rPr>
                <w:noProof/>
                <w:webHidden/>
              </w:rPr>
            </w:r>
            <w:r w:rsidR="00F74F4F">
              <w:rPr>
                <w:noProof/>
                <w:webHidden/>
              </w:rPr>
              <w:fldChar w:fldCharType="separate"/>
            </w:r>
            <w:r w:rsidR="00F74F4F">
              <w:rPr>
                <w:noProof/>
                <w:webHidden/>
              </w:rPr>
              <w:t>19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3" w:history="1">
            <w:r w:rsidR="00F74F4F" w:rsidRPr="008914E0">
              <w:rPr>
                <w:rStyle w:val="Collegamentoipertestuale"/>
                <w:noProof/>
              </w:rPr>
              <w:t>Art. 7, comma 5, d.lgs. n. 165/2001</w:t>
            </w:r>
            <w:r w:rsidR="00F74F4F">
              <w:rPr>
                <w:noProof/>
                <w:webHidden/>
              </w:rPr>
              <w:tab/>
            </w:r>
            <w:r w:rsidR="00F74F4F">
              <w:rPr>
                <w:noProof/>
                <w:webHidden/>
              </w:rPr>
              <w:fldChar w:fldCharType="begin"/>
            </w:r>
            <w:r w:rsidR="00F74F4F">
              <w:rPr>
                <w:noProof/>
                <w:webHidden/>
              </w:rPr>
              <w:instrText xml:space="preserve"> PAGEREF _Toc512463243 \h </w:instrText>
            </w:r>
            <w:r w:rsidR="00F74F4F">
              <w:rPr>
                <w:noProof/>
                <w:webHidden/>
              </w:rPr>
            </w:r>
            <w:r w:rsidR="00F74F4F">
              <w:rPr>
                <w:noProof/>
                <w:webHidden/>
              </w:rPr>
              <w:fldChar w:fldCharType="separate"/>
            </w:r>
            <w:r w:rsidR="00F74F4F">
              <w:rPr>
                <w:noProof/>
                <w:webHidden/>
              </w:rPr>
              <w:t>19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4" w:history="1">
            <w:r w:rsidR="00F74F4F" w:rsidRPr="008914E0">
              <w:rPr>
                <w:rStyle w:val="Collegamentoipertestuale"/>
                <w:noProof/>
              </w:rPr>
              <w:t>Art. 19 d.lgs. n. 150/2009 post d.lgs. n. 74/2017- Criteri per la differenziazione</w:t>
            </w:r>
            <w:r w:rsidR="00F74F4F">
              <w:rPr>
                <w:noProof/>
                <w:webHidden/>
              </w:rPr>
              <w:tab/>
            </w:r>
            <w:r w:rsidR="00F74F4F">
              <w:rPr>
                <w:noProof/>
                <w:webHidden/>
              </w:rPr>
              <w:fldChar w:fldCharType="begin"/>
            </w:r>
            <w:r w:rsidR="00F74F4F">
              <w:rPr>
                <w:noProof/>
                <w:webHidden/>
              </w:rPr>
              <w:instrText xml:space="preserve"> PAGEREF _Toc512463244 \h </w:instrText>
            </w:r>
            <w:r w:rsidR="00F74F4F">
              <w:rPr>
                <w:noProof/>
                <w:webHidden/>
              </w:rPr>
            </w:r>
            <w:r w:rsidR="00F74F4F">
              <w:rPr>
                <w:noProof/>
                <w:webHidden/>
              </w:rPr>
              <w:fldChar w:fldCharType="separate"/>
            </w:r>
            <w:r w:rsidR="00F74F4F">
              <w:rPr>
                <w:noProof/>
                <w:webHidden/>
              </w:rPr>
              <w:t>19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5" w:history="1">
            <w:r w:rsidR="00F74F4F" w:rsidRPr="008914E0">
              <w:rPr>
                <w:rStyle w:val="Collegamentoipertestuale"/>
                <w:noProof/>
              </w:rPr>
              <w:t>Art. 19-bis d.lgs. n. 150/2009 - Partecipazione dei cittadini e degli altri utenti</w:t>
            </w:r>
            <w:r w:rsidR="00F74F4F">
              <w:rPr>
                <w:noProof/>
                <w:webHidden/>
              </w:rPr>
              <w:tab/>
            </w:r>
            <w:r w:rsidR="00F74F4F">
              <w:rPr>
                <w:noProof/>
                <w:webHidden/>
              </w:rPr>
              <w:fldChar w:fldCharType="begin"/>
            </w:r>
            <w:r w:rsidR="00F74F4F">
              <w:rPr>
                <w:noProof/>
                <w:webHidden/>
              </w:rPr>
              <w:instrText xml:space="preserve"> PAGEREF _Toc512463245 \h </w:instrText>
            </w:r>
            <w:r w:rsidR="00F74F4F">
              <w:rPr>
                <w:noProof/>
                <w:webHidden/>
              </w:rPr>
            </w:r>
            <w:r w:rsidR="00F74F4F">
              <w:rPr>
                <w:noProof/>
                <w:webHidden/>
              </w:rPr>
              <w:fldChar w:fldCharType="separate"/>
            </w:r>
            <w:r w:rsidR="00F74F4F">
              <w:rPr>
                <w:noProof/>
                <w:webHidden/>
              </w:rPr>
              <w:t>20</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6" w:history="1">
            <w:r w:rsidR="00F74F4F" w:rsidRPr="008914E0">
              <w:rPr>
                <w:rStyle w:val="Collegamentoipertestuale"/>
                <w:noProof/>
              </w:rPr>
              <w:t>Art. 20 d.lgs. n. 150/2009 - Strumenti (per premio merito e professionalità)</w:t>
            </w:r>
            <w:r w:rsidR="00F74F4F">
              <w:rPr>
                <w:noProof/>
                <w:webHidden/>
              </w:rPr>
              <w:tab/>
            </w:r>
            <w:r w:rsidR="00F74F4F">
              <w:rPr>
                <w:noProof/>
                <w:webHidden/>
              </w:rPr>
              <w:fldChar w:fldCharType="begin"/>
            </w:r>
            <w:r w:rsidR="00F74F4F">
              <w:rPr>
                <w:noProof/>
                <w:webHidden/>
              </w:rPr>
              <w:instrText xml:space="preserve"> PAGEREF _Toc512463246 \h </w:instrText>
            </w:r>
            <w:r w:rsidR="00F74F4F">
              <w:rPr>
                <w:noProof/>
                <w:webHidden/>
              </w:rPr>
            </w:r>
            <w:r w:rsidR="00F74F4F">
              <w:rPr>
                <w:noProof/>
                <w:webHidden/>
              </w:rPr>
              <w:fldChar w:fldCharType="separate"/>
            </w:r>
            <w:r w:rsidR="00F74F4F">
              <w:rPr>
                <w:noProof/>
                <w:webHidden/>
              </w:rPr>
              <w:t>20</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7" w:history="1">
            <w:r w:rsidR="00F74F4F" w:rsidRPr="008914E0">
              <w:rPr>
                <w:rStyle w:val="Collegamentoipertestuale"/>
                <w:noProof/>
              </w:rPr>
              <w:t>Art. 21 d.lgs. n. 150/2009 post n. 74/2017 - Bonus annuale delle eccellenze</w:t>
            </w:r>
            <w:r w:rsidR="00F74F4F">
              <w:rPr>
                <w:noProof/>
                <w:webHidden/>
              </w:rPr>
              <w:tab/>
            </w:r>
            <w:r w:rsidR="00F74F4F">
              <w:rPr>
                <w:noProof/>
                <w:webHidden/>
              </w:rPr>
              <w:fldChar w:fldCharType="begin"/>
            </w:r>
            <w:r w:rsidR="00F74F4F">
              <w:rPr>
                <w:noProof/>
                <w:webHidden/>
              </w:rPr>
              <w:instrText xml:space="preserve"> PAGEREF _Toc512463247 \h </w:instrText>
            </w:r>
            <w:r w:rsidR="00F74F4F">
              <w:rPr>
                <w:noProof/>
                <w:webHidden/>
              </w:rPr>
            </w:r>
            <w:r w:rsidR="00F74F4F">
              <w:rPr>
                <w:noProof/>
                <w:webHidden/>
              </w:rPr>
              <w:fldChar w:fldCharType="separate"/>
            </w:r>
            <w:r w:rsidR="00F74F4F">
              <w:rPr>
                <w:noProof/>
                <w:webHidden/>
              </w:rPr>
              <w:t>21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48" w:history="1">
            <w:r w:rsidR="00F74F4F" w:rsidRPr="008914E0">
              <w:rPr>
                <w:rStyle w:val="Collegamentoipertestuale"/>
                <w:noProof/>
              </w:rPr>
              <w:t>Art. 22. Premio annuale per l'innovazione</w:t>
            </w:r>
            <w:r w:rsidR="00F74F4F">
              <w:rPr>
                <w:noProof/>
                <w:webHidden/>
              </w:rPr>
              <w:tab/>
            </w:r>
            <w:r w:rsidR="00F74F4F">
              <w:rPr>
                <w:noProof/>
                <w:webHidden/>
              </w:rPr>
              <w:fldChar w:fldCharType="begin"/>
            </w:r>
            <w:r w:rsidR="00F74F4F">
              <w:rPr>
                <w:noProof/>
                <w:webHidden/>
              </w:rPr>
              <w:instrText xml:space="preserve"> PAGEREF _Toc512463248 \h </w:instrText>
            </w:r>
            <w:r w:rsidR="00F74F4F">
              <w:rPr>
                <w:noProof/>
                <w:webHidden/>
              </w:rPr>
            </w:r>
            <w:r w:rsidR="00F74F4F">
              <w:rPr>
                <w:noProof/>
                <w:webHidden/>
              </w:rPr>
              <w:fldChar w:fldCharType="separate"/>
            </w:r>
            <w:r w:rsidR="00F74F4F">
              <w:rPr>
                <w:noProof/>
                <w:webHidden/>
              </w:rPr>
              <w:t>21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49" w:history="1">
            <w:r w:rsidR="00F74F4F" w:rsidRPr="008914E0">
              <w:rPr>
                <w:rStyle w:val="Collegamentoipertestuale"/>
                <w:noProof/>
              </w:rPr>
              <w:t>C2) le norme dell’ipotesi di CCNL “Funzioni locali”</w:t>
            </w:r>
            <w:r w:rsidR="00F74F4F">
              <w:rPr>
                <w:noProof/>
                <w:webHidden/>
              </w:rPr>
              <w:tab/>
            </w:r>
            <w:r w:rsidR="00F74F4F">
              <w:rPr>
                <w:noProof/>
                <w:webHidden/>
              </w:rPr>
              <w:fldChar w:fldCharType="begin"/>
            </w:r>
            <w:r w:rsidR="00F74F4F">
              <w:rPr>
                <w:noProof/>
                <w:webHidden/>
              </w:rPr>
              <w:instrText xml:space="preserve"> PAGEREF _Toc512463249 \h </w:instrText>
            </w:r>
            <w:r w:rsidR="00F74F4F">
              <w:rPr>
                <w:noProof/>
                <w:webHidden/>
              </w:rPr>
            </w:r>
            <w:r w:rsidR="00F74F4F">
              <w:rPr>
                <w:noProof/>
                <w:webHidden/>
              </w:rPr>
              <w:fldChar w:fldCharType="separate"/>
            </w:r>
            <w:r w:rsidR="00F74F4F">
              <w:rPr>
                <w:noProof/>
                <w:webHidden/>
              </w:rPr>
              <w:t>21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0" w:history="1">
            <w:r w:rsidR="00F74F4F" w:rsidRPr="008914E0">
              <w:rPr>
                <w:rStyle w:val="Collegamentoipertestuale"/>
                <w:noProof/>
              </w:rPr>
              <w:t>Art. 7 Contrattazione collettiva integrativa: soggetti e materie</w:t>
            </w:r>
            <w:r w:rsidR="00F74F4F">
              <w:rPr>
                <w:noProof/>
                <w:webHidden/>
              </w:rPr>
              <w:tab/>
            </w:r>
            <w:r w:rsidR="00F74F4F">
              <w:rPr>
                <w:noProof/>
                <w:webHidden/>
              </w:rPr>
              <w:fldChar w:fldCharType="begin"/>
            </w:r>
            <w:r w:rsidR="00F74F4F">
              <w:rPr>
                <w:noProof/>
                <w:webHidden/>
              </w:rPr>
              <w:instrText xml:space="preserve"> PAGEREF _Toc512463250 \h </w:instrText>
            </w:r>
            <w:r w:rsidR="00F74F4F">
              <w:rPr>
                <w:noProof/>
                <w:webHidden/>
              </w:rPr>
            </w:r>
            <w:r w:rsidR="00F74F4F">
              <w:rPr>
                <w:noProof/>
                <w:webHidden/>
              </w:rPr>
              <w:fldChar w:fldCharType="separate"/>
            </w:r>
            <w:r w:rsidR="00F74F4F">
              <w:rPr>
                <w:noProof/>
                <w:webHidden/>
              </w:rPr>
              <w:t>21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1" w:history="1">
            <w:r w:rsidR="00F74F4F" w:rsidRPr="008914E0">
              <w:rPr>
                <w:rStyle w:val="Collegamentoipertestuale"/>
                <w:noProof/>
              </w:rPr>
              <w:t>Art. 8 Contrattazione collettiva integrativa: tempi e procedure</w:t>
            </w:r>
            <w:r w:rsidR="00F74F4F">
              <w:rPr>
                <w:noProof/>
                <w:webHidden/>
              </w:rPr>
              <w:tab/>
            </w:r>
            <w:r w:rsidR="00F74F4F">
              <w:rPr>
                <w:noProof/>
                <w:webHidden/>
              </w:rPr>
              <w:fldChar w:fldCharType="begin"/>
            </w:r>
            <w:r w:rsidR="00F74F4F">
              <w:rPr>
                <w:noProof/>
                <w:webHidden/>
              </w:rPr>
              <w:instrText xml:space="preserve"> PAGEREF _Toc512463251 \h </w:instrText>
            </w:r>
            <w:r w:rsidR="00F74F4F">
              <w:rPr>
                <w:noProof/>
                <w:webHidden/>
              </w:rPr>
            </w:r>
            <w:r w:rsidR="00F74F4F">
              <w:rPr>
                <w:noProof/>
                <w:webHidden/>
              </w:rPr>
              <w:fldChar w:fldCharType="separate"/>
            </w:r>
            <w:r w:rsidR="00F74F4F">
              <w:rPr>
                <w:noProof/>
                <w:webHidden/>
              </w:rPr>
              <w:t>23</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2" w:history="1">
            <w:r w:rsidR="00F74F4F" w:rsidRPr="008914E0">
              <w:rPr>
                <w:rStyle w:val="Collegamentoipertestuale"/>
                <w:noProof/>
              </w:rPr>
              <w:t>Art. 9 Contrattazione collettiva integrativa di livello territoriale</w:t>
            </w:r>
            <w:r w:rsidR="00F74F4F">
              <w:rPr>
                <w:noProof/>
                <w:webHidden/>
              </w:rPr>
              <w:tab/>
            </w:r>
            <w:r w:rsidR="00F74F4F">
              <w:rPr>
                <w:noProof/>
                <w:webHidden/>
              </w:rPr>
              <w:fldChar w:fldCharType="begin"/>
            </w:r>
            <w:r w:rsidR="00F74F4F">
              <w:rPr>
                <w:noProof/>
                <w:webHidden/>
              </w:rPr>
              <w:instrText xml:space="preserve"> PAGEREF _Toc512463252 \h </w:instrText>
            </w:r>
            <w:r w:rsidR="00F74F4F">
              <w:rPr>
                <w:noProof/>
                <w:webHidden/>
              </w:rPr>
            </w:r>
            <w:r w:rsidR="00F74F4F">
              <w:rPr>
                <w:noProof/>
                <w:webHidden/>
              </w:rPr>
              <w:fldChar w:fldCharType="separate"/>
            </w:r>
            <w:r w:rsidR="00F74F4F">
              <w:rPr>
                <w:noProof/>
                <w:webHidden/>
              </w:rPr>
              <w:t>24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3" w:history="1">
            <w:r w:rsidR="00F74F4F" w:rsidRPr="008914E0">
              <w:rPr>
                <w:rStyle w:val="Collegamentoipertestuale"/>
                <w:noProof/>
              </w:rPr>
              <w:t>Art. 67 Fondo risorse decentrate: costituzione</w:t>
            </w:r>
            <w:r w:rsidR="00F74F4F">
              <w:rPr>
                <w:noProof/>
                <w:webHidden/>
              </w:rPr>
              <w:tab/>
            </w:r>
            <w:r w:rsidR="00F74F4F">
              <w:rPr>
                <w:noProof/>
                <w:webHidden/>
              </w:rPr>
              <w:fldChar w:fldCharType="begin"/>
            </w:r>
            <w:r w:rsidR="00F74F4F">
              <w:rPr>
                <w:noProof/>
                <w:webHidden/>
              </w:rPr>
              <w:instrText xml:space="preserve"> PAGEREF _Toc512463253 \h </w:instrText>
            </w:r>
            <w:r w:rsidR="00F74F4F">
              <w:rPr>
                <w:noProof/>
                <w:webHidden/>
              </w:rPr>
            </w:r>
            <w:r w:rsidR="00F74F4F">
              <w:rPr>
                <w:noProof/>
                <w:webHidden/>
              </w:rPr>
              <w:fldChar w:fldCharType="separate"/>
            </w:r>
            <w:r w:rsidR="00F74F4F">
              <w:rPr>
                <w:noProof/>
                <w:webHidden/>
              </w:rPr>
              <w:t>24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4" w:history="1">
            <w:r w:rsidR="00F74F4F" w:rsidRPr="008914E0">
              <w:rPr>
                <w:rStyle w:val="Collegamentoipertestuale"/>
                <w:noProof/>
              </w:rPr>
              <w:t>Art. 68 Fondo risorse decentrate: utilizzo</w:t>
            </w:r>
            <w:r w:rsidR="00F74F4F">
              <w:rPr>
                <w:noProof/>
                <w:webHidden/>
              </w:rPr>
              <w:tab/>
            </w:r>
            <w:r w:rsidR="00F74F4F">
              <w:rPr>
                <w:noProof/>
                <w:webHidden/>
              </w:rPr>
              <w:fldChar w:fldCharType="begin"/>
            </w:r>
            <w:r w:rsidR="00F74F4F">
              <w:rPr>
                <w:noProof/>
                <w:webHidden/>
              </w:rPr>
              <w:instrText xml:space="preserve"> PAGEREF _Toc512463254 \h </w:instrText>
            </w:r>
            <w:r w:rsidR="00F74F4F">
              <w:rPr>
                <w:noProof/>
                <w:webHidden/>
              </w:rPr>
            </w:r>
            <w:r w:rsidR="00F74F4F">
              <w:rPr>
                <w:noProof/>
                <w:webHidden/>
              </w:rPr>
              <w:fldChar w:fldCharType="separate"/>
            </w:r>
            <w:r w:rsidR="00F74F4F">
              <w:rPr>
                <w:noProof/>
                <w:webHidden/>
              </w:rPr>
              <w:t>27</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5" w:history="1">
            <w:r w:rsidR="00F74F4F" w:rsidRPr="008914E0">
              <w:rPr>
                <w:rStyle w:val="Collegamentoipertestuale"/>
                <w:noProof/>
              </w:rPr>
              <w:t>Art. 69 Differenziazione del premio individuale</w:t>
            </w:r>
            <w:r w:rsidR="00F74F4F">
              <w:rPr>
                <w:noProof/>
                <w:webHidden/>
              </w:rPr>
              <w:tab/>
            </w:r>
            <w:r w:rsidR="00F74F4F">
              <w:rPr>
                <w:noProof/>
                <w:webHidden/>
              </w:rPr>
              <w:fldChar w:fldCharType="begin"/>
            </w:r>
            <w:r w:rsidR="00F74F4F">
              <w:rPr>
                <w:noProof/>
                <w:webHidden/>
              </w:rPr>
              <w:instrText xml:space="preserve"> PAGEREF _Toc512463255 \h </w:instrText>
            </w:r>
            <w:r w:rsidR="00F74F4F">
              <w:rPr>
                <w:noProof/>
                <w:webHidden/>
              </w:rPr>
            </w:r>
            <w:r w:rsidR="00F74F4F">
              <w:rPr>
                <w:noProof/>
                <w:webHidden/>
              </w:rPr>
              <w:fldChar w:fldCharType="separate"/>
            </w:r>
            <w:r w:rsidR="00F74F4F">
              <w:rPr>
                <w:noProof/>
                <w:webHidden/>
              </w:rPr>
              <w:t>28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6" w:history="1">
            <w:r w:rsidR="00F74F4F" w:rsidRPr="008914E0">
              <w:rPr>
                <w:rStyle w:val="Collegamentoipertestuale"/>
                <w:noProof/>
              </w:rPr>
              <w:t>Art. 70 Misure per disincentivare elevati tassi di assenza del personale</w:t>
            </w:r>
            <w:r w:rsidR="00F74F4F">
              <w:rPr>
                <w:noProof/>
                <w:webHidden/>
              </w:rPr>
              <w:tab/>
            </w:r>
            <w:r w:rsidR="00F74F4F">
              <w:rPr>
                <w:noProof/>
                <w:webHidden/>
              </w:rPr>
              <w:fldChar w:fldCharType="begin"/>
            </w:r>
            <w:r w:rsidR="00F74F4F">
              <w:rPr>
                <w:noProof/>
                <w:webHidden/>
              </w:rPr>
              <w:instrText xml:space="preserve"> PAGEREF _Toc512463256 \h </w:instrText>
            </w:r>
            <w:r w:rsidR="00F74F4F">
              <w:rPr>
                <w:noProof/>
                <w:webHidden/>
              </w:rPr>
            </w:r>
            <w:r w:rsidR="00F74F4F">
              <w:rPr>
                <w:noProof/>
                <w:webHidden/>
              </w:rPr>
              <w:fldChar w:fldCharType="separate"/>
            </w:r>
            <w:r w:rsidR="00F74F4F">
              <w:rPr>
                <w:noProof/>
                <w:webHidden/>
              </w:rPr>
              <w:t>28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7" w:history="1">
            <w:r w:rsidR="00F74F4F" w:rsidRPr="008914E0">
              <w:rPr>
                <w:rStyle w:val="Collegamentoipertestuale"/>
                <w:noProof/>
              </w:rPr>
              <w:t>Art. 70-bis Indennità condizioni di</w:t>
            </w:r>
            <w:r w:rsidR="00F74F4F" w:rsidRPr="008914E0">
              <w:rPr>
                <w:rStyle w:val="Collegamentoipertestuale"/>
                <w:noProof/>
                <w:spacing w:val="-11"/>
              </w:rPr>
              <w:t xml:space="preserve"> </w:t>
            </w:r>
            <w:r w:rsidR="00F74F4F" w:rsidRPr="008914E0">
              <w:rPr>
                <w:rStyle w:val="Collegamentoipertestuale"/>
                <w:noProof/>
              </w:rPr>
              <w:t>lavoro</w:t>
            </w:r>
            <w:r w:rsidR="00F74F4F">
              <w:rPr>
                <w:noProof/>
                <w:webHidden/>
              </w:rPr>
              <w:tab/>
            </w:r>
            <w:r w:rsidR="00F74F4F">
              <w:rPr>
                <w:noProof/>
                <w:webHidden/>
              </w:rPr>
              <w:fldChar w:fldCharType="begin"/>
            </w:r>
            <w:r w:rsidR="00F74F4F">
              <w:rPr>
                <w:noProof/>
                <w:webHidden/>
              </w:rPr>
              <w:instrText xml:space="preserve"> PAGEREF _Toc512463257 \h </w:instrText>
            </w:r>
            <w:r w:rsidR="00F74F4F">
              <w:rPr>
                <w:noProof/>
                <w:webHidden/>
              </w:rPr>
            </w:r>
            <w:r w:rsidR="00F74F4F">
              <w:rPr>
                <w:noProof/>
                <w:webHidden/>
              </w:rPr>
              <w:fldChar w:fldCharType="separate"/>
            </w:r>
            <w:r w:rsidR="00F74F4F">
              <w:rPr>
                <w:noProof/>
                <w:webHidden/>
              </w:rPr>
              <w:t>28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8" w:history="1">
            <w:r w:rsidR="00F74F4F" w:rsidRPr="008914E0">
              <w:rPr>
                <w:rStyle w:val="Collegamentoipertestuale"/>
                <w:noProof/>
              </w:rPr>
              <w:t>Art. 70-ter Compensi ISTAT</w:t>
            </w:r>
            <w:r w:rsidR="00F74F4F">
              <w:rPr>
                <w:noProof/>
                <w:webHidden/>
              </w:rPr>
              <w:tab/>
            </w:r>
            <w:r w:rsidR="00F74F4F">
              <w:rPr>
                <w:noProof/>
                <w:webHidden/>
              </w:rPr>
              <w:fldChar w:fldCharType="begin"/>
            </w:r>
            <w:r w:rsidR="00F74F4F">
              <w:rPr>
                <w:noProof/>
                <w:webHidden/>
              </w:rPr>
              <w:instrText xml:space="preserve"> PAGEREF _Toc512463258 \h </w:instrText>
            </w:r>
            <w:r w:rsidR="00F74F4F">
              <w:rPr>
                <w:noProof/>
                <w:webHidden/>
              </w:rPr>
            </w:r>
            <w:r w:rsidR="00F74F4F">
              <w:rPr>
                <w:noProof/>
                <w:webHidden/>
              </w:rPr>
              <w:fldChar w:fldCharType="separate"/>
            </w:r>
            <w:r w:rsidR="00F74F4F">
              <w:rPr>
                <w:noProof/>
                <w:webHidden/>
              </w:rPr>
              <w:t>29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59" w:history="1">
            <w:r w:rsidR="00F74F4F" w:rsidRPr="008914E0">
              <w:rPr>
                <w:rStyle w:val="Collegamentoipertestuale"/>
                <w:noProof/>
              </w:rPr>
              <w:t>Art. 70-quinquies Indennità per specifiche responsabilità</w:t>
            </w:r>
            <w:r w:rsidR="00F74F4F">
              <w:rPr>
                <w:noProof/>
                <w:webHidden/>
              </w:rPr>
              <w:tab/>
            </w:r>
            <w:r w:rsidR="00F74F4F">
              <w:rPr>
                <w:noProof/>
                <w:webHidden/>
              </w:rPr>
              <w:fldChar w:fldCharType="begin"/>
            </w:r>
            <w:r w:rsidR="00F74F4F">
              <w:rPr>
                <w:noProof/>
                <w:webHidden/>
              </w:rPr>
              <w:instrText xml:space="preserve"> PAGEREF _Toc512463259 \h </w:instrText>
            </w:r>
            <w:r w:rsidR="00F74F4F">
              <w:rPr>
                <w:noProof/>
                <w:webHidden/>
              </w:rPr>
            </w:r>
            <w:r w:rsidR="00F74F4F">
              <w:rPr>
                <w:noProof/>
                <w:webHidden/>
              </w:rPr>
              <w:fldChar w:fldCharType="separate"/>
            </w:r>
            <w:r w:rsidR="00F74F4F">
              <w:rPr>
                <w:noProof/>
                <w:webHidden/>
              </w:rPr>
              <w:t>29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0" w:history="1">
            <w:r w:rsidR="00F74F4F" w:rsidRPr="008914E0">
              <w:rPr>
                <w:rStyle w:val="Collegamentoipertestuale"/>
                <w:noProof/>
              </w:rPr>
              <w:t>Art. 70-sexies - Fondo risorse decentrate presso le Unioni di Comuni</w:t>
            </w:r>
            <w:r w:rsidR="00F74F4F">
              <w:rPr>
                <w:noProof/>
                <w:webHidden/>
              </w:rPr>
              <w:tab/>
            </w:r>
            <w:r w:rsidR="00F74F4F">
              <w:rPr>
                <w:noProof/>
                <w:webHidden/>
              </w:rPr>
              <w:fldChar w:fldCharType="begin"/>
            </w:r>
            <w:r w:rsidR="00F74F4F">
              <w:rPr>
                <w:noProof/>
                <w:webHidden/>
              </w:rPr>
              <w:instrText xml:space="preserve"> PAGEREF _Toc512463260 \h </w:instrText>
            </w:r>
            <w:r w:rsidR="00F74F4F">
              <w:rPr>
                <w:noProof/>
                <w:webHidden/>
              </w:rPr>
            </w:r>
            <w:r w:rsidR="00F74F4F">
              <w:rPr>
                <w:noProof/>
                <w:webHidden/>
              </w:rPr>
              <w:fldChar w:fldCharType="separate"/>
            </w:r>
            <w:r w:rsidR="00F74F4F">
              <w:rPr>
                <w:noProof/>
                <w:webHidden/>
              </w:rPr>
              <w:t>29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1" w:history="1">
            <w:r w:rsidR="00F74F4F" w:rsidRPr="008914E0">
              <w:rPr>
                <w:rStyle w:val="Collegamentoipertestuale"/>
                <w:noProof/>
              </w:rPr>
              <w:t>Art. 70-septies Disposizioni per il personale delle categorie A e B</w:t>
            </w:r>
            <w:r w:rsidR="00F74F4F">
              <w:rPr>
                <w:noProof/>
                <w:webHidden/>
              </w:rPr>
              <w:tab/>
            </w:r>
            <w:r w:rsidR="00F74F4F">
              <w:rPr>
                <w:noProof/>
                <w:webHidden/>
              </w:rPr>
              <w:fldChar w:fldCharType="begin"/>
            </w:r>
            <w:r w:rsidR="00F74F4F">
              <w:rPr>
                <w:noProof/>
                <w:webHidden/>
              </w:rPr>
              <w:instrText xml:space="preserve"> PAGEREF _Toc512463261 \h </w:instrText>
            </w:r>
            <w:r w:rsidR="00F74F4F">
              <w:rPr>
                <w:noProof/>
                <w:webHidden/>
              </w:rPr>
            </w:r>
            <w:r w:rsidR="00F74F4F">
              <w:rPr>
                <w:noProof/>
                <w:webHidden/>
              </w:rPr>
              <w:fldChar w:fldCharType="separate"/>
            </w:r>
            <w:r w:rsidR="00F74F4F">
              <w:rPr>
                <w:noProof/>
                <w:webHidden/>
              </w:rPr>
              <w:t>30</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2" w:history="1">
            <w:r w:rsidR="00F74F4F" w:rsidRPr="008914E0">
              <w:rPr>
                <w:rStyle w:val="Collegamentoipertestuale"/>
                <w:noProof/>
              </w:rPr>
              <w:t>Art. 71 Disapplicazioni</w:t>
            </w:r>
            <w:r w:rsidR="00F74F4F">
              <w:rPr>
                <w:noProof/>
                <w:webHidden/>
              </w:rPr>
              <w:tab/>
            </w:r>
            <w:r w:rsidR="00F74F4F">
              <w:rPr>
                <w:noProof/>
                <w:webHidden/>
              </w:rPr>
              <w:fldChar w:fldCharType="begin"/>
            </w:r>
            <w:r w:rsidR="00F74F4F">
              <w:rPr>
                <w:noProof/>
                <w:webHidden/>
              </w:rPr>
              <w:instrText xml:space="preserve"> PAGEREF _Toc512463262 \h </w:instrText>
            </w:r>
            <w:r w:rsidR="00F74F4F">
              <w:rPr>
                <w:noProof/>
                <w:webHidden/>
              </w:rPr>
            </w:r>
            <w:r w:rsidR="00F74F4F">
              <w:rPr>
                <w:noProof/>
                <w:webHidden/>
              </w:rPr>
              <w:fldChar w:fldCharType="separate"/>
            </w:r>
            <w:r w:rsidR="00F74F4F">
              <w:rPr>
                <w:noProof/>
                <w:webHidden/>
              </w:rPr>
              <w:t>30</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63" w:history="1">
            <w:r w:rsidR="00F74F4F" w:rsidRPr="008914E0">
              <w:rPr>
                <w:rStyle w:val="Collegamentoipertestuale"/>
                <w:noProof/>
              </w:rPr>
              <w:t>D) Gli emolumenti accessori previsti da specifiche disposizioni di legge</w:t>
            </w:r>
            <w:r w:rsidR="00F74F4F">
              <w:rPr>
                <w:noProof/>
                <w:webHidden/>
              </w:rPr>
              <w:tab/>
            </w:r>
            <w:r w:rsidR="00F74F4F">
              <w:rPr>
                <w:noProof/>
                <w:webHidden/>
              </w:rPr>
              <w:fldChar w:fldCharType="begin"/>
            </w:r>
            <w:r w:rsidR="00F74F4F">
              <w:rPr>
                <w:noProof/>
                <w:webHidden/>
              </w:rPr>
              <w:instrText xml:space="preserve"> PAGEREF _Toc512463263 \h </w:instrText>
            </w:r>
            <w:r w:rsidR="00F74F4F">
              <w:rPr>
                <w:noProof/>
                <w:webHidden/>
              </w:rPr>
            </w:r>
            <w:r w:rsidR="00F74F4F">
              <w:rPr>
                <w:noProof/>
                <w:webHidden/>
              </w:rPr>
              <w:fldChar w:fldCharType="separate"/>
            </w:r>
            <w:r w:rsidR="00F74F4F">
              <w:rPr>
                <w:noProof/>
                <w:webHidden/>
              </w:rPr>
              <w:t>31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64" w:history="1">
            <w:r w:rsidR="00F74F4F" w:rsidRPr="008914E0">
              <w:rPr>
                <w:rStyle w:val="Collegamentoipertestuale"/>
                <w:noProof/>
              </w:rPr>
              <w:t>D1) Incentivi tecnici – la nuova disciplina normativa</w:t>
            </w:r>
            <w:r w:rsidR="00F74F4F">
              <w:rPr>
                <w:noProof/>
                <w:webHidden/>
              </w:rPr>
              <w:tab/>
            </w:r>
            <w:r w:rsidR="00F74F4F">
              <w:rPr>
                <w:noProof/>
                <w:webHidden/>
              </w:rPr>
              <w:fldChar w:fldCharType="begin"/>
            </w:r>
            <w:r w:rsidR="00F74F4F">
              <w:rPr>
                <w:noProof/>
                <w:webHidden/>
              </w:rPr>
              <w:instrText xml:space="preserve"> PAGEREF _Toc512463264 \h </w:instrText>
            </w:r>
            <w:r w:rsidR="00F74F4F">
              <w:rPr>
                <w:noProof/>
                <w:webHidden/>
              </w:rPr>
            </w:r>
            <w:r w:rsidR="00F74F4F">
              <w:rPr>
                <w:noProof/>
                <w:webHidden/>
              </w:rPr>
              <w:fldChar w:fldCharType="separate"/>
            </w:r>
            <w:r w:rsidR="00F74F4F">
              <w:rPr>
                <w:noProof/>
                <w:webHidden/>
              </w:rPr>
              <w:t>31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5" w:history="1">
            <w:r w:rsidR="00F74F4F" w:rsidRPr="008914E0">
              <w:rPr>
                <w:rStyle w:val="Collegamentoipertestuale"/>
                <w:noProof/>
              </w:rPr>
              <w:t>Art. 113 d.lgs. n. 50/2016 – versione post decreto correttivo n. 56/2017</w:t>
            </w:r>
            <w:r w:rsidR="00F74F4F">
              <w:rPr>
                <w:noProof/>
                <w:webHidden/>
              </w:rPr>
              <w:tab/>
            </w:r>
            <w:r w:rsidR="00F74F4F">
              <w:rPr>
                <w:noProof/>
                <w:webHidden/>
              </w:rPr>
              <w:fldChar w:fldCharType="begin"/>
            </w:r>
            <w:r w:rsidR="00F74F4F">
              <w:rPr>
                <w:noProof/>
                <w:webHidden/>
              </w:rPr>
              <w:instrText xml:space="preserve"> PAGEREF _Toc512463265 \h </w:instrText>
            </w:r>
            <w:r w:rsidR="00F74F4F">
              <w:rPr>
                <w:noProof/>
                <w:webHidden/>
              </w:rPr>
            </w:r>
            <w:r w:rsidR="00F74F4F">
              <w:rPr>
                <w:noProof/>
                <w:webHidden/>
              </w:rPr>
              <w:fldChar w:fldCharType="separate"/>
            </w:r>
            <w:r w:rsidR="00F74F4F">
              <w:rPr>
                <w:noProof/>
                <w:webHidden/>
              </w:rPr>
              <w:t>31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6" w:history="1">
            <w:r w:rsidR="00F74F4F" w:rsidRPr="008914E0">
              <w:rPr>
                <w:rStyle w:val="Collegamentoipertestuale"/>
                <w:noProof/>
              </w:rPr>
              <w:t>La novità inserita dalla legge di bilancio n. 205/2017 (art. 1, comma 526)</w:t>
            </w:r>
            <w:r w:rsidR="00F74F4F">
              <w:rPr>
                <w:noProof/>
                <w:webHidden/>
              </w:rPr>
              <w:tab/>
            </w:r>
            <w:r w:rsidR="00F74F4F">
              <w:rPr>
                <w:noProof/>
                <w:webHidden/>
              </w:rPr>
              <w:fldChar w:fldCharType="begin"/>
            </w:r>
            <w:r w:rsidR="00F74F4F">
              <w:rPr>
                <w:noProof/>
                <w:webHidden/>
              </w:rPr>
              <w:instrText xml:space="preserve"> PAGEREF _Toc512463266 \h </w:instrText>
            </w:r>
            <w:r w:rsidR="00F74F4F">
              <w:rPr>
                <w:noProof/>
                <w:webHidden/>
              </w:rPr>
            </w:r>
            <w:r w:rsidR="00F74F4F">
              <w:rPr>
                <w:noProof/>
                <w:webHidden/>
              </w:rPr>
              <w:fldChar w:fldCharType="separate"/>
            </w:r>
            <w:r w:rsidR="00F74F4F">
              <w:rPr>
                <w:noProof/>
                <w:webHidden/>
              </w:rPr>
              <w:t>32</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7" w:history="1">
            <w:r w:rsidR="00F74F4F" w:rsidRPr="008914E0">
              <w:rPr>
                <w:rStyle w:val="Collegamentoipertestuale"/>
                <w:noProof/>
              </w:rPr>
              <w:t>Gli orientamenti della magistratura contabile:</w:t>
            </w:r>
            <w:r w:rsidR="00F74F4F">
              <w:rPr>
                <w:noProof/>
                <w:webHidden/>
              </w:rPr>
              <w:tab/>
            </w:r>
            <w:r w:rsidR="00F74F4F">
              <w:rPr>
                <w:noProof/>
                <w:webHidden/>
              </w:rPr>
              <w:fldChar w:fldCharType="begin"/>
            </w:r>
            <w:r w:rsidR="00F74F4F">
              <w:rPr>
                <w:noProof/>
                <w:webHidden/>
              </w:rPr>
              <w:instrText xml:space="preserve"> PAGEREF _Toc512463267 \h </w:instrText>
            </w:r>
            <w:r w:rsidR="00F74F4F">
              <w:rPr>
                <w:noProof/>
                <w:webHidden/>
              </w:rPr>
            </w:r>
            <w:r w:rsidR="00F74F4F">
              <w:rPr>
                <w:noProof/>
                <w:webHidden/>
              </w:rPr>
              <w:fldChar w:fldCharType="separate"/>
            </w:r>
            <w:r w:rsidR="00F74F4F">
              <w:rPr>
                <w:noProof/>
                <w:webHidden/>
              </w:rPr>
              <w:t>32</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68" w:history="1">
            <w:r w:rsidR="00F74F4F" w:rsidRPr="008914E0">
              <w:rPr>
                <w:rStyle w:val="Collegamentoipertestuale"/>
                <w:noProof/>
              </w:rPr>
              <w:t>D2) Diritti di rogito ai segretari comunali – I limiti finanziari</w:t>
            </w:r>
            <w:r w:rsidR="00F74F4F">
              <w:rPr>
                <w:noProof/>
                <w:webHidden/>
              </w:rPr>
              <w:tab/>
            </w:r>
            <w:r w:rsidR="00F74F4F">
              <w:rPr>
                <w:noProof/>
                <w:webHidden/>
              </w:rPr>
              <w:fldChar w:fldCharType="begin"/>
            </w:r>
            <w:r w:rsidR="00F74F4F">
              <w:rPr>
                <w:noProof/>
                <w:webHidden/>
              </w:rPr>
              <w:instrText xml:space="preserve"> PAGEREF _Toc512463268 \h </w:instrText>
            </w:r>
            <w:r w:rsidR="00F74F4F">
              <w:rPr>
                <w:noProof/>
                <w:webHidden/>
              </w:rPr>
            </w:r>
            <w:r w:rsidR="00F74F4F">
              <w:rPr>
                <w:noProof/>
                <w:webHidden/>
              </w:rPr>
              <w:fldChar w:fldCharType="separate"/>
            </w:r>
            <w:r w:rsidR="00F74F4F">
              <w:rPr>
                <w:noProof/>
                <w:webHidden/>
              </w:rPr>
              <w:t>35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69" w:history="1">
            <w:r w:rsidR="00F74F4F" w:rsidRPr="008914E0">
              <w:rPr>
                <w:rStyle w:val="Collegamentoipertestuale"/>
                <w:noProof/>
              </w:rPr>
              <w:t>Art. 10 d.l. n. 90/2014, convertito con legge n. 114/2014</w:t>
            </w:r>
            <w:r w:rsidR="00F74F4F">
              <w:rPr>
                <w:noProof/>
                <w:webHidden/>
              </w:rPr>
              <w:tab/>
            </w:r>
            <w:r w:rsidR="00F74F4F">
              <w:rPr>
                <w:noProof/>
                <w:webHidden/>
              </w:rPr>
              <w:fldChar w:fldCharType="begin"/>
            </w:r>
            <w:r w:rsidR="00F74F4F">
              <w:rPr>
                <w:noProof/>
                <w:webHidden/>
              </w:rPr>
              <w:instrText xml:space="preserve"> PAGEREF _Toc512463269 \h </w:instrText>
            </w:r>
            <w:r w:rsidR="00F74F4F">
              <w:rPr>
                <w:noProof/>
                <w:webHidden/>
              </w:rPr>
            </w:r>
            <w:r w:rsidR="00F74F4F">
              <w:rPr>
                <w:noProof/>
                <w:webHidden/>
              </w:rPr>
              <w:fldChar w:fldCharType="separate"/>
            </w:r>
            <w:r w:rsidR="00F74F4F">
              <w:rPr>
                <w:noProof/>
                <w:webHidden/>
              </w:rPr>
              <w:t>35</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70" w:history="1">
            <w:r w:rsidR="00F74F4F" w:rsidRPr="008914E0">
              <w:rPr>
                <w:rStyle w:val="Collegamentoipertestuale"/>
                <w:noProof/>
              </w:rPr>
              <w:t>D3) I compensi ai dipendenti avvocati</w:t>
            </w:r>
            <w:r w:rsidR="00F74F4F">
              <w:rPr>
                <w:noProof/>
                <w:webHidden/>
              </w:rPr>
              <w:tab/>
            </w:r>
            <w:r w:rsidR="00F74F4F">
              <w:rPr>
                <w:noProof/>
                <w:webHidden/>
              </w:rPr>
              <w:fldChar w:fldCharType="begin"/>
            </w:r>
            <w:r w:rsidR="00F74F4F">
              <w:rPr>
                <w:noProof/>
                <w:webHidden/>
              </w:rPr>
              <w:instrText xml:space="preserve"> PAGEREF _Toc512463270 \h </w:instrText>
            </w:r>
            <w:r w:rsidR="00F74F4F">
              <w:rPr>
                <w:noProof/>
                <w:webHidden/>
              </w:rPr>
            </w:r>
            <w:r w:rsidR="00F74F4F">
              <w:rPr>
                <w:noProof/>
                <w:webHidden/>
              </w:rPr>
              <w:fldChar w:fldCharType="separate"/>
            </w:r>
            <w:r w:rsidR="00F74F4F">
              <w:rPr>
                <w:noProof/>
                <w:webHidden/>
              </w:rPr>
              <w:t>36</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1" w:history="1">
            <w:r w:rsidR="00F74F4F" w:rsidRPr="008914E0">
              <w:rPr>
                <w:rStyle w:val="Collegamentoipertestuale"/>
                <w:noProof/>
              </w:rPr>
              <w:t>Art. 9 d.l. n. 90/2014 (riforma degli onorari dell'Avvocatura generale dello Stato e delle avvocature degli enti pubblici)</w:t>
            </w:r>
            <w:r w:rsidR="00F74F4F">
              <w:rPr>
                <w:noProof/>
                <w:webHidden/>
              </w:rPr>
              <w:tab/>
            </w:r>
            <w:r w:rsidR="00F74F4F">
              <w:rPr>
                <w:noProof/>
                <w:webHidden/>
              </w:rPr>
              <w:fldChar w:fldCharType="begin"/>
            </w:r>
            <w:r w:rsidR="00F74F4F">
              <w:rPr>
                <w:noProof/>
                <w:webHidden/>
              </w:rPr>
              <w:instrText xml:space="preserve"> PAGEREF _Toc512463271 \h </w:instrText>
            </w:r>
            <w:r w:rsidR="00F74F4F">
              <w:rPr>
                <w:noProof/>
                <w:webHidden/>
              </w:rPr>
            </w:r>
            <w:r w:rsidR="00F74F4F">
              <w:rPr>
                <w:noProof/>
                <w:webHidden/>
              </w:rPr>
              <w:fldChar w:fldCharType="separate"/>
            </w:r>
            <w:r w:rsidR="00F74F4F">
              <w:rPr>
                <w:noProof/>
                <w:webHidden/>
              </w:rPr>
              <w:t>36</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72" w:history="1">
            <w:r w:rsidR="00F74F4F" w:rsidRPr="008914E0">
              <w:rPr>
                <w:rStyle w:val="Collegamentoipertestuale"/>
                <w:noProof/>
              </w:rPr>
              <w:t>D4) I compensi al personale di polizia locale</w:t>
            </w:r>
            <w:r w:rsidR="00F74F4F">
              <w:rPr>
                <w:noProof/>
                <w:webHidden/>
              </w:rPr>
              <w:tab/>
            </w:r>
            <w:r w:rsidR="00F74F4F">
              <w:rPr>
                <w:noProof/>
                <w:webHidden/>
              </w:rPr>
              <w:fldChar w:fldCharType="begin"/>
            </w:r>
            <w:r w:rsidR="00F74F4F">
              <w:rPr>
                <w:noProof/>
                <w:webHidden/>
              </w:rPr>
              <w:instrText xml:space="preserve"> PAGEREF _Toc512463272 \h </w:instrText>
            </w:r>
            <w:r w:rsidR="00F74F4F">
              <w:rPr>
                <w:noProof/>
                <w:webHidden/>
              </w:rPr>
            </w:r>
            <w:r w:rsidR="00F74F4F">
              <w:rPr>
                <w:noProof/>
                <w:webHidden/>
              </w:rPr>
              <w:fldChar w:fldCharType="separate"/>
            </w:r>
            <w:r w:rsidR="00F74F4F">
              <w:rPr>
                <w:noProof/>
                <w:webHidden/>
              </w:rPr>
              <w:t>38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3" w:history="1">
            <w:r w:rsidR="00F74F4F" w:rsidRPr="008914E0">
              <w:rPr>
                <w:rStyle w:val="Collegamentoipertestuale"/>
                <w:noProof/>
              </w:rPr>
              <w:t>Art. 208 d.lgs. n. 285/1992</w:t>
            </w:r>
            <w:r w:rsidR="00F74F4F">
              <w:rPr>
                <w:noProof/>
                <w:webHidden/>
              </w:rPr>
              <w:tab/>
            </w:r>
            <w:r w:rsidR="00F74F4F">
              <w:rPr>
                <w:noProof/>
                <w:webHidden/>
              </w:rPr>
              <w:fldChar w:fldCharType="begin"/>
            </w:r>
            <w:r w:rsidR="00F74F4F">
              <w:rPr>
                <w:noProof/>
                <w:webHidden/>
              </w:rPr>
              <w:instrText xml:space="preserve"> PAGEREF _Toc512463273 \h </w:instrText>
            </w:r>
            <w:r w:rsidR="00F74F4F">
              <w:rPr>
                <w:noProof/>
                <w:webHidden/>
              </w:rPr>
            </w:r>
            <w:r w:rsidR="00F74F4F">
              <w:rPr>
                <w:noProof/>
                <w:webHidden/>
              </w:rPr>
              <w:fldChar w:fldCharType="separate"/>
            </w:r>
            <w:r w:rsidR="00F74F4F">
              <w:rPr>
                <w:noProof/>
                <w:webHidden/>
              </w:rPr>
              <w:t>38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4" w:history="1">
            <w:r w:rsidR="00F74F4F" w:rsidRPr="008914E0">
              <w:rPr>
                <w:rStyle w:val="Collegamentoipertestuale"/>
                <w:noProof/>
              </w:rPr>
              <w:t>I recenti orientamenti della magistratura contabile:</w:t>
            </w:r>
            <w:r w:rsidR="00F74F4F">
              <w:rPr>
                <w:noProof/>
                <w:webHidden/>
              </w:rPr>
              <w:tab/>
            </w:r>
            <w:r w:rsidR="00F74F4F">
              <w:rPr>
                <w:noProof/>
                <w:webHidden/>
              </w:rPr>
              <w:fldChar w:fldCharType="begin"/>
            </w:r>
            <w:r w:rsidR="00F74F4F">
              <w:rPr>
                <w:noProof/>
                <w:webHidden/>
              </w:rPr>
              <w:instrText xml:space="preserve"> PAGEREF _Toc512463274 \h </w:instrText>
            </w:r>
            <w:r w:rsidR="00F74F4F">
              <w:rPr>
                <w:noProof/>
                <w:webHidden/>
              </w:rPr>
            </w:r>
            <w:r w:rsidR="00F74F4F">
              <w:rPr>
                <w:noProof/>
                <w:webHidden/>
              </w:rPr>
              <w:fldChar w:fldCharType="separate"/>
            </w:r>
            <w:r w:rsidR="00F74F4F">
              <w:rPr>
                <w:noProof/>
                <w:webHidden/>
              </w:rPr>
              <w:t>39</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75" w:history="1">
            <w:r w:rsidR="00F74F4F" w:rsidRPr="008914E0">
              <w:rPr>
                <w:rStyle w:val="Collegamentoipertestuale"/>
                <w:noProof/>
              </w:rPr>
              <w:t>D4a) Le novità introdotte dall’ipotesi di CCNL del 21 febbraio 2018</w:t>
            </w:r>
            <w:r w:rsidR="00F74F4F">
              <w:rPr>
                <w:noProof/>
                <w:webHidden/>
              </w:rPr>
              <w:tab/>
            </w:r>
            <w:r w:rsidR="00F74F4F">
              <w:rPr>
                <w:noProof/>
                <w:webHidden/>
              </w:rPr>
              <w:fldChar w:fldCharType="begin"/>
            </w:r>
            <w:r w:rsidR="00F74F4F">
              <w:rPr>
                <w:noProof/>
                <w:webHidden/>
              </w:rPr>
              <w:instrText xml:space="preserve"> PAGEREF _Toc512463275 \h </w:instrText>
            </w:r>
            <w:r w:rsidR="00F74F4F">
              <w:rPr>
                <w:noProof/>
                <w:webHidden/>
              </w:rPr>
            </w:r>
            <w:r w:rsidR="00F74F4F">
              <w:rPr>
                <w:noProof/>
                <w:webHidden/>
              </w:rPr>
              <w:fldChar w:fldCharType="separate"/>
            </w:r>
            <w:r w:rsidR="00F74F4F">
              <w:rPr>
                <w:noProof/>
                <w:webHidden/>
              </w:rPr>
              <w:t>39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6" w:history="1">
            <w:r w:rsidR="00F74F4F" w:rsidRPr="008914E0">
              <w:rPr>
                <w:rStyle w:val="Collegamentoipertestuale"/>
                <w:noProof/>
              </w:rPr>
              <w:t>Art. 56-ter Prestazioni del personale in occasione di svolgimento di attività ed iniziative di carattere privato</w:t>
            </w:r>
            <w:r w:rsidR="00F74F4F">
              <w:rPr>
                <w:noProof/>
                <w:webHidden/>
              </w:rPr>
              <w:tab/>
            </w:r>
            <w:r w:rsidR="00F74F4F">
              <w:rPr>
                <w:noProof/>
                <w:webHidden/>
              </w:rPr>
              <w:fldChar w:fldCharType="begin"/>
            </w:r>
            <w:r w:rsidR="00F74F4F">
              <w:rPr>
                <w:noProof/>
                <w:webHidden/>
              </w:rPr>
              <w:instrText xml:space="preserve"> PAGEREF _Toc512463276 \h </w:instrText>
            </w:r>
            <w:r w:rsidR="00F74F4F">
              <w:rPr>
                <w:noProof/>
                <w:webHidden/>
              </w:rPr>
            </w:r>
            <w:r w:rsidR="00F74F4F">
              <w:rPr>
                <w:noProof/>
                <w:webHidden/>
              </w:rPr>
              <w:fldChar w:fldCharType="separate"/>
            </w:r>
            <w:r w:rsidR="00F74F4F">
              <w:rPr>
                <w:noProof/>
                <w:webHidden/>
              </w:rPr>
              <w:t>39</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7" w:history="1">
            <w:r w:rsidR="00F74F4F" w:rsidRPr="008914E0">
              <w:rPr>
                <w:rStyle w:val="Collegamentoipertestuale"/>
                <w:noProof/>
              </w:rPr>
              <w:t>Art. 56-quater Utilizzo dei proventi delle violazioni del codice della strada</w:t>
            </w:r>
            <w:r w:rsidR="00F74F4F">
              <w:rPr>
                <w:noProof/>
                <w:webHidden/>
              </w:rPr>
              <w:tab/>
            </w:r>
            <w:r w:rsidR="00F74F4F">
              <w:rPr>
                <w:noProof/>
                <w:webHidden/>
              </w:rPr>
              <w:fldChar w:fldCharType="begin"/>
            </w:r>
            <w:r w:rsidR="00F74F4F">
              <w:rPr>
                <w:noProof/>
                <w:webHidden/>
              </w:rPr>
              <w:instrText xml:space="preserve"> PAGEREF _Toc512463277 \h </w:instrText>
            </w:r>
            <w:r w:rsidR="00F74F4F">
              <w:rPr>
                <w:noProof/>
                <w:webHidden/>
              </w:rPr>
            </w:r>
            <w:r w:rsidR="00F74F4F">
              <w:rPr>
                <w:noProof/>
                <w:webHidden/>
              </w:rPr>
              <w:fldChar w:fldCharType="separate"/>
            </w:r>
            <w:r w:rsidR="00F74F4F">
              <w:rPr>
                <w:noProof/>
                <w:webHidden/>
              </w:rPr>
              <w:t>40</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8" w:history="1">
            <w:r w:rsidR="00F74F4F" w:rsidRPr="008914E0">
              <w:rPr>
                <w:rStyle w:val="Collegamentoipertestuale"/>
                <w:noProof/>
              </w:rPr>
              <w:t>Art. 56-quinquies Indennità di servizio esterno</w:t>
            </w:r>
            <w:r w:rsidR="00F74F4F">
              <w:rPr>
                <w:noProof/>
                <w:webHidden/>
              </w:rPr>
              <w:tab/>
            </w:r>
            <w:r w:rsidR="00F74F4F">
              <w:rPr>
                <w:noProof/>
                <w:webHidden/>
              </w:rPr>
              <w:fldChar w:fldCharType="begin"/>
            </w:r>
            <w:r w:rsidR="00F74F4F">
              <w:rPr>
                <w:noProof/>
                <w:webHidden/>
              </w:rPr>
              <w:instrText xml:space="preserve"> PAGEREF _Toc512463278 \h </w:instrText>
            </w:r>
            <w:r w:rsidR="00F74F4F">
              <w:rPr>
                <w:noProof/>
                <w:webHidden/>
              </w:rPr>
            </w:r>
            <w:r w:rsidR="00F74F4F">
              <w:rPr>
                <w:noProof/>
                <w:webHidden/>
              </w:rPr>
              <w:fldChar w:fldCharType="separate"/>
            </w:r>
            <w:r w:rsidR="00F74F4F">
              <w:rPr>
                <w:noProof/>
                <w:webHidden/>
              </w:rPr>
              <w:t>40</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79" w:history="1">
            <w:r w:rsidR="00F74F4F" w:rsidRPr="008914E0">
              <w:rPr>
                <w:rStyle w:val="Collegamentoipertestuale"/>
                <w:noProof/>
              </w:rPr>
              <w:t>Art. 56-sexies Indennità di funzione</w:t>
            </w:r>
            <w:r w:rsidR="00F74F4F">
              <w:rPr>
                <w:noProof/>
                <w:webHidden/>
              </w:rPr>
              <w:tab/>
            </w:r>
            <w:r w:rsidR="00F74F4F">
              <w:rPr>
                <w:noProof/>
                <w:webHidden/>
              </w:rPr>
              <w:fldChar w:fldCharType="begin"/>
            </w:r>
            <w:r w:rsidR="00F74F4F">
              <w:rPr>
                <w:noProof/>
                <w:webHidden/>
              </w:rPr>
              <w:instrText xml:space="preserve"> PAGEREF _Toc512463279 \h </w:instrText>
            </w:r>
            <w:r w:rsidR="00F74F4F">
              <w:rPr>
                <w:noProof/>
                <w:webHidden/>
              </w:rPr>
            </w:r>
            <w:r w:rsidR="00F74F4F">
              <w:rPr>
                <w:noProof/>
                <w:webHidden/>
              </w:rPr>
              <w:fldChar w:fldCharType="separate"/>
            </w:r>
            <w:r w:rsidR="00F74F4F">
              <w:rPr>
                <w:noProof/>
                <w:webHidden/>
              </w:rPr>
              <w:t>41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80" w:history="1">
            <w:r w:rsidR="00F74F4F" w:rsidRPr="008914E0">
              <w:rPr>
                <w:rStyle w:val="Collegamentoipertestuale"/>
                <w:noProof/>
              </w:rPr>
              <w:t>D5) Le altre novità introdotte dall’ipotesi di CCNL del 21 febbraio 2018</w:t>
            </w:r>
            <w:r w:rsidR="00F74F4F">
              <w:rPr>
                <w:noProof/>
                <w:webHidden/>
              </w:rPr>
              <w:tab/>
            </w:r>
            <w:r w:rsidR="00F74F4F">
              <w:rPr>
                <w:noProof/>
                <w:webHidden/>
              </w:rPr>
              <w:fldChar w:fldCharType="begin"/>
            </w:r>
            <w:r w:rsidR="00F74F4F">
              <w:rPr>
                <w:noProof/>
                <w:webHidden/>
              </w:rPr>
              <w:instrText xml:space="preserve"> PAGEREF _Toc512463280 \h </w:instrText>
            </w:r>
            <w:r w:rsidR="00F74F4F">
              <w:rPr>
                <w:noProof/>
                <w:webHidden/>
              </w:rPr>
            </w:r>
            <w:r w:rsidR="00F74F4F">
              <w:rPr>
                <w:noProof/>
                <w:webHidden/>
              </w:rPr>
              <w:fldChar w:fldCharType="separate"/>
            </w:r>
            <w:r w:rsidR="00F74F4F">
              <w:rPr>
                <w:noProof/>
                <w:webHidden/>
              </w:rPr>
              <w:t>41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1" w:history="1">
            <w:r w:rsidR="00F74F4F" w:rsidRPr="008914E0">
              <w:rPr>
                <w:rStyle w:val="Collegamentoipertestuale"/>
                <w:noProof/>
              </w:rPr>
              <w:t>D5a) in materia di compensi da attribuzione di posizioni organizzative</w:t>
            </w:r>
            <w:r w:rsidR="00F74F4F">
              <w:rPr>
                <w:noProof/>
                <w:webHidden/>
              </w:rPr>
              <w:tab/>
            </w:r>
            <w:r w:rsidR="00F74F4F">
              <w:rPr>
                <w:noProof/>
                <w:webHidden/>
              </w:rPr>
              <w:fldChar w:fldCharType="begin"/>
            </w:r>
            <w:r w:rsidR="00F74F4F">
              <w:rPr>
                <w:noProof/>
                <w:webHidden/>
              </w:rPr>
              <w:instrText xml:space="preserve"> PAGEREF _Toc512463281 \h </w:instrText>
            </w:r>
            <w:r w:rsidR="00F74F4F">
              <w:rPr>
                <w:noProof/>
                <w:webHidden/>
              </w:rPr>
            </w:r>
            <w:r w:rsidR="00F74F4F">
              <w:rPr>
                <w:noProof/>
                <w:webHidden/>
              </w:rPr>
              <w:fldChar w:fldCharType="separate"/>
            </w:r>
            <w:r w:rsidR="00F74F4F">
              <w:rPr>
                <w:noProof/>
                <w:webHidden/>
              </w:rPr>
              <w:t>41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2" w:history="1">
            <w:r w:rsidR="00F74F4F" w:rsidRPr="008914E0">
              <w:rPr>
                <w:rStyle w:val="Collegamentoipertestuale"/>
                <w:noProof/>
              </w:rPr>
              <w:t>Art. 13 Area delle posizioni organizzative</w:t>
            </w:r>
            <w:r w:rsidR="00F74F4F">
              <w:rPr>
                <w:noProof/>
                <w:webHidden/>
              </w:rPr>
              <w:tab/>
            </w:r>
            <w:r w:rsidR="00F74F4F">
              <w:rPr>
                <w:noProof/>
                <w:webHidden/>
              </w:rPr>
              <w:fldChar w:fldCharType="begin"/>
            </w:r>
            <w:r w:rsidR="00F74F4F">
              <w:rPr>
                <w:noProof/>
                <w:webHidden/>
              </w:rPr>
              <w:instrText xml:space="preserve"> PAGEREF _Toc512463282 \h </w:instrText>
            </w:r>
            <w:r w:rsidR="00F74F4F">
              <w:rPr>
                <w:noProof/>
                <w:webHidden/>
              </w:rPr>
            </w:r>
            <w:r w:rsidR="00F74F4F">
              <w:rPr>
                <w:noProof/>
                <w:webHidden/>
              </w:rPr>
              <w:fldChar w:fldCharType="separate"/>
            </w:r>
            <w:r w:rsidR="00F74F4F">
              <w:rPr>
                <w:noProof/>
                <w:webHidden/>
              </w:rPr>
              <w:t>41</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3" w:history="1">
            <w:r w:rsidR="00F74F4F" w:rsidRPr="008914E0">
              <w:rPr>
                <w:rStyle w:val="Collegamentoipertestuale"/>
                <w:noProof/>
              </w:rPr>
              <w:t>Art. 14 Conferimento e revoca degli incarichi per le posizioni organizzative</w:t>
            </w:r>
            <w:r w:rsidR="00F74F4F">
              <w:rPr>
                <w:noProof/>
                <w:webHidden/>
              </w:rPr>
              <w:tab/>
            </w:r>
            <w:r w:rsidR="00F74F4F">
              <w:rPr>
                <w:noProof/>
                <w:webHidden/>
              </w:rPr>
              <w:fldChar w:fldCharType="begin"/>
            </w:r>
            <w:r w:rsidR="00F74F4F">
              <w:rPr>
                <w:noProof/>
                <w:webHidden/>
              </w:rPr>
              <w:instrText xml:space="preserve"> PAGEREF _Toc512463283 \h </w:instrText>
            </w:r>
            <w:r w:rsidR="00F74F4F">
              <w:rPr>
                <w:noProof/>
                <w:webHidden/>
              </w:rPr>
            </w:r>
            <w:r w:rsidR="00F74F4F">
              <w:rPr>
                <w:noProof/>
                <w:webHidden/>
              </w:rPr>
              <w:fldChar w:fldCharType="separate"/>
            </w:r>
            <w:r w:rsidR="00F74F4F">
              <w:rPr>
                <w:noProof/>
                <w:webHidden/>
              </w:rPr>
              <w:t>42</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4" w:history="1">
            <w:r w:rsidR="00F74F4F" w:rsidRPr="008914E0">
              <w:rPr>
                <w:rStyle w:val="Collegamentoipertestuale"/>
                <w:noProof/>
              </w:rPr>
              <w:t>Art. 15 Retribuzione di posizione e retribuzione di risultato</w:t>
            </w:r>
            <w:r w:rsidR="00F74F4F">
              <w:rPr>
                <w:noProof/>
                <w:webHidden/>
              </w:rPr>
              <w:tab/>
            </w:r>
            <w:r w:rsidR="00F74F4F">
              <w:rPr>
                <w:noProof/>
                <w:webHidden/>
              </w:rPr>
              <w:fldChar w:fldCharType="begin"/>
            </w:r>
            <w:r w:rsidR="00F74F4F">
              <w:rPr>
                <w:noProof/>
                <w:webHidden/>
              </w:rPr>
              <w:instrText xml:space="preserve"> PAGEREF _Toc512463284 \h </w:instrText>
            </w:r>
            <w:r w:rsidR="00F74F4F">
              <w:rPr>
                <w:noProof/>
                <w:webHidden/>
              </w:rPr>
            </w:r>
            <w:r w:rsidR="00F74F4F">
              <w:rPr>
                <w:noProof/>
                <w:webHidden/>
              </w:rPr>
              <w:fldChar w:fldCharType="separate"/>
            </w:r>
            <w:r w:rsidR="00F74F4F">
              <w:rPr>
                <w:noProof/>
                <w:webHidden/>
              </w:rPr>
              <w:t>42</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5" w:history="1">
            <w:r w:rsidR="00F74F4F" w:rsidRPr="008914E0">
              <w:rPr>
                <w:rStyle w:val="Collegamentoipertestuale"/>
                <w:noProof/>
              </w:rPr>
              <w:t>Art. 17 Disposizioni particolari sulle posizioni organizzative</w:t>
            </w:r>
            <w:r w:rsidR="00F74F4F">
              <w:rPr>
                <w:noProof/>
                <w:webHidden/>
              </w:rPr>
              <w:tab/>
            </w:r>
            <w:r w:rsidR="00F74F4F">
              <w:rPr>
                <w:noProof/>
                <w:webHidden/>
              </w:rPr>
              <w:fldChar w:fldCharType="begin"/>
            </w:r>
            <w:r w:rsidR="00F74F4F">
              <w:rPr>
                <w:noProof/>
                <w:webHidden/>
              </w:rPr>
              <w:instrText xml:space="preserve"> PAGEREF _Toc512463285 \h </w:instrText>
            </w:r>
            <w:r w:rsidR="00F74F4F">
              <w:rPr>
                <w:noProof/>
                <w:webHidden/>
              </w:rPr>
            </w:r>
            <w:r w:rsidR="00F74F4F">
              <w:rPr>
                <w:noProof/>
                <w:webHidden/>
              </w:rPr>
              <w:fldChar w:fldCharType="separate"/>
            </w:r>
            <w:r w:rsidR="00F74F4F">
              <w:rPr>
                <w:noProof/>
                <w:webHidden/>
              </w:rPr>
              <w:t>43</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6" w:history="1">
            <w:r w:rsidR="00F74F4F" w:rsidRPr="008914E0">
              <w:rPr>
                <w:rStyle w:val="Collegamentoipertestuale"/>
                <w:noProof/>
              </w:rPr>
              <w:t>Art. 18 Compensi aggiuntivi ai titolari di posizione organizzativa</w:t>
            </w:r>
            <w:r w:rsidR="00F74F4F">
              <w:rPr>
                <w:noProof/>
                <w:webHidden/>
              </w:rPr>
              <w:tab/>
            </w:r>
            <w:r w:rsidR="00F74F4F">
              <w:rPr>
                <w:noProof/>
                <w:webHidden/>
              </w:rPr>
              <w:fldChar w:fldCharType="begin"/>
            </w:r>
            <w:r w:rsidR="00F74F4F">
              <w:rPr>
                <w:noProof/>
                <w:webHidden/>
              </w:rPr>
              <w:instrText xml:space="preserve"> PAGEREF _Toc512463286 \h </w:instrText>
            </w:r>
            <w:r w:rsidR="00F74F4F">
              <w:rPr>
                <w:noProof/>
                <w:webHidden/>
              </w:rPr>
            </w:r>
            <w:r w:rsidR="00F74F4F">
              <w:rPr>
                <w:noProof/>
                <w:webHidden/>
              </w:rPr>
              <w:fldChar w:fldCharType="separate"/>
            </w:r>
            <w:r w:rsidR="00F74F4F">
              <w:rPr>
                <w:noProof/>
                <w:webHidden/>
              </w:rPr>
              <w:t>44</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7" w:history="1">
            <w:r w:rsidR="00F74F4F" w:rsidRPr="008914E0">
              <w:rPr>
                <w:rStyle w:val="Collegamentoipertestuale"/>
                <w:noProof/>
              </w:rPr>
              <w:t>La recente giurisprudenza:</w:t>
            </w:r>
            <w:r w:rsidR="00F74F4F">
              <w:rPr>
                <w:noProof/>
                <w:webHidden/>
              </w:rPr>
              <w:tab/>
            </w:r>
            <w:r w:rsidR="00F74F4F">
              <w:rPr>
                <w:noProof/>
                <w:webHidden/>
              </w:rPr>
              <w:fldChar w:fldCharType="begin"/>
            </w:r>
            <w:r w:rsidR="00F74F4F">
              <w:rPr>
                <w:noProof/>
                <w:webHidden/>
              </w:rPr>
              <w:instrText xml:space="preserve"> PAGEREF _Toc512463287 \h </w:instrText>
            </w:r>
            <w:r w:rsidR="00F74F4F">
              <w:rPr>
                <w:noProof/>
                <w:webHidden/>
              </w:rPr>
            </w:r>
            <w:r w:rsidR="00F74F4F">
              <w:rPr>
                <w:noProof/>
                <w:webHidden/>
              </w:rPr>
              <w:fldChar w:fldCharType="separate"/>
            </w:r>
            <w:r w:rsidR="00F74F4F">
              <w:rPr>
                <w:noProof/>
                <w:webHidden/>
              </w:rPr>
              <w:t>45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8" w:history="1">
            <w:r w:rsidR="00F74F4F" w:rsidRPr="008914E0">
              <w:rPr>
                <w:rStyle w:val="Collegamentoipertestuale"/>
                <w:noProof/>
              </w:rPr>
              <w:t>D5b) in materia di progressioni economiche</w:t>
            </w:r>
            <w:r w:rsidR="00F74F4F">
              <w:rPr>
                <w:noProof/>
                <w:webHidden/>
              </w:rPr>
              <w:tab/>
            </w:r>
            <w:r w:rsidR="00F74F4F">
              <w:rPr>
                <w:noProof/>
                <w:webHidden/>
              </w:rPr>
              <w:fldChar w:fldCharType="begin"/>
            </w:r>
            <w:r w:rsidR="00F74F4F">
              <w:rPr>
                <w:noProof/>
                <w:webHidden/>
              </w:rPr>
              <w:instrText xml:space="preserve"> PAGEREF _Toc512463288 \h </w:instrText>
            </w:r>
            <w:r w:rsidR="00F74F4F">
              <w:rPr>
                <w:noProof/>
                <w:webHidden/>
              </w:rPr>
            </w:r>
            <w:r w:rsidR="00F74F4F">
              <w:rPr>
                <w:noProof/>
                <w:webHidden/>
              </w:rPr>
              <w:fldChar w:fldCharType="separate"/>
            </w:r>
            <w:r w:rsidR="00F74F4F">
              <w:rPr>
                <w:noProof/>
                <w:webHidden/>
              </w:rPr>
              <w:t>45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89" w:history="1">
            <w:r w:rsidR="00F74F4F" w:rsidRPr="008914E0">
              <w:rPr>
                <w:rStyle w:val="Collegamentoipertestuale"/>
                <w:noProof/>
              </w:rPr>
              <w:t>- Art. 52 d.lgs. n. 165/2001 post 75/2017</w:t>
            </w:r>
            <w:r w:rsidR="00F74F4F">
              <w:rPr>
                <w:noProof/>
                <w:webHidden/>
              </w:rPr>
              <w:tab/>
            </w:r>
            <w:r w:rsidR="00F74F4F">
              <w:rPr>
                <w:noProof/>
                <w:webHidden/>
              </w:rPr>
              <w:fldChar w:fldCharType="begin"/>
            </w:r>
            <w:r w:rsidR="00F74F4F">
              <w:rPr>
                <w:noProof/>
                <w:webHidden/>
              </w:rPr>
              <w:instrText xml:space="preserve"> PAGEREF _Toc512463289 \h </w:instrText>
            </w:r>
            <w:r w:rsidR="00F74F4F">
              <w:rPr>
                <w:noProof/>
                <w:webHidden/>
              </w:rPr>
            </w:r>
            <w:r w:rsidR="00F74F4F">
              <w:rPr>
                <w:noProof/>
                <w:webHidden/>
              </w:rPr>
              <w:fldChar w:fldCharType="separate"/>
            </w:r>
            <w:r w:rsidR="00F74F4F">
              <w:rPr>
                <w:noProof/>
                <w:webHidden/>
              </w:rPr>
              <w:t>45</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0" w:history="1">
            <w:r w:rsidR="00F74F4F" w:rsidRPr="008914E0">
              <w:rPr>
                <w:rStyle w:val="Collegamentoipertestuale"/>
                <w:noProof/>
              </w:rPr>
              <w:t>- Art. 23 d.lgs. n. 150/2009 post 74/2017 - Progressioni economiche</w:t>
            </w:r>
            <w:r w:rsidR="00F74F4F">
              <w:rPr>
                <w:noProof/>
                <w:webHidden/>
              </w:rPr>
              <w:tab/>
            </w:r>
            <w:r w:rsidR="00F74F4F">
              <w:rPr>
                <w:noProof/>
                <w:webHidden/>
              </w:rPr>
              <w:fldChar w:fldCharType="begin"/>
            </w:r>
            <w:r w:rsidR="00F74F4F">
              <w:rPr>
                <w:noProof/>
                <w:webHidden/>
              </w:rPr>
              <w:instrText xml:space="preserve"> PAGEREF _Toc512463290 \h </w:instrText>
            </w:r>
            <w:r w:rsidR="00F74F4F">
              <w:rPr>
                <w:noProof/>
                <w:webHidden/>
              </w:rPr>
            </w:r>
            <w:r w:rsidR="00F74F4F">
              <w:rPr>
                <w:noProof/>
                <w:webHidden/>
              </w:rPr>
              <w:fldChar w:fldCharType="separate"/>
            </w:r>
            <w:r w:rsidR="00F74F4F">
              <w:rPr>
                <w:noProof/>
                <w:webHidden/>
              </w:rPr>
              <w:t>46</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1" w:history="1">
            <w:r w:rsidR="00F74F4F" w:rsidRPr="008914E0">
              <w:rPr>
                <w:rStyle w:val="Collegamentoipertestuale"/>
                <w:noProof/>
              </w:rPr>
              <w:t>Art. 16 ipotesi di CCNL - Progressione economica all’interno della categoria</w:t>
            </w:r>
            <w:r w:rsidR="00F74F4F">
              <w:rPr>
                <w:noProof/>
                <w:webHidden/>
              </w:rPr>
              <w:tab/>
            </w:r>
            <w:r w:rsidR="00F74F4F">
              <w:rPr>
                <w:noProof/>
                <w:webHidden/>
              </w:rPr>
              <w:fldChar w:fldCharType="begin"/>
            </w:r>
            <w:r w:rsidR="00F74F4F">
              <w:rPr>
                <w:noProof/>
                <w:webHidden/>
              </w:rPr>
              <w:instrText xml:space="preserve"> PAGEREF _Toc512463291 \h </w:instrText>
            </w:r>
            <w:r w:rsidR="00F74F4F">
              <w:rPr>
                <w:noProof/>
                <w:webHidden/>
              </w:rPr>
            </w:r>
            <w:r w:rsidR="00F74F4F">
              <w:rPr>
                <w:noProof/>
                <w:webHidden/>
              </w:rPr>
              <w:fldChar w:fldCharType="separate"/>
            </w:r>
            <w:r w:rsidR="00F74F4F">
              <w:rPr>
                <w:noProof/>
                <w:webHidden/>
              </w:rPr>
              <w:t>46</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92" w:history="1">
            <w:r w:rsidR="00F74F4F" w:rsidRPr="008914E0">
              <w:rPr>
                <w:rStyle w:val="Collegamentoipertestuale"/>
                <w:noProof/>
              </w:rPr>
              <w:t>D6) Il premio di efficienza</w:t>
            </w:r>
            <w:r w:rsidR="00F74F4F">
              <w:rPr>
                <w:noProof/>
                <w:webHidden/>
              </w:rPr>
              <w:tab/>
            </w:r>
            <w:r w:rsidR="00F74F4F">
              <w:rPr>
                <w:noProof/>
                <w:webHidden/>
              </w:rPr>
              <w:fldChar w:fldCharType="begin"/>
            </w:r>
            <w:r w:rsidR="00F74F4F">
              <w:rPr>
                <w:noProof/>
                <w:webHidden/>
              </w:rPr>
              <w:instrText xml:space="preserve"> PAGEREF _Toc512463292 \h </w:instrText>
            </w:r>
            <w:r w:rsidR="00F74F4F">
              <w:rPr>
                <w:noProof/>
                <w:webHidden/>
              </w:rPr>
            </w:r>
            <w:r w:rsidR="00F74F4F">
              <w:rPr>
                <w:noProof/>
                <w:webHidden/>
              </w:rPr>
              <w:fldChar w:fldCharType="separate"/>
            </w:r>
            <w:r w:rsidR="00F74F4F">
              <w:rPr>
                <w:noProof/>
                <w:webHidden/>
              </w:rPr>
              <w:t>47</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3" w:history="1">
            <w:r w:rsidR="00F74F4F" w:rsidRPr="008914E0">
              <w:rPr>
                <w:rStyle w:val="Collegamentoipertestuale"/>
                <w:noProof/>
              </w:rPr>
              <w:t>Art. 27 d.lgs. n. 150/2009 - Premio di efficienza</w:t>
            </w:r>
            <w:r w:rsidR="00F74F4F">
              <w:rPr>
                <w:noProof/>
                <w:webHidden/>
              </w:rPr>
              <w:tab/>
            </w:r>
            <w:r w:rsidR="00F74F4F">
              <w:rPr>
                <w:noProof/>
                <w:webHidden/>
              </w:rPr>
              <w:fldChar w:fldCharType="begin"/>
            </w:r>
            <w:r w:rsidR="00F74F4F">
              <w:rPr>
                <w:noProof/>
                <w:webHidden/>
              </w:rPr>
              <w:instrText xml:space="preserve"> PAGEREF _Toc512463293 \h </w:instrText>
            </w:r>
            <w:r w:rsidR="00F74F4F">
              <w:rPr>
                <w:noProof/>
                <w:webHidden/>
              </w:rPr>
            </w:r>
            <w:r w:rsidR="00F74F4F">
              <w:rPr>
                <w:noProof/>
                <w:webHidden/>
              </w:rPr>
              <w:fldChar w:fldCharType="separate"/>
            </w:r>
            <w:r w:rsidR="00F74F4F">
              <w:rPr>
                <w:noProof/>
                <w:webHidden/>
              </w:rPr>
              <w:t>47</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94" w:history="1">
            <w:r w:rsidR="00F74F4F" w:rsidRPr="008914E0">
              <w:rPr>
                <w:rStyle w:val="Collegamentoipertestuale"/>
                <w:noProof/>
              </w:rPr>
              <w:t>E) I poteri di certificazione (sulla costituzione del fondo) e controllo (sulla distribuzione) spettanti all’organo di revisione.</w:t>
            </w:r>
            <w:r w:rsidR="00F74F4F">
              <w:rPr>
                <w:noProof/>
                <w:webHidden/>
              </w:rPr>
              <w:tab/>
            </w:r>
            <w:r w:rsidR="00F74F4F">
              <w:rPr>
                <w:noProof/>
                <w:webHidden/>
              </w:rPr>
              <w:fldChar w:fldCharType="begin"/>
            </w:r>
            <w:r w:rsidR="00F74F4F">
              <w:rPr>
                <w:noProof/>
                <w:webHidden/>
              </w:rPr>
              <w:instrText xml:space="preserve"> PAGEREF _Toc512463294 \h </w:instrText>
            </w:r>
            <w:r w:rsidR="00F74F4F">
              <w:rPr>
                <w:noProof/>
                <w:webHidden/>
              </w:rPr>
            </w:r>
            <w:r w:rsidR="00F74F4F">
              <w:rPr>
                <w:noProof/>
                <w:webHidden/>
              </w:rPr>
              <w:fldChar w:fldCharType="separate"/>
            </w:r>
            <w:r w:rsidR="00F74F4F">
              <w:rPr>
                <w:noProof/>
                <w:webHidden/>
              </w:rPr>
              <w:t>48</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295" w:history="1">
            <w:r w:rsidR="00F74F4F" w:rsidRPr="008914E0">
              <w:rPr>
                <w:rStyle w:val="Collegamentoipertestuale"/>
                <w:noProof/>
              </w:rPr>
              <w:t>E1) La certificazione del fondo per la contrattazione integrativa</w:t>
            </w:r>
            <w:r w:rsidR="00F74F4F">
              <w:rPr>
                <w:noProof/>
                <w:webHidden/>
              </w:rPr>
              <w:tab/>
            </w:r>
            <w:r w:rsidR="00F74F4F">
              <w:rPr>
                <w:noProof/>
                <w:webHidden/>
              </w:rPr>
              <w:fldChar w:fldCharType="begin"/>
            </w:r>
            <w:r w:rsidR="00F74F4F">
              <w:rPr>
                <w:noProof/>
                <w:webHidden/>
              </w:rPr>
              <w:instrText xml:space="preserve"> PAGEREF _Toc512463295 \h </w:instrText>
            </w:r>
            <w:r w:rsidR="00F74F4F">
              <w:rPr>
                <w:noProof/>
                <w:webHidden/>
              </w:rPr>
            </w:r>
            <w:r w:rsidR="00F74F4F">
              <w:rPr>
                <w:noProof/>
                <w:webHidden/>
              </w:rPr>
              <w:fldChar w:fldCharType="separate"/>
            </w:r>
            <w:r w:rsidR="00F74F4F">
              <w:rPr>
                <w:noProof/>
                <w:webHidden/>
              </w:rPr>
              <w:t>48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6" w:history="1">
            <w:r w:rsidR="00F74F4F" w:rsidRPr="008914E0">
              <w:rPr>
                <w:rStyle w:val="Collegamentoipertestuale"/>
                <w:noProof/>
              </w:rPr>
              <w:t>Articolo 40-bis d.lgs. n. 165/2001 - Controlli in materia di contrattazione integrativa</w:t>
            </w:r>
            <w:r w:rsidR="00F74F4F">
              <w:rPr>
                <w:noProof/>
                <w:webHidden/>
              </w:rPr>
              <w:tab/>
            </w:r>
            <w:r w:rsidR="00F74F4F">
              <w:rPr>
                <w:noProof/>
                <w:webHidden/>
              </w:rPr>
              <w:fldChar w:fldCharType="begin"/>
            </w:r>
            <w:r w:rsidR="00F74F4F">
              <w:rPr>
                <w:noProof/>
                <w:webHidden/>
              </w:rPr>
              <w:instrText xml:space="preserve"> PAGEREF _Toc512463296 \h </w:instrText>
            </w:r>
            <w:r w:rsidR="00F74F4F">
              <w:rPr>
                <w:noProof/>
                <w:webHidden/>
              </w:rPr>
            </w:r>
            <w:r w:rsidR="00F74F4F">
              <w:rPr>
                <w:noProof/>
                <w:webHidden/>
              </w:rPr>
              <w:fldChar w:fldCharType="separate"/>
            </w:r>
            <w:r w:rsidR="00F74F4F">
              <w:rPr>
                <w:noProof/>
                <w:webHidden/>
              </w:rPr>
              <w:t>48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7" w:history="1">
            <w:r w:rsidR="00F74F4F" w:rsidRPr="008914E0">
              <w:rPr>
                <w:rStyle w:val="Collegamentoipertestuale"/>
                <w:noProof/>
              </w:rPr>
              <w:t>Articolo 40 d.lgs. n. 165/2001, post. d.lgs. n. 75/2017 - Contratti collettivi nazionali e integrativi</w:t>
            </w:r>
            <w:r w:rsidR="00F74F4F">
              <w:rPr>
                <w:noProof/>
                <w:webHidden/>
              </w:rPr>
              <w:tab/>
            </w:r>
            <w:r w:rsidR="00F74F4F">
              <w:rPr>
                <w:noProof/>
                <w:webHidden/>
              </w:rPr>
              <w:fldChar w:fldCharType="begin"/>
            </w:r>
            <w:r w:rsidR="00F74F4F">
              <w:rPr>
                <w:noProof/>
                <w:webHidden/>
              </w:rPr>
              <w:instrText xml:space="preserve"> PAGEREF _Toc512463297 \h </w:instrText>
            </w:r>
            <w:r w:rsidR="00F74F4F">
              <w:rPr>
                <w:noProof/>
                <w:webHidden/>
              </w:rPr>
            </w:r>
            <w:r w:rsidR="00F74F4F">
              <w:rPr>
                <w:noProof/>
                <w:webHidden/>
              </w:rPr>
              <w:fldChar w:fldCharType="separate"/>
            </w:r>
            <w:r w:rsidR="00F74F4F">
              <w:rPr>
                <w:noProof/>
                <w:webHidden/>
              </w:rPr>
              <w:t>48</w:t>
            </w:r>
            <w:r w:rsidR="00F74F4F">
              <w:rPr>
                <w:noProof/>
                <w:webHidden/>
              </w:rPr>
              <w:fldChar w:fldCharType="end"/>
            </w:r>
          </w:hyperlink>
        </w:p>
        <w:p w:rsidR="00F74F4F" w:rsidRDefault="00DF31A5" w:rsidP="002E4E8D">
          <w:pPr>
            <w:pStyle w:val="Sommario3"/>
            <w:tabs>
              <w:tab w:val="right" w:leader="dot" w:pos="9860"/>
            </w:tabs>
            <w:spacing w:after="0" w:line="240" w:lineRule="auto"/>
            <w:rPr>
              <w:noProof/>
            </w:rPr>
          </w:pPr>
          <w:hyperlink w:anchor="_Toc512463298" w:history="1">
            <w:r w:rsidR="00F74F4F" w:rsidRPr="008914E0">
              <w:rPr>
                <w:rStyle w:val="Collegamentoipertestuale"/>
                <w:noProof/>
              </w:rPr>
              <w:t>Art. 4 CCNL Autonomie locali del 22/01/2004 - Tempi e procedure per la stipulazione dei contratti decentrati integrativi</w:t>
            </w:r>
            <w:r w:rsidR="00F74F4F">
              <w:rPr>
                <w:noProof/>
                <w:webHidden/>
              </w:rPr>
              <w:tab/>
            </w:r>
            <w:r w:rsidR="00F74F4F">
              <w:rPr>
                <w:noProof/>
                <w:webHidden/>
              </w:rPr>
              <w:fldChar w:fldCharType="begin"/>
            </w:r>
            <w:r w:rsidR="00F74F4F">
              <w:rPr>
                <w:noProof/>
                <w:webHidden/>
              </w:rPr>
              <w:instrText xml:space="preserve"> PAGEREF _Toc512463298 \h </w:instrText>
            </w:r>
            <w:r w:rsidR="00F74F4F">
              <w:rPr>
                <w:noProof/>
                <w:webHidden/>
              </w:rPr>
            </w:r>
            <w:r w:rsidR="00F74F4F">
              <w:rPr>
                <w:noProof/>
                <w:webHidden/>
              </w:rPr>
              <w:fldChar w:fldCharType="separate"/>
            </w:r>
            <w:r w:rsidR="00F74F4F">
              <w:rPr>
                <w:noProof/>
                <w:webHidden/>
              </w:rPr>
              <w:t>49</w:t>
            </w:r>
            <w:r w:rsidR="00F74F4F">
              <w:rPr>
                <w:noProof/>
                <w:webHidden/>
              </w:rPr>
              <w:fldChar w:fldCharType="end"/>
            </w:r>
          </w:hyperlink>
        </w:p>
        <w:p w:rsidR="00F74F4F" w:rsidRDefault="00DF31A5" w:rsidP="002E4E8D">
          <w:pPr>
            <w:pStyle w:val="Sommario1"/>
            <w:tabs>
              <w:tab w:val="right" w:leader="dot" w:pos="9860"/>
            </w:tabs>
            <w:spacing w:after="0" w:line="240" w:lineRule="auto"/>
            <w:rPr>
              <w:noProof/>
            </w:rPr>
          </w:pPr>
          <w:hyperlink w:anchor="_Toc512463299" w:history="1">
            <w:r w:rsidR="00F74F4F" w:rsidRPr="008914E0">
              <w:rPr>
                <w:rStyle w:val="Collegamentoipertestuale"/>
                <w:noProof/>
              </w:rPr>
              <w:t>H) La contabilizzazione a bilancio dei fondi per la contrattazione integrativa alla luce del principio di competenza finanziaria potenziata</w:t>
            </w:r>
            <w:r w:rsidR="00F74F4F">
              <w:rPr>
                <w:noProof/>
                <w:webHidden/>
              </w:rPr>
              <w:tab/>
            </w:r>
            <w:r w:rsidR="00F74F4F">
              <w:rPr>
                <w:noProof/>
                <w:webHidden/>
              </w:rPr>
              <w:fldChar w:fldCharType="begin"/>
            </w:r>
            <w:r w:rsidR="00F74F4F">
              <w:rPr>
                <w:noProof/>
                <w:webHidden/>
              </w:rPr>
              <w:instrText xml:space="preserve"> PAGEREF _Toc512463299 \h </w:instrText>
            </w:r>
            <w:r w:rsidR="00F74F4F">
              <w:rPr>
                <w:noProof/>
                <w:webHidden/>
              </w:rPr>
            </w:r>
            <w:r w:rsidR="00F74F4F">
              <w:rPr>
                <w:noProof/>
                <w:webHidden/>
              </w:rPr>
              <w:fldChar w:fldCharType="separate"/>
            </w:r>
            <w:r w:rsidR="00F74F4F">
              <w:rPr>
                <w:noProof/>
                <w:webHidden/>
              </w:rPr>
              <w:t>51</w:t>
            </w:r>
            <w:r w:rsidR="00F74F4F">
              <w:rPr>
                <w:noProof/>
                <w:webHidden/>
              </w:rPr>
              <w:fldChar w:fldCharType="end"/>
            </w:r>
          </w:hyperlink>
        </w:p>
        <w:p w:rsidR="00F74F4F" w:rsidRDefault="00DF31A5" w:rsidP="002E4E8D">
          <w:pPr>
            <w:pStyle w:val="Sommario2"/>
            <w:tabs>
              <w:tab w:val="right" w:leader="dot" w:pos="9860"/>
            </w:tabs>
            <w:spacing w:after="0" w:line="240" w:lineRule="auto"/>
            <w:rPr>
              <w:noProof/>
            </w:rPr>
          </w:pPr>
          <w:hyperlink w:anchor="_Toc512463300" w:history="1">
            <w:r w:rsidR="00F74F4F" w:rsidRPr="008914E0">
              <w:rPr>
                <w:rStyle w:val="Collegamentoipertestuale"/>
                <w:noProof/>
              </w:rPr>
              <w:t>All. 4/2 al d.lgs. n. 118/2011 - Principio contabile applicato concernente la contabilità finanziaria – paragrafo 5.2</w:t>
            </w:r>
            <w:r w:rsidR="00F74F4F">
              <w:rPr>
                <w:noProof/>
                <w:webHidden/>
              </w:rPr>
              <w:tab/>
            </w:r>
            <w:r w:rsidR="00F74F4F">
              <w:rPr>
                <w:noProof/>
                <w:webHidden/>
              </w:rPr>
              <w:fldChar w:fldCharType="begin"/>
            </w:r>
            <w:r w:rsidR="00F74F4F">
              <w:rPr>
                <w:noProof/>
                <w:webHidden/>
              </w:rPr>
              <w:instrText xml:space="preserve"> PAGEREF _Toc512463300 \h </w:instrText>
            </w:r>
            <w:r w:rsidR="00F74F4F">
              <w:rPr>
                <w:noProof/>
                <w:webHidden/>
              </w:rPr>
            </w:r>
            <w:r w:rsidR="00F74F4F">
              <w:rPr>
                <w:noProof/>
                <w:webHidden/>
              </w:rPr>
              <w:fldChar w:fldCharType="separate"/>
            </w:r>
            <w:r w:rsidR="00F74F4F">
              <w:rPr>
                <w:noProof/>
                <w:webHidden/>
              </w:rPr>
              <w:t>51</w:t>
            </w:r>
            <w:r w:rsidR="00F74F4F">
              <w:rPr>
                <w:noProof/>
                <w:webHidden/>
              </w:rPr>
              <w:fldChar w:fldCharType="end"/>
            </w:r>
          </w:hyperlink>
        </w:p>
        <w:p w:rsidR="00F74F4F" w:rsidRDefault="00F74F4F" w:rsidP="002E4E8D">
          <w:pPr>
            <w:spacing w:line="240" w:lineRule="auto"/>
          </w:pPr>
          <w:r>
            <w:rPr>
              <w:b/>
              <w:bCs/>
            </w:rPr>
            <w:fldChar w:fldCharType="end"/>
          </w:r>
        </w:p>
      </w:sdtContent>
    </w:sdt>
    <w:p w:rsidR="00F74F4F" w:rsidRDefault="00F74F4F" w:rsidP="002E4E8D">
      <w:pPr>
        <w:spacing w:line="240" w:lineRule="auto"/>
        <w:rPr>
          <w:sz w:val="22"/>
          <w:szCs w:val="22"/>
        </w:rPr>
      </w:pPr>
    </w:p>
    <w:p w:rsidR="00F74F4F" w:rsidRDefault="00F74F4F" w:rsidP="002E4E8D">
      <w:pPr>
        <w:spacing w:line="240" w:lineRule="auto"/>
        <w:rPr>
          <w:sz w:val="22"/>
          <w:szCs w:val="22"/>
        </w:rPr>
      </w:pPr>
    </w:p>
    <w:p w:rsidR="00F74F4F" w:rsidRPr="00926CF2" w:rsidRDefault="00F74F4F" w:rsidP="002E4E8D">
      <w:pPr>
        <w:spacing w:line="240" w:lineRule="auto"/>
        <w:rPr>
          <w:sz w:val="22"/>
          <w:szCs w:val="22"/>
        </w:rPr>
      </w:pPr>
    </w:p>
    <w:p w:rsidR="00F74F4F" w:rsidRDefault="00F74F4F" w:rsidP="002E4E8D">
      <w:pPr>
        <w:spacing w:line="240" w:lineRule="auto"/>
        <w:jc w:val="left"/>
        <w:rPr>
          <w:sz w:val="22"/>
          <w:szCs w:val="22"/>
        </w:rPr>
      </w:pPr>
      <w:r>
        <w:rPr>
          <w:sz w:val="22"/>
          <w:szCs w:val="22"/>
        </w:rPr>
        <w:br w:type="page"/>
      </w:r>
    </w:p>
    <w:p w:rsidR="00A82A73" w:rsidRPr="00926CF2" w:rsidRDefault="005B5CB9" w:rsidP="002E4E8D">
      <w:pPr>
        <w:pStyle w:val="Titolo1"/>
        <w:spacing w:after="0"/>
        <w:rPr>
          <w:sz w:val="22"/>
          <w:szCs w:val="22"/>
        </w:rPr>
      </w:pPr>
      <w:bookmarkStart w:id="1" w:name="_Toc512463210"/>
      <w:r w:rsidRPr="00926CF2">
        <w:rPr>
          <w:sz w:val="22"/>
          <w:szCs w:val="22"/>
        </w:rPr>
        <w:lastRenderedPageBreak/>
        <w:t xml:space="preserve">A) </w:t>
      </w:r>
      <w:r w:rsidR="00F1294F">
        <w:rPr>
          <w:sz w:val="22"/>
          <w:szCs w:val="22"/>
        </w:rPr>
        <w:t xml:space="preserve">I limiti finanziari alla </w:t>
      </w:r>
      <w:r w:rsidR="00725C65" w:rsidRPr="00926CF2">
        <w:rPr>
          <w:sz w:val="22"/>
          <w:szCs w:val="22"/>
        </w:rPr>
        <w:t>costituzione dei fondi per la contrattazione integrativa del personale</w:t>
      </w:r>
      <w:bookmarkEnd w:id="1"/>
    </w:p>
    <w:p w:rsidR="000F6049" w:rsidRPr="00926CF2" w:rsidRDefault="000F6049" w:rsidP="002E4E8D">
      <w:pPr>
        <w:spacing w:line="240" w:lineRule="auto"/>
        <w:rPr>
          <w:sz w:val="22"/>
          <w:szCs w:val="22"/>
        </w:rPr>
      </w:pPr>
    </w:p>
    <w:p w:rsidR="009C2A42" w:rsidRPr="00F1294F" w:rsidRDefault="009C2A42" w:rsidP="002E4E8D">
      <w:pPr>
        <w:spacing w:line="240" w:lineRule="auto"/>
        <w:rPr>
          <w:b/>
          <w:sz w:val="22"/>
          <w:szCs w:val="22"/>
        </w:rPr>
      </w:pPr>
      <w:r w:rsidRPr="00F1294F">
        <w:rPr>
          <w:b/>
          <w:sz w:val="22"/>
          <w:szCs w:val="22"/>
        </w:rPr>
        <w:t>La norma limitativa vigente nel 2015:</w:t>
      </w:r>
    </w:p>
    <w:p w:rsidR="009C2A42" w:rsidRPr="00926CF2" w:rsidRDefault="009C2A42" w:rsidP="002E4E8D">
      <w:pPr>
        <w:pStyle w:val="Titolo2"/>
        <w:spacing w:after="0"/>
        <w:rPr>
          <w:sz w:val="22"/>
          <w:szCs w:val="22"/>
        </w:rPr>
      </w:pPr>
      <w:bookmarkStart w:id="2" w:name="_Toc512463211"/>
      <w:r w:rsidRPr="00926CF2">
        <w:rPr>
          <w:sz w:val="22"/>
          <w:szCs w:val="22"/>
        </w:rPr>
        <w:t>Art. 9, comma 2-</w:t>
      </w:r>
      <w:r w:rsidRPr="00926CF2">
        <w:rPr>
          <w:i/>
          <w:sz w:val="22"/>
          <w:szCs w:val="22"/>
        </w:rPr>
        <w:t>bis</w:t>
      </w:r>
      <w:r w:rsidRPr="00926CF2">
        <w:rPr>
          <w:sz w:val="22"/>
          <w:szCs w:val="22"/>
        </w:rPr>
        <w:t>, d.l. n. 78/2010, convertito con legge n. 122/2010, come integrato dall’art. 1, comma 456, della legge n. 147/2013</w:t>
      </w:r>
      <w:bookmarkEnd w:id="2"/>
    </w:p>
    <w:p w:rsidR="009C2A42" w:rsidRPr="00926CF2" w:rsidRDefault="009C2A42" w:rsidP="002E4E8D">
      <w:pPr>
        <w:spacing w:line="240" w:lineRule="auto"/>
        <w:rPr>
          <w:sz w:val="22"/>
          <w:szCs w:val="22"/>
        </w:rPr>
      </w:pPr>
      <w:r w:rsidRPr="00926CF2">
        <w:rPr>
          <w:b/>
          <w:sz w:val="22"/>
          <w:szCs w:val="22"/>
        </w:rPr>
        <w:t>2-</w:t>
      </w:r>
      <w:r w:rsidRPr="00926CF2">
        <w:rPr>
          <w:b/>
          <w:i/>
          <w:sz w:val="22"/>
          <w:szCs w:val="22"/>
        </w:rPr>
        <w:t>bis</w:t>
      </w:r>
      <w:r w:rsidRPr="00926CF2">
        <w:rPr>
          <w:b/>
          <w:sz w:val="22"/>
          <w:szCs w:val="22"/>
        </w:rPr>
        <w:t>.</w:t>
      </w:r>
      <w:r w:rsidRPr="00926CF2">
        <w:rPr>
          <w:sz w:val="22"/>
          <w:szCs w:val="22"/>
        </w:rPr>
        <w:t xml:space="preserve"> A decorrere dal 1º gennaio 2011 e sino al 31 dicembre 2014 l'ammontare complessivo delle risorse destinate annualmente al trattamento accessorio del personale, anche di livello dirigenziale, di ciascuna delle amministrazioni di cui all'articolo 1, comma 2, del decreto legislativo 30 marzo 2001, n. 165, non può superare il corrispondente importo dell'anno 2010 ed è, comunque, automaticamente ridotto in misura proporzionale alla riduzione del personale in servizio. </w:t>
      </w:r>
      <w:r w:rsidRPr="00926CF2">
        <w:rPr>
          <w:sz w:val="22"/>
          <w:szCs w:val="22"/>
          <w:highlight w:val="green"/>
        </w:rPr>
        <w:t>A decorrere dal 1° gennaio 2015, le risorse destinate annualmente al trattamento economico accessorio sono decurtate di un importo pari alle riduzioni operate per effetto del precedente periodo</w:t>
      </w:r>
      <w:r w:rsidRPr="00926CF2">
        <w:rPr>
          <w:sz w:val="22"/>
          <w:szCs w:val="22"/>
        </w:rPr>
        <w:t xml:space="preserve">. </w:t>
      </w:r>
    </w:p>
    <w:p w:rsidR="009C2A42" w:rsidRPr="00926CF2" w:rsidRDefault="009C2A42" w:rsidP="002E4E8D">
      <w:pPr>
        <w:spacing w:line="240" w:lineRule="auto"/>
        <w:rPr>
          <w:sz w:val="22"/>
          <w:szCs w:val="22"/>
        </w:rPr>
      </w:pPr>
    </w:p>
    <w:p w:rsidR="009C2A42" w:rsidRPr="00F1294F" w:rsidRDefault="009C2A42" w:rsidP="002E4E8D">
      <w:pPr>
        <w:spacing w:line="240" w:lineRule="auto"/>
        <w:rPr>
          <w:b/>
          <w:sz w:val="22"/>
          <w:szCs w:val="22"/>
        </w:rPr>
      </w:pPr>
      <w:r w:rsidRPr="00F1294F">
        <w:rPr>
          <w:b/>
          <w:sz w:val="22"/>
          <w:szCs w:val="22"/>
        </w:rPr>
        <w:t>La norma limitativa vigente nel 2016:</w:t>
      </w:r>
    </w:p>
    <w:p w:rsidR="009C2A42" w:rsidRPr="00926CF2" w:rsidRDefault="009C2A42" w:rsidP="002E4E8D">
      <w:pPr>
        <w:pStyle w:val="Titolo2"/>
        <w:spacing w:after="0"/>
        <w:rPr>
          <w:sz w:val="22"/>
          <w:szCs w:val="22"/>
        </w:rPr>
      </w:pPr>
      <w:bookmarkStart w:id="3" w:name="_Toc512463212"/>
      <w:r w:rsidRPr="00926CF2">
        <w:rPr>
          <w:sz w:val="22"/>
          <w:szCs w:val="22"/>
        </w:rPr>
        <w:t>Art. 1, comma 236, legge n. 208/2015</w:t>
      </w:r>
      <w:bookmarkEnd w:id="3"/>
    </w:p>
    <w:p w:rsidR="009C2A42" w:rsidRPr="00F1294F" w:rsidRDefault="009C2A42" w:rsidP="002E4E8D">
      <w:pPr>
        <w:spacing w:line="240" w:lineRule="auto"/>
        <w:rPr>
          <w:sz w:val="22"/>
          <w:szCs w:val="22"/>
          <w:u w:val="single"/>
        </w:rPr>
      </w:pPr>
      <w:r w:rsidRPr="00926CF2">
        <w:rPr>
          <w:sz w:val="22"/>
          <w:szCs w:val="22"/>
        </w:rPr>
        <w:t xml:space="preserve">236. Nelle more dell'adozione dei decreti legislativi attuativi degli articoli 11 e 17 della legge 7 agosto 2015, n. 124, con particolare riferimento all'omogeneizzazione del trattamento economico fondamentale e accessorio della dirigenza, tenuto conto delle esigenze di finanza pubblica, </w:t>
      </w:r>
      <w:r w:rsidRPr="00926CF2">
        <w:rPr>
          <w:sz w:val="22"/>
          <w:szCs w:val="22"/>
          <w:highlight w:val="green"/>
        </w:rPr>
        <w:t>a decorrere dal 1º gennaio 2016</w:t>
      </w:r>
      <w:r w:rsidRPr="00926CF2">
        <w:rPr>
          <w:sz w:val="22"/>
          <w:szCs w:val="22"/>
        </w:rPr>
        <w:t xml:space="preserve"> </w:t>
      </w:r>
      <w:r w:rsidRPr="00926CF2">
        <w:rPr>
          <w:sz w:val="22"/>
          <w:szCs w:val="22"/>
          <w:highlight w:val="green"/>
        </w:rPr>
        <w:t>l'ammontare complessivo delle risorse destinate annualmente al trattamento accessorio del personale, anche di livello dirigenziale, di ciascuna delle amministrazioni pubbliche</w:t>
      </w:r>
      <w:r w:rsidRPr="00926CF2">
        <w:rPr>
          <w:sz w:val="22"/>
          <w:szCs w:val="22"/>
        </w:rPr>
        <w:t xml:space="preserve"> di cui all'articolo 1, comma 2, del decreto legislativo 30 marzo 2001, n. 165, e successive modificazioni, </w:t>
      </w:r>
      <w:r w:rsidRPr="00926CF2">
        <w:rPr>
          <w:sz w:val="22"/>
          <w:szCs w:val="22"/>
          <w:highlight w:val="green"/>
        </w:rPr>
        <w:t>non può superare il corrispondente importo determinato per l'anno 2015</w:t>
      </w:r>
      <w:r w:rsidRPr="00926CF2">
        <w:rPr>
          <w:sz w:val="22"/>
          <w:szCs w:val="22"/>
        </w:rPr>
        <w:t xml:space="preserve"> </w:t>
      </w:r>
      <w:r w:rsidRPr="00926CF2">
        <w:rPr>
          <w:sz w:val="22"/>
          <w:szCs w:val="22"/>
          <w:highlight w:val="green"/>
        </w:rPr>
        <w:t>ed è, comunque, automaticamente ridotto in misura proporzionale alla riduzione del personale in servizio</w:t>
      </w:r>
      <w:r w:rsidRPr="00926CF2">
        <w:rPr>
          <w:sz w:val="22"/>
          <w:szCs w:val="22"/>
        </w:rPr>
        <w:t xml:space="preserve">, </w:t>
      </w:r>
      <w:r w:rsidRPr="00F1294F">
        <w:rPr>
          <w:sz w:val="22"/>
          <w:szCs w:val="22"/>
          <w:highlight w:val="green"/>
          <w:u w:val="single"/>
        </w:rPr>
        <w:t>tenendo conto del personale assumibile ai sensi della normativa vigente</w:t>
      </w:r>
      <w:r w:rsidRPr="00F1294F">
        <w:rPr>
          <w:sz w:val="22"/>
          <w:szCs w:val="22"/>
          <w:u w:val="single"/>
        </w:rPr>
        <w:t>.</w:t>
      </w:r>
    </w:p>
    <w:p w:rsidR="009C2A42" w:rsidRPr="00926CF2" w:rsidRDefault="009C2A42" w:rsidP="002E4E8D">
      <w:pPr>
        <w:spacing w:line="240" w:lineRule="auto"/>
        <w:rPr>
          <w:sz w:val="22"/>
          <w:szCs w:val="22"/>
        </w:rPr>
      </w:pPr>
    </w:p>
    <w:p w:rsidR="009C2A42" w:rsidRPr="00F1294F" w:rsidRDefault="009C2A42" w:rsidP="002E4E8D">
      <w:pPr>
        <w:spacing w:line="240" w:lineRule="auto"/>
        <w:rPr>
          <w:b/>
          <w:sz w:val="22"/>
          <w:szCs w:val="22"/>
        </w:rPr>
      </w:pPr>
      <w:r w:rsidRPr="00F1294F">
        <w:rPr>
          <w:b/>
          <w:sz w:val="22"/>
          <w:szCs w:val="22"/>
        </w:rPr>
        <w:t>La norma limitativa vigente dal 2017:</w:t>
      </w:r>
    </w:p>
    <w:p w:rsidR="009C2A42" w:rsidRPr="00926CF2" w:rsidRDefault="009C2A42" w:rsidP="002E4E8D">
      <w:pPr>
        <w:pStyle w:val="Titolo2"/>
        <w:spacing w:after="0"/>
        <w:rPr>
          <w:sz w:val="22"/>
          <w:szCs w:val="22"/>
        </w:rPr>
      </w:pPr>
      <w:bookmarkStart w:id="4" w:name="_Toc512463213"/>
      <w:r w:rsidRPr="00926CF2">
        <w:rPr>
          <w:sz w:val="22"/>
          <w:szCs w:val="22"/>
        </w:rPr>
        <w:t>Art. 23 d.lgs. n. 75/2017 “Salario accessorio e sperimentazione”</w:t>
      </w:r>
      <w:bookmarkEnd w:id="4"/>
    </w:p>
    <w:p w:rsidR="009C2A42" w:rsidRPr="00926CF2" w:rsidRDefault="009C2A42" w:rsidP="002E4E8D">
      <w:pPr>
        <w:spacing w:line="240" w:lineRule="auto"/>
        <w:rPr>
          <w:sz w:val="22"/>
          <w:szCs w:val="22"/>
        </w:rPr>
      </w:pPr>
      <w:r w:rsidRPr="00926CF2">
        <w:rPr>
          <w:sz w:val="22"/>
          <w:szCs w:val="22"/>
        </w:rPr>
        <w:t xml:space="preserve">2. Nelle more di quanto previsto dal comma 1, al fine di assicurare la semplificazione amministrativa, la valorizzazione del merito, la qualità dei servizi e garantire adeguati livelli di efficienza ed economicità dell'azione amministrativa, assicurando al contempo l'invarianza della spesa, </w:t>
      </w:r>
      <w:r w:rsidRPr="00926CF2">
        <w:rPr>
          <w:sz w:val="22"/>
          <w:szCs w:val="22"/>
          <w:highlight w:val="green"/>
        </w:rPr>
        <w:t>a decorrere dal 1°(gradi) gennaio 2017, l'ammontare complessivo delle risorse destinate annualmente al trattamento accessorio del personale, anche di livello dirigenziale, di ciascuna delle amministrazioni pubbliche di cui all'articolo 1, comma 2, del decreto legislativo 30 marzo 2001, n. 165, non può superare il corrispondente importo determinato per l'anno 2016</w:t>
      </w:r>
      <w:r w:rsidRPr="00926CF2">
        <w:rPr>
          <w:sz w:val="22"/>
          <w:szCs w:val="22"/>
        </w:rPr>
        <w:t xml:space="preserve">. A decorrere dalla predetta data </w:t>
      </w:r>
      <w:r w:rsidRPr="00926CF2">
        <w:rPr>
          <w:sz w:val="22"/>
          <w:szCs w:val="22"/>
          <w:highlight w:val="red"/>
        </w:rPr>
        <w:t>l'articolo 1, comma 236, della legge 28 dicembre 2015, n. 208 è abrogato</w:t>
      </w:r>
      <w:r w:rsidRPr="00926CF2">
        <w:rPr>
          <w:sz w:val="22"/>
          <w:szCs w:val="22"/>
        </w:rPr>
        <w:t xml:space="preserve">. </w:t>
      </w:r>
      <w:r w:rsidRPr="00926CF2">
        <w:rPr>
          <w:sz w:val="22"/>
          <w:szCs w:val="22"/>
          <w:highlight w:val="green"/>
          <w:u w:val="single"/>
        </w:rPr>
        <w:t>Per gli enti locali che non hanno potuto destinare nell'anno 2016 risorse aggiuntive alla contrattazione integrativa a causa del mancato rispetto del patto di stabilità interno del 2015</w:t>
      </w:r>
      <w:r w:rsidRPr="00926CF2">
        <w:rPr>
          <w:sz w:val="22"/>
          <w:szCs w:val="22"/>
          <w:u w:val="single"/>
        </w:rPr>
        <w:t>, l'ammontare complessivo delle risorse di cui al primo periodo del presente comma non può superare il corrispondente importo determinato per l'anno 2015, ridotto in misura proporzionale alla riduzione del personale in servizio nell'anno 2016</w:t>
      </w:r>
      <w:r w:rsidRPr="00926CF2">
        <w:rPr>
          <w:sz w:val="22"/>
          <w:szCs w:val="22"/>
        </w:rPr>
        <w:t>.</w:t>
      </w:r>
    </w:p>
    <w:p w:rsidR="009C2A42" w:rsidRPr="00926CF2" w:rsidRDefault="009C2A42" w:rsidP="002E4E8D">
      <w:pPr>
        <w:spacing w:line="240" w:lineRule="auto"/>
        <w:rPr>
          <w:sz w:val="22"/>
          <w:szCs w:val="22"/>
        </w:rPr>
      </w:pPr>
    </w:p>
    <w:p w:rsidR="009C2A42" w:rsidRPr="00926CF2" w:rsidRDefault="009C2A42" w:rsidP="002E4E8D">
      <w:pPr>
        <w:pStyle w:val="Titolo1"/>
        <w:spacing w:after="0"/>
        <w:rPr>
          <w:sz w:val="22"/>
          <w:szCs w:val="22"/>
        </w:rPr>
      </w:pPr>
      <w:bookmarkStart w:id="5" w:name="_Toc512463214"/>
      <w:r w:rsidRPr="00926CF2">
        <w:rPr>
          <w:sz w:val="22"/>
          <w:szCs w:val="22"/>
        </w:rPr>
        <w:t xml:space="preserve">A2) Le </w:t>
      </w:r>
      <w:r w:rsidR="00F1294F">
        <w:rPr>
          <w:sz w:val="22"/>
          <w:szCs w:val="22"/>
        </w:rPr>
        <w:t>“</w:t>
      </w:r>
      <w:r w:rsidRPr="00926CF2">
        <w:rPr>
          <w:sz w:val="22"/>
          <w:szCs w:val="22"/>
        </w:rPr>
        <w:t>nuove</w:t>
      </w:r>
      <w:r w:rsidR="00F1294F">
        <w:rPr>
          <w:sz w:val="22"/>
          <w:szCs w:val="22"/>
        </w:rPr>
        <w:t>”</w:t>
      </w:r>
      <w:r w:rsidRPr="00926CF2">
        <w:rPr>
          <w:sz w:val="22"/>
          <w:szCs w:val="22"/>
        </w:rPr>
        <w:t xml:space="preserve"> possibilità di alimentazione dei fondi</w:t>
      </w:r>
      <w:bookmarkEnd w:id="5"/>
    </w:p>
    <w:p w:rsidR="009C2A42" w:rsidRPr="00926CF2" w:rsidRDefault="009C2A42" w:rsidP="002E4E8D">
      <w:pPr>
        <w:pStyle w:val="Titolo3"/>
        <w:spacing w:after="0"/>
        <w:rPr>
          <w:szCs w:val="22"/>
        </w:rPr>
      </w:pPr>
      <w:bookmarkStart w:id="6" w:name="_Toc512463215"/>
      <w:r w:rsidRPr="00926CF2">
        <w:rPr>
          <w:szCs w:val="22"/>
        </w:rPr>
        <w:t xml:space="preserve">Art. </w:t>
      </w:r>
      <w:r w:rsidR="00F1294F">
        <w:rPr>
          <w:szCs w:val="22"/>
        </w:rPr>
        <w:t>23, commi 3-6</w:t>
      </w:r>
      <w:r w:rsidRPr="00926CF2">
        <w:rPr>
          <w:szCs w:val="22"/>
        </w:rPr>
        <w:t>, d.lgs. 75/2017</w:t>
      </w:r>
      <w:bookmarkEnd w:id="6"/>
      <w:r w:rsidRPr="00926CF2">
        <w:rPr>
          <w:szCs w:val="22"/>
        </w:rPr>
        <w:t xml:space="preserve">  </w:t>
      </w:r>
    </w:p>
    <w:p w:rsidR="009C2A42" w:rsidRPr="00926CF2" w:rsidRDefault="009C2A42" w:rsidP="002E4E8D">
      <w:pPr>
        <w:spacing w:line="240" w:lineRule="auto"/>
        <w:rPr>
          <w:sz w:val="22"/>
          <w:szCs w:val="22"/>
          <w:u w:val="single"/>
        </w:rPr>
      </w:pPr>
      <w:r w:rsidRPr="00926CF2">
        <w:rPr>
          <w:sz w:val="22"/>
          <w:szCs w:val="22"/>
        </w:rPr>
        <w:t xml:space="preserve">3. </w:t>
      </w:r>
      <w:r w:rsidRPr="00926CF2">
        <w:rPr>
          <w:sz w:val="22"/>
          <w:szCs w:val="22"/>
          <w:highlight w:val="green"/>
        </w:rPr>
        <w:t>Fermo restando il limite delle risorse complessive previsto dal comma 2</w:t>
      </w:r>
      <w:r w:rsidRPr="00926CF2">
        <w:rPr>
          <w:sz w:val="22"/>
          <w:szCs w:val="22"/>
        </w:rPr>
        <w:t xml:space="preserve">, </w:t>
      </w:r>
      <w:r w:rsidRPr="00926CF2">
        <w:rPr>
          <w:sz w:val="22"/>
          <w:szCs w:val="22"/>
          <w:highlight w:val="green"/>
        </w:rPr>
        <w:t>le regioni e gli enti locali</w:t>
      </w:r>
      <w:r w:rsidRPr="00926CF2">
        <w:rPr>
          <w:sz w:val="22"/>
          <w:szCs w:val="22"/>
        </w:rPr>
        <w:t xml:space="preserve">, con esclusione degli enti del Servizio sanitario nazionale, </w:t>
      </w:r>
      <w:r w:rsidRPr="00926CF2">
        <w:rPr>
          <w:sz w:val="22"/>
          <w:szCs w:val="22"/>
          <w:highlight w:val="green"/>
        </w:rPr>
        <w:t>possono destinare apposite risorse alla componente variabile dei fondi per il salario accessorio</w:t>
      </w:r>
      <w:r w:rsidRPr="00926CF2">
        <w:rPr>
          <w:sz w:val="22"/>
          <w:szCs w:val="22"/>
        </w:rPr>
        <w:t xml:space="preserve">, </w:t>
      </w:r>
      <w:r w:rsidRPr="00926CF2">
        <w:rPr>
          <w:sz w:val="22"/>
          <w:szCs w:val="22"/>
          <w:highlight w:val="green"/>
        </w:rPr>
        <w:t>anche per l'attivazione dei servizi o di processi di riorganizzazione e il relativo mantenimento</w:t>
      </w:r>
      <w:r w:rsidRPr="00926CF2">
        <w:rPr>
          <w:sz w:val="22"/>
          <w:szCs w:val="22"/>
        </w:rPr>
        <w:t xml:space="preserve">, </w:t>
      </w:r>
      <w:r w:rsidRPr="00926CF2">
        <w:rPr>
          <w:sz w:val="22"/>
          <w:szCs w:val="22"/>
          <w:u w:val="single"/>
        </w:rPr>
        <w:t>nel rispetto dei vincoli di bilancio e delle vigenti disposizioni in materia di vincoli della spesa di personale</w:t>
      </w:r>
      <w:r w:rsidRPr="00926CF2">
        <w:rPr>
          <w:sz w:val="22"/>
          <w:szCs w:val="22"/>
        </w:rPr>
        <w:t xml:space="preserve"> e </w:t>
      </w:r>
      <w:r w:rsidRPr="00926CF2">
        <w:rPr>
          <w:sz w:val="22"/>
          <w:szCs w:val="22"/>
          <w:u w:val="single"/>
        </w:rPr>
        <w:t>in coerenza con la normativa contrattuale vigente per la medesima componente variabile.</w:t>
      </w:r>
    </w:p>
    <w:p w:rsidR="009C2A42" w:rsidRPr="00926CF2" w:rsidRDefault="009C2A42" w:rsidP="002E4E8D">
      <w:pPr>
        <w:spacing w:line="240" w:lineRule="auto"/>
        <w:rPr>
          <w:sz w:val="22"/>
          <w:szCs w:val="22"/>
        </w:rPr>
      </w:pPr>
      <w:r w:rsidRPr="00926CF2">
        <w:rPr>
          <w:sz w:val="22"/>
          <w:szCs w:val="22"/>
        </w:rPr>
        <w:lastRenderedPageBreak/>
        <w:t xml:space="preserve">4. </w:t>
      </w:r>
      <w:r w:rsidRPr="00926CF2">
        <w:rPr>
          <w:sz w:val="22"/>
          <w:szCs w:val="22"/>
          <w:highlight w:val="cyan"/>
        </w:rPr>
        <w:t xml:space="preserve">A decorrere dal 1° gennaio 2018 e sino al 31 dicembre 2020, in via sperimentale, </w:t>
      </w:r>
      <w:r w:rsidRPr="00926CF2">
        <w:rPr>
          <w:sz w:val="22"/>
          <w:szCs w:val="22"/>
          <w:highlight w:val="cyan"/>
          <w:u w:val="single"/>
        </w:rPr>
        <w:t>le regioni a statuto ordinario e le città Metropolitane</w:t>
      </w:r>
      <w:r w:rsidRPr="00926CF2">
        <w:rPr>
          <w:sz w:val="22"/>
          <w:szCs w:val="22"/>
          <w:highlight w:val="cyan"/>
        </w:rPr>
        <w:t xml:space="preserve"> che rispettano i requisiti di cui al secondo periodo possono incrementare</w:t>
      </w:r>
      <w:r w:rsidRPr="00926CF2">
        <w:rPr>
          <w:sz w:val="22"/>
          <w:szCs w:val="22"/>
        </w:rPr>
        <w:t xml:space="preserve">, </w:t>
      </w:r>
      <w:r w:rsidRPr="00926CF2">
        <w:rPr>
          <w:sz w:val="22"/>
          <w:szCs w:val="22"/>
          <w:highlight w:val="cyan"/>
        </w:rPr>
        <w:t>oltre il limite di cui al comma 2</w:t>
      </w:r>
      <w:r w:rsidRPr="00926CF2">
        <w:rPr>
          <w:sz w:val="22"/>
          <w:szCs w:val="22"/>
        </w:rPr>
        <w:t xml:space="preserve">, </w:t>
      </w:r>
      <w:r w:rsidRPr="00926CF2">
        <w:rPr>
          <w:sz w:val="22"/>
          <w:szCs w:val="22"/>
          <w:highlight w:val="cyan"/>
        </w:rPr>
        <w:t>l'ammontare della componente variabile dei fondi per la contrattazione integrativa destinata al personale</w:t>
      </w:r>
      <w:r w:rsidRPr="00926CF2">
        <w:rPr>
          <w:sz w:val="22"/>
          <w:szCs w:val="22"/>
        </w:rPr>
        <w:t xml:space="preserve"> in servizio presso i predetti enti, anche di livello dirigenziale, </w:t>
      </w:r>
      <w:r w:rsidRPr="00926CF2">
        <w:rPr>
          <w:sz w:val="22"/>
          <w:szCs w:val="22"/>
          <w:highlight w:val="cyan"/>
        </w:rPr>
        <w:t>in misura non superiore a una percentuale della componente stabile dei fondi medesimi definita con decreto del Presidente del Consiglio dei ministri</w:t>
      </w:r>
      <w:r w:rsidRPr="00926CF2">
        <w:rPr>
          <w:sz w:val="22"/>
          <w:szCs w:val="22"/>
        </w:rPr>
        <w:t xml:space="preserve">, adottato su proposta del Ministro per la semplificazione e la pubblica amministrazione, di concerto con il Ministro dell'economia e delle finanze, previo accordo in sede di Conferenza unificata di cui all'articolo 8 del decreto legislativo n. 281 del 1997, entro novanta giorni dalla entrata in vigore del presente provvedimento. </w:t>
      </w:r>
      <w:r w:rsidRPr="00926CF2">
        <w:rPr>
          <w:sz w:val="22"/>
          <w:szCs w:val="22"/>
          <w:highlight w:val="cyan"/>
        </w:rPr>
        <w:t>Il predetto decreto individua i requisiti da rispettare ai fini della partecipazione alla sperimentazione di cui al periodo precedente, tenendo conto in particolare dei seguenti parametri</w:t>
      </w:r>
      <w:r w:rsidRPr="00926CF2">
        <w:rPr>
          <w:sz w:val="22"/>
          <w:szCs w:val="22"/>
        </w:rPr>
        <w:t>:</w:t>
      </w:r>
    </w:p>
    <w:p w:rsidR="009C2A42" w:rsidRPr="00926CF2" w:rsidRDefault="009C2A42" w:rsidP="002E4E8D">
      <w:pPr>
        <w:spacing w:line="240" w:lineRule="auto"/>
        <w:rPr>
          <w:sz w:val="22"/>
          <w:szCs w:val="22"/>
        </w:rPr>
      </w:pPr>
      <w:r w:rsidRPr="00926CF2">
        <w:rPr>
          <w:sz w:val="22"/>
          <w:szCs w:val="22"/>
        </w:rPr>
        <w:t xml:space="preserve">a) fermo restando quanto disposto dall'articolo 1, comma 557-quater, della legge n. 296 del 2006, il </w:t>
      </w:r>
      <w:r w:rsidRPr="00926CF2">
        <w:rPr>
          <w:sz w:val="22"/>
          <w:szCs w:val="22"/>
          <w:highlight w:val="cyan"/>
        </w:rPr>
        <w:t>rapporto tra le spese di personale e le entrate correnti</w:t>
      </w:r>
      <w:r w:rsidRPr="00926CF2">
        <w:rPr>
          <w:sz w:val="22"/>
          <w:szCs w:val="22"/>
        </w:rPr>
        <w:t xml:space="preserve"> considerate al netto di quelle a destinazione vincolata; </w:t>
      </w:r>
    </w:p>
    <w:p w:rsidR="009C2A42" w:rsidRPr="00926CF2" w:rsidRDefault="009C2A42" w:rsidP="002E4E8D">
      <w:pPr>
        <w:spacing w:line="240" w:lineRule="auto"/>
        <w:rPr>
          <w:sz w:val="22"/>
          <w:szCs w:val="22"/>
        </w:rPr>
      </w:pPr>
      <w:r w:rsidRPr="00926CF2">
        <w:rPr>
          <w:sz w:val="22"/>
          <w:szCs w:val="22"/>
        </w:rPr>
        <w:t xml:space="preserve">b) il </w:t>
      </w:r>
      <w:r w:rsidRPr="00926CF2">
        <w:rPr>
          <w:sz w:val="22"/>
          <w:szCs w:val="22"/>
          <w:highlight w:val="cyan"/>
        </w:rPr>
        <w:t>rispetto degli obiettivi del pareggio di bilancio</w:t>
      </w:r>
      <w:r w:rsidRPr="00926CF2">
        <w:rPr>
          <w:sz w:val="22"/>
          <w:szCs w:val="22"/>
        </w:rPr>
        <w:t xml:space="preserve"> di cui all'articolo 9 della legge 24 dicembre 2012, n. 243; </w:t>
      </w:r>
    </w:p>
    <w:p w:rsidR="009C2A42" w:rsidRPr="00926CF2" w:rsidRDefault="009C2A42" w:rsidP="002E4E8D">
      <w:pPr>
        <w:spacing w:line="240" w:lineRule="auto"/>
        <w:rPr>
          <w:sz w:val="22"/>
          <w:szCs w:val="22"/>
        </w:rPr>
      </w:pPr>
      <w:r w:rsidRPr="00926CF2">
        <w:rPr>
          <w:sz w:val="22"/>
          <w:szCs w:val="22"/>
        </w:rPr>
        <w:t xml:space="preserve">c) il </w:t>
      </w:r>
      <w:r w:rsidRPr="00926CF2">
        <w:rPr>
          <w:sz w:val="22"/>
          <w:szCs w:val="22"/>
          <w:highlight w:val="cyan"/>
        </w:rPr>
        <w:t>rispetto del termine di pagamento dei debiti di natura commerciale</w:t>
      </w:r>
      <w:r w:rsidRPr="00926CF2">
        <w:rPr>
          <w:sz w:val="22"/>
          <w:szCs w:val="22"/>
        </w:rPr>
        <w:t xml:space="preserve"> previsti dall'articolo 41, comma 2, del decreto-legge 24 aprile 2014, n. 66; </w:t>
      </w:r>
    </w:p>
    <w:p w:rsidR="009C2A42" w:rsidRPr="00926CF2" w:rsidRDefault="009C2A42" w:rsidP="002E4E8D">
      <w:pPr>
        <w:spacing w:line="240" w:lineRule="auto"/>
        <w:rPr>
          <w:sz w:val="22"/>
          <w:szCs w:val="22"/>
        </w:rPr>
      </w:pPr>
      <w:r w:rsidRPr="00926CF2">
        <w:rPr>
          <w:sz w:val="22"/>
          <w:szCs w:val="22"/>
        </w:rPr>
        <w:t xml:space="preserve">d) la </w:t>
      </w:r>
      <w:r w:rsidRPr="00926CF2">
        <w:rPr>
          <w:sz w:val="22"/>
          <w:szCs w:val="22"/>
          <w:highlight w:val="cyan"/>
        </w:rPr>
        <w:t>dinamica del rapporto tra salario accessorio e retribuzione complessiva</w:t>
      </w:r>
      <w:r w:rsidRPr="00926CF2">
        <w:rPr>
          <w:sz w:val="22"/>
          <w:szCs w:val="22"/>
        </w:rPr>
        <w:t xml:space="preserve">. </w:t>
      </w:r>
    </w:p>
    <w:p w:rsidR="009C2A42" w:rsidRPr="00926CF2" w:rsidRDefault="009C2A42" w:rsidP="002E4E8D">
      <w:pPr>
        <w:spacing w:line="240" w:lineRule="auto"/>
        <w:rPr>
          <w:sz w:val="22"/>
          <w:szCs w:val="22"/>
        </w:rPr>
      </w:pPr>
      <w:r w:rsidRPr="00926CF2">
        <w:rPr>
          <w:sz w:val="22"/>
          <w:szCs w:val="22"/>
        </w:rPr>
        <w:t xml:space="preserve">5. </w:t>
      </w:r>
      <w:r w:rsidRPr="00926CF2">
        <w:rPr>
          <w:sz w:val="22"/>
          <w:szCs w:val="22"/>
          <w:highlight w:val="cyan"/>
        </w:rPr>
        <w:t>Nell'ambito della sperimentazione</w:t>
      </w:r>
      <w:r w:rsidRPr="00926CF2">
        <w:rPr>
          <w:sz w:val="22"/>
          <w:szCs w:val="22"/>
        </w:rPr>
        <w:t xml:space="preserve"> per gli enti di cui al primo periodo del comma 4, con uno o più decreti del Presidente del Consiglio dei ministri, su proposta del Ministro per la semplificazione e la pubblica amministrazione, di concerto con il Ministro dell'economia e delle finanze, previa acquisizione del parere in sede di Conferenza unificata di cui all'articolo 8 del decreto legislativo n. 281 del 1997, </w:t>
      </w:r>
      <w:r w:rsidRPr="00926CF2">
        <w:rPr>
          <w:sz w:val="22"/>
          <w:szCs w:val="22"/>
          <w:highlight w:val="cyan"/>
        </w:rPr>
        <w:t>è disposto il graduale superamento degli attuali vincoli assunzionali, in favore di un meccanismo basato sulla sostenibilità finanziaria della spesa per personale valutata anche in base ai criteri per la partecipazione alla sperimentazione</w:t>
      </w:r>
      <w:r w:rsidRPr="00926CF2">
        <w:rPr>
          <w:sz w:val="22"/>
          <w:szCs w:val="22"/>
        </w:rPr>
        <w:t xml:space="preserve">, previa individuazione di specifici meccanismi che consentano l'effettiva assenza di nuovi o maggiori oneri a carico della finanza pubblica. </w:t>
      </w:r>
      <w:r w:rsidRPr="00926CF2">
        <w:rPr>
          <w:sz w:val="22"/>
          <w:szCs w:val="22"/>
          <w:highlight w:val="cyan"/>
        </w:rPr>
        <w:t>Nell'ambito della sperimentazione, le procedure concorsuali finalizzate al reclutamento di personale in attuazione di quanto previsto dal presente comma, sono delegate dagli enti di cui al comma 3 alla Commissione interministeriale RIPAM</w:t>
      </w:r>
      <w:r w:rsidRPr="00926CF2">
        <w:rPr>
          <w:sz w:val="22"/>
          <w:szCs w:val="22"/>
        </w:rPr>
        <w:t xml:space="preserve"> istituita con decreto interministeriale del 25 luglio 1994, e successive modificazioni.</w:t>
      </w:r>
    </w:p>
    <w:p w:rsidR="009C2A42" w:rsidRPr="00926CF2" w:rsidRDefault="009C2A42" w:rsidP="002E4E8D">
      <w:pPr>
        <w:spacing w:line="240" w:lineRule="auto"/>
        <w:rPr>
          <w:sz w:val="22"/>
          <w:szCs w:val="22"/>
        </w:rPr>
      </w:pPr>
      <w:r w:rsidRPr="00926CF2">
        <w:rPr>
          <w:sz w:val="22"/>
          <w:szCs w:val="22"/>
        </w:rPr>
        <w:t xml:space="preserve">6. </w:t>
      </w:r>
      <w:r w:rsidRPr="00F1294F">
        <w:rPr>
          <w:sz w:val="22"/>
          <w:szCs w:val="22"/>
          <w:highlight w:val="cyan"/>
        </w:rPr>
        <w:t>Sulla base degli esiti della sperimentazione</w:t>
      </w:r>
      <w:r w:rsidRPr="00926CF2">
        <w:rPr>
          <w:sz w:val="22"/>
          <w:szCs w:val="22"/>
        </w:rPr>
        <w:t xml:space="preserve">, con decreto del Presidente del Consiglio dei ministri, su proposta del Ministro per la semplificazione e la pubblica amministrazione, di concerto con il Ministro dell'economia e delle finanze, acquisita l'intesa in sede di Conferenza unificata di cui all'articolo 8 del decreto legislativo n. 281 del 1997, </w:t>
      </w:r>
      <w:r w:rsidRPr="00926CF2">
        <w:rPr>
          <w:sz w:val="22"/>
          <w:szCs w:val="22"/>
          <w:highlight w:val="cyan"/>
        </w:rPr>
        <w:t>può essere disposta l'applicazione in via permanente delle disposizioni contenute nei commi 4 e 5 nonché l'eventuale estensione ad altre amministrazioni pubbliche, ivi comprese quelle del servizio sanitario nazionale</w:t>
      </w:r>
      <w:r w:rsidRPr="00926CF2">
        <w:rPr>
          <w:sz w:val="22"/>
          <w:szCs w:val="22"/>
        </w:rPr>
        <w:t>, previa individuazione di specifici meccanismi che consentano l'effettiva assenza di nuovi o maggiori oneri a carico della finanza pubblica.</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p>
    <w:p w:rsidR="009C2A42" w:rsidRPr="00926CF2" w:rsidRDefault="009C2A42" w:rsidP="002E4E8D">
      <w:pPr>
        <w:pStyle w:val="Titolo2"/>
        <w:spacing w:after="0"/>
        <w:rPr>
          <w:sz w:val="22"/>
          <w:szCs w:val="22"/>
        </w:rPr>
      </w:pPr>
      <w:bookmarkStart w:id="7" w:name="_Toc512463216"/>
      <w:r w:rsidRPr="00926CF2">
        <w:rPr>
          <w:sz w:val="22"/>
          <w:szCs w:val="22"/>
        </w:rPr>
        <w:t xml:space="preserve">A2b) Le </w:t>
      </w:r>
      <w:r w:rsidR="00F1294F">
        <w:rPr>
          <w:sz w:val="22"/>
          <w:szCs w:val="22"/>
        </w:rPr>
        <w:t>precedenti</w:t>
      </w:r>
      <w:r w:rsidRPr="00926CF2">
        <w:rPr>
          <w:sz w:val="22"/>
          <w:szCs w:val="22"/>
        </w:rPr>
        <w:t xml:space="preserve"> regole di alimentazione della parte variabile dei fondi</w:t>
      </w:r>
      <w:bookmarkEnd w:id="7"/>
    </w:p>
    <w:p w:rsidR="009C2A42" w:rsidRPr="00926CF2" w:rsidRDefault="009C2A42" w:rsidP="002E4E8D">
      <w:pPr>
        <w:pStyle w:val="Titolo3"/>
        <w:spacing w:after="0"/>
        <w:rPr>
          <w:szCs w:val="22"/>
        </w:rPr>
      </w:pPr>
      <w:bookmarkStart w:id="8" w:name="_Toc512463217"/>
      <w:r w:rsidRPr="00926CF2">
        <w:rPr>
          <w:szCs w:val="22"/>
        </w:rPr>
        <w:t>Art. 40, comma 3-quinquies, secondo e terzo periodo, d.lgs. n. 165/2001</w:t>
      </w:r>
      <w:bookmarkEnd w:id="8"/>
    </w:p>
    <w:p w:rsidR="009C2A42" w:rsidRDefault="009C2A42" w:rsidP="002E4E8D">
      <w:pPr>
        <w:spacing w:line="240" w:lineRule="auto"/>
        <w:rPr>
          <w:sz w:val="22"/>
          <w:szCs w:val="22"/>
        </w:rPr>
      </w:pPr>
      <w:r w:rsidRPr="00926CF2">
        <w:rPr>
          <w:b/>
          <w:sz w:val="22"/>
          <w:szCs w:val="22"/>
        </w:rPr>
        <w:t>3-quinquies.</w:t>
      </w:r>
      <w:r w:rsidRPr="00926CF2">
        <w:rPr>
          <w:sz w:val="22"/>
          <w:szCs w:val="22"/>
        </w:rPr>
        <w:t xml:space="preserve"> La contrattazione collettiva nazionale dispone, per le amministrazioni di cui al comma 3 dell'articolo 41, le modalità di utilizzo delle risorse indicate all'articolo 45, comma 3-bis, individuando i criteri e i limiti finanziari entro i quali si deve svolgere la contrattazione integrativa. </w:t>
      </w:r>
      <w:r w:rsidRPr="00926CF2">
        <w:rPr>
          <w:sz w:val="22"/>
          <w:szCs w:val="22"/>
          <w:highlight w:val="green"/>
        </w:rPr>
        <w:t>Le regioni, per quanto concerne le proprie amministrazioni, e gli enti locali possono destinare risorse aggiuntive alla contrattazione integrativa</w:t>
      </w:r>
      <w:r w:rsidRPr="00A14FA6">
        <w:rPr>
          <w:sz w:val="22"/>
          <w:szCs w:val="22"/>
        </w:rPr>
        <w:t xml:space="preserve"> </w:t>
      </w:r>
      <w:r w:rsidRPr="00926CF2">
        <w:rPr>
          <w:sz w:val="22"/>
          <w:szCs w:val="22"/>
          <w:highlight w:val="green"/>
        </w:rPr>
        <w:t>nei limiti stabiliti dalla contrattazione nazionale</w:t>
      </w:r>
      <w:r w:rsidRPr="00A14FA6">
        <w:rPr>
          <w:sz w:val="22"/>
          <w:szCs w:val="22"/>
        </w:rPr>
        <w:t xml:space="preserve"> </w:t>
      </w:r>
      <w:r w:rsidRPr="00A14FA6">
        <w:rPr>
          <w:b/>
          <w:sz w:val="22"/>
          <w:szCs w:val="22"/>
        </w:rPr>
        <w:t>e</w:t>
      </w:r>
      <w:r w:rsidRPr="00A14FA6">
        <w:rPr>
          <w:sz w:val="22"/>
          <w:szCs w:val="22"/>
        </w:rPr>
        <w:t xml:space="preserve"> </w:t>
      </w:r>
      <w:r w:rsidRPr="00926CF2">
        <w:rPr>
          <w:sz w:val="22"/>
          <w:szCs w:val="22"/>
          <w:highlight w:val="green"/>
        </w:rPr>
        <w:t>nei limiti dei parametri di virtuosità fissati per la spesa di personale dalle vigenti disposizioni</w:t>
      </w:r>
      <w:r w:rsidRPr="00926CF2">
        <w:rPr>
          <w:sz w:val="22"/>
          <w:szCs w:val="22"/>
        </w:rPr>
        <w:t xml:space="preserve">, </w:t>
      </w:r>
      <w:r w:rsidRPr="00926CF2">
        <w:rPr>
          <w:sz w:val="22"/>
          <w:szCs w:val="22"/>
          <w:highlight w:val="green"/>
        </w:rPr>
        <w:t>in ogni caso nel rispetto degli obiettivi di finanza pubblica e di analoghi strumenti del contenimento della spesa</w:t>
      </w:r>
      <w:r w:rsidRPr="00926CF2">
        <w:rPr>
          <w:sz w:val="22"/>
          <w:szCs w:val="22"/>
        </w:rPr>
        <w:t xml:space="preserve">. Lo stanziamento </w:t>
      </w:r>
      <w:r w:rsidRPr="00926CF2">
        <w:rPr>
          <w:sz w:val="22"/>
          <w:szCs w:val="22"/>
        </w:rPr>
        <w:lastRenderedPageBreak/>
        <w:t>delle risorse aggiuntive per la contrattazione integrativa è correlato all'effettivo rispetto dei principi in materia di misurazione, valutazione e trasparenza della performance e in materia di merito e premi applicabili alle regioni e agli enti locali secondo quanto previsto dagli articoli 16 e 31 del decreto legislativo di attuazione della legge 4 marzo 2009, n. 15, in materia di ottimizzazione della produttività del lavoro pubblico e di efficienza e trasparenza delle pubbliche amministrazioni.</w:t>
      </w:r>
    </w:p>
    <w:p w:rsidR="00A14FA6" w:rsidRPr="00A14FA6" w:rsidRDefault="00A14FA6" w:rsidP="002E4E8D">
      <w:pPr>
        <w:spacing w:line="240" w:lineRule="auto"/>
        <w:rPr>
          <w:i/>
          <w:sz w:val="22"/>
          <w:szCs w:val="22"/>
        </w:rPr>
      </w:pPr>
      <w:r w:rsidRPr="00A14FA6">
        <w:rPr>
          <w:i/>
          <w:sz w:val="22"/>
          <w:szCs w:val="22"/>
        </w:rPr>
        <w:t>……….omissis………….</w:t>
      </w:r>
    </w:p>
    <w:p w:rsidR="009C2A42" w:rsidRPr="00926CF2" w:rsidRDefault="009C2A42" w:rsidP="002E4E8D">
      <w:pPr>
        <w:spacing w:line="240" w:lineRule="auto"/>
        <w:rPr>
          <w:sz w:val="22"/>
          <w:szCs w:val="22"/>
        </w:rPr>
      </w:pPr>
    </w:p>
    <w:p w:rsidR="009C2A42" w:rsidRPr="00926CF2" w:rsidRDefault="009C2A42" w:rsidP="002E4E8D">
      <w:pPr>
        <w:pStyle w:val="Titolo3"/>
        <w:spacing w:after="0"/>
        <w:rPr>
          <w:szCs w:val="22"/>
        </w:rPr>
      </w:pPr>
      <w:bookmarkStart w:id="9" w:name="_Toc512463218"/>
      <w:r w:rsidRPr="00926CF2">
        <w:rPr>
          <w:szCs w:val="22"/>
        </w:rPr>
        <w:t>Art. 15, commi 2 e 5, CCNL comparto 1/4/1999 (simile l’art. 26, comma 3, CCNL dirigenza 23/12/1999)</w:t>
      </w:r>
      <w:bookmarkEnd w:id="9"/>
    </w:p>
    <w:p w:rsidR="009C2A42" w:rsidRPr="00926CF2" w:rsidRDefault="009C2A42" w:rsidP="002E4E8D">
      <w:pPr>
        <w:spacing w:line="240" w:lineRule="auto"/>
        <w:rPr>
          <w:sz w:val="22"/>
          <w:szCs w:val="22"/>
        </w:rPr>
      </w:pPr>
      <w:smartTag w:uri="urn:schemas-microsoft-com:office:smarttags" w:element="metricconverter">
        <w:smartTagPr>
          <w:attr w:name="ProductID" w:val="2. In"/>
        </w:smartTagPr>
        <w:r w:rsidRPr="00A14FA6">
          <w:rPr>
            <w:b/>
            <w:sz w:val="22"/>
            <w:szCs w:val="22"/>
          </w:rPr>
          <w:t>2</w:t>
        </w:r>
        <w:r w:rsidRPr="00A14FA6">
          <w:rPr>
            <w:sz w:val="22"/>
            <w:szCs w:val="22"/>
          </w:rPr>
          <w:t>.</w:t>
        </w:r>
        <w:r w:rsidRPr="00926CF2">
          <w:rPr>
            <w:sz w:val="22"/>
            <w:szCs w:val="22"/>
          </w:rPr>
          <w:t xml:space="preserve"> In</w:t>
        </w:r>
      </w:smartTag>
      <w:r w:rsidRPr="00926CF2">
        <w:rPr>
          <w:sz w:val="22"/>
          <w:szCs w:val="22"/>
        </w:rPr>
        <w:t xml:space="preserve"> sede di contrattazione decentrata integrativa, </w:t>
      </w:r>
      <w:r w:rsidRPr="00926CF2">
        <w:rPr>
          <w:sz w:val="22"/>
          <w:szCs w:val="22"/>
          <w:highlight w:val="green"/>
        </w:rPr>
        <w:t>ove nel bilancio dell’ente sussista la relativa capacità di spesa</w:t>
      </w:r>
      <w:r w:rsidRPr="00926CF2">
        <w:rPr>
          <w:sz w:val="22"/>
          <w:szCs w:val="22"/>
        </w:rPr>
        <w:t xml:space="preserve">, </w:t>
      </w:r>
      <w:r w:rsidRPr="00926CF2">
        <w:rPr>
          <w:sz w:val="22"/>
          <w:szCs w:val="22"/>
          <w:highlight w:val="yellow"/>
        </w:rPr>
        <w:t>le parti verificano</w:t>
      </w:r>
      <w:r w:rsidRPr="00926CF2">
        <w:rPr>
          <w:sz w:val="22"/>
          <w:szCs w:val="22"/>
        </w:rPr>
        <w:t xml:space="preserve"> </w:t>
      </w:r>
      <w:r w:rsidRPr="00A14FA6">
        <w:rPr>
          <w:sz w:val="22"/>
          <w:szCs w:val="22"/>
          <w:highlight w:val="green"/>
        </w:rPr>
        <w:t>l’eventualità dell’integrazione</w:t>
      </w:r>
      <w:r w:rsidRPr="00926CF2">
        <w:rPr>
          <w:sz w:val="22"/>
          <w:szCs w:val="22"/>
        </w:rPr>
        <w:t xml:space="preserve">, a decorrere dal 1 aprile 1999, delle risorse economiche di cui al comma 1, </w:t>
      </w:r>
      <w:r w:rsidRPr="00926CF2">
        <w:rPr>
          <w:sz w:val="22"/>
          <w:szCs w:val="22"/>
          <w:highlight w:val="green"/>
        </w:rPr>
        <w:t>sino ad un importo massimo corrispondente all’1,2% su base annua, del monte salari dell’anno ’97, esclusa la quota relativa alla dirigenza</w:t>
      </w:r>
      <w:r w:rsidRPr="00926CF2">
        <w:rPr>
          <w:sz w:val="22"/>
          <w:szCs w:val="22"/>
        </w:rPr>
        <w:t>.</w:t>
      </w:r>
    </w:p>
    <w:p w:rsidR="009C2A42" w:rsidRPr="00926CF2" w:rsidRDefault="009C2A42" w:rsidP="002E4E8D">
      <w:pPr>
        <w:spacing w:line="240" w:lineRule="auto"/>
        <w:rPr>
          <w:sz w:val="22"/>
          <w:szCs w:val="22"/>
        </w:rPr>
      </w:pPr>
      <w:r w:rsidRPr="00926CF2">
        <w:rPr>
          <w:b/>
          <w:sz w:val="22"/>
          <w:szCs w:val="22"/>
        </w:rPr>
        <w:t>4.</w:t>
      </w:r>
      <w:r w:rsidRPr="00926CF2">
        <w:rPr>
          <w:sz w:val="22"/>
          <w:szCs w:val="22"/>
        </w:rPr>
        <w:t xml:space="preserve"> Gli importi previsti dal comma 1, lett. b), c) </w:t>
      </w:r>
      <w:r w:rsidRPr="00926CF2">
        <w:rPr>
          <w:b/>
          <w:sz w:val="22"/>
          <w:szCs w:val="22"/>
          <w:highlight w:val="green"/>
        </w:rPr>
        <w:t>e</w:t>
      </w:r>
      <w:r w:rsidRPr="00926CF2">
        <w:rPr>
          <w:sz w:val="22"/>
          <w:szCs w:val="22"/>
          <w:highlight w:val="green"/>
        </w:rPr>
        <w:t xml:space="preserve"> dal comma 2</w:t>
      </w:r>
      <w:r w:rsidRPr="00926CF2">
        <w:rPr>
          <w:sz w:val="22"/>
          <w:szCs w:val="22"/>
        </w:rPr>
        <w:t xml:space="preserve">, </w:t>
      </w:r>
      <w:r w:rsidRPr="00A14FA6">
        <w:rPr>
          <w:sz w:val="22"/>
          <w:szCs w:val="22"/>
          <w:highlight w:val="yellow"/>
        </w:rPr>
        <w:t>possono essere resi disponibili</w:t>
      </w:r>
      <w:r w:rsidRPr="00926CF2">
        <w:rPr>
          <w:sz w:val="22"/>
          <w:szCs w:val="22"/>
        </w:rPr>
        <w:t xml:space="preserve"> </w:t>
      </w:r>
      <w:r w:rsidRPr="00926CF2">
        <w:rPr>
          <w:sz w:val="22"/>
          <w:szCs w:val="22"/>
          <w:highlight w:val="green"/>
        </w:rPr>
        <w:t>solo a seguito del preventivo accertamento</w:t>
      </w:r>
      <w:r w:rsidRPr="00926CF2">
        <w:rPr>
          <w:sz w:val="22"/>
          <w:szCs w:val="22"/>
        </w:rPr>
        <w:t xml:space="preserve"> </w:t>
      </w:r>
      <w:r w:rsidRPr="00926CF2">
        <w:rPr>
          <w:sz w:val="22"/>
          <w:szCs w:val="22"/>
          <w:highlight w:val="yellow"/>
        </w:rPr>
        <w:t>da parte dei servizi di controllo interno o dei nuclei di valutazione</w:t>
      </w:r>
      <w:r w:rsidRPr="00926CF2">
        <w:rPr>
          <w:sz w:val="22"/>
          <w:szCs w:val="22"/>
        </w:rPr>
        <w:t xml:space="preserve"> </w:t>
      </w:r>
      <w:r w:rsidRPr="00926CF2">
        <w:rPr>
          <w:sz w:val="22"/>
          <w:szCs w:val="22"/>
          <w:highlight w:val="green"/>
        </w:rPr>
        <w:t>delle effettive disponibilità di bilancio dei singoli enti</w:t>
      </w:r>
      <w:r w:rsidRPr="00926CF2">
        <w:rPr>
          <w:sz w:val="22"/>
          <w:szCs w:val="22"/>
        </w:rPr>
        <w:t xml:space="preserve"> </w:t>
      </w:r>
      <w:r w:rsidRPr="00926CF2">
        <w:rPr>
          <w:sz w:val="22"/>
          <w:szCs w:val="22"/>
          <w:highlight w:val="green"/>
        </w:rPr>
        <w:t>create a seguito di processi di razionalizzazione e riorganizzazione</w:t>
      </w:r>
      <w:r w:rsidRPr="00926CF2">
        <w:rPr>
          <w:sz w:val="22"/>
          <w:szCs w:val="22"/>
        </w:rPr>
        <w:t xml:space="preserve"> delle attività </w:t>
      </w:r>
      <w:r w:rsidRPr="00926CF2">
        <w:rPr>
          <w:b/>
          <w:sz w:val="22"/>
          <w:szCs w:val="22"/>
          <w:highlight w:val="green"/>
        </w:rPr>
        <w:t>ovvero</w:t>
      </w:r>
      <w:r w:rsidRPr="00926CF2">
        <w:rPr>
          <w:sz w:val="22"/>
          <w:szCs w:val="22"/>
        </w:rPr>
        <w:t xml:space="preserve"> </w:t>
      </w:r>
      <w:r w:rsidRPr="00926CF2">
        <w:rPr>
          <w:sz w:val="22"/>
          <w:szCs w:val="22"/>
          <w:highlight w:val="green"/>
        </w:rPr>
        <w:t>espressamente destinate dall’ente al raggiungimento di specifici obiettivi di produttività e di qualità.</w:t>
      </w:r>
    </w:p>
    <w:p w:rsidR="009C2A42" w:rsidRPr="00926CF2" w:rsidRDefault="009C2A42" w:rsidP="002E4E8D">
      <w:pPr>
        <w:spacing w:line="240" w:lineRule="auto"/>
        <w:rPr>
          <w:sz w:val="22"/>
          <w:szCs w:val="22"/>
        </w:rPr>
      </w:pPr>
      <w:r w:rsidRPr="00926CF2">
        <w:rPr>
          <w:b/>
          <w:sz w:val="22"/>
          <w:szCs w:val="22"/>
        </w:rPr>
        <w:t>Art. 15, comma 5:</w:t>
      </w:r>
      <w:r w:rsidRPr="00926CF2">
        <w:rPr>
          <w:sz w:val="22"/>
          <w:szCs w:val="22"/>
        </w:rPr>
        <w:t xml:space="preserve"> </w:t>
      </w:r>
      <w:r w:rsidRPr="00926CF2">
        <w:rPr>
          <w:sz w:val="22"/>
          <w:szCs w:val="22"/>
          <w:highlight w:val="green"/>
        </w:rPr>
        <w:t>In caso di attivazione di nuovi servizi o di processi di riorganizzazione finalizzati ad un accrescimento di quelli esistenti</w:t>
      </w:r>
      <w:r w:rsidRPr="00926CF2">
        <w:rPr>
          <w:sz w:val="22"/>
          <w:szCs w:val="22"/>
        </w:rPr>
        <w:t xml:space="preserve">, ai quali sia correlato un aumento delle prestazioni del personale in servizio cui non possa farsi fronte attraverso la razionalizzazione delle strutture e/o delle risorse finanziarie disponibili o che comunque comportino un incremento stabile delle dotazioni organiche, </w:t>
      </w:r>
      <w:r w:rsidRPr="00926CF2">
        <w:rPr>
          <w:sz w:val="22"/>
          <w:szCs w:val="22"/>
          <w:highlight w:val="green"/>
        </w:rPr>
        <w:t>gli enti, nell’ambito della programmazione annuale e triennale dei fabbisogni</w:t>
      </w:r>
      <w:r w:rsidRPr="00A14FA6">
        <w:rPr>
          <w:sz w:val="22"/>
          <w:szCs w:val="22"/>
        </w:rPr>
        <w:t xml:space="preserve"> di cui all’art. 6 del D.Lgs. 29/93,</w:t>
      </w:r>
      <w:r w:rsidRPr="00926CF2">
        <w:rPr>
          <w:sz w:val="22"/>
          <w:szCs w:val="22"/>
          <w:highlight w:val="green"/>
        </w:rPr>
        <w:t xml:space="preserve"> valutano anche l’entità delle risorse necessarie per sostenere i maggiori oneri del trattamento economico accessorio del personale </w:t>
      </w:r>
      <w:r w:rsidRPr="00926CF2">
        <w:rPr>
          <w:sz w:val="22"/>
          <w:szCs w:val="22"/>
          <w:highlight w:val="green"/>
          <w:u w:val="single"/>
        </w:rPr>
        <w:t>da impiegare nelle nuove attività e ne individuano la relativa copertura nell’ambito delle capacità di bilancio</w:t>
      </w:r>
      <w:r w:rsidRPr="00926CF2">
        <w:rPr>
          <w:sz w:val="22"/>
          <w:szCs w:val="22"/>
          <w:highlight w:val="green"/>
        </w:rPr>
        <w:t>.</w:t>
      </w:r>
    </w:p>
    <w:p w:rsidR="009C2A42" w:rsidRDefault="009C2A42" w:rsidP="002E4E8D">
      <w:pPr>
        <w:spacing w:line="240" w:lineRule="auto"/>
        <w:rPr>
          <w:sz w:val="22"/>
          <w:szCs w:val="22"/>
        </w:rPr>
      </w:pPr>
    </w:p>
    <w:p w:rsidR="005D14EE" w:rsidRDefault="005D14EE" w:rsidP="002E4E8D">
      <w:pPr>
        <w:pStyle w:val="Titolo2"/>
        <w:spacing w:after="0"/>
      </w:pPr>
      <w:bookmarkStart w:id="10" w:name="_Toc512463219"/>
      <w:r>
        <w:t xml:space="preserve">A3) </w:t>
      </w:r>
      <w:r w:rsidR="00A14FA6">
        <w:t>I</w:t>
      </w:r>
      <w:r>
        <w:t>l fondo per il lavoro straordinario</w:t>
      </w:r>
      <w:bookmarkEnd w:id="10"/>
    </w:p>
    <w:p w:rsidR="005D14EE" w:rsidRPr="005D14EE" w:rsidRDefault="005D14EE" w:rsidP="002E4E8D">
      <w:pPr>
        <w:pStyle w:val="Titolo3"/>
        <w:spacing w:after="0"/>
        <w:rPr>
          <w:szCs w:val="22"/>
        </w:rPr>
      </w:pPr>
      <w:bookmarkStart w:id="11" w:name="_Toc512463220"/>
      <w:r>
        <w:t xml:space="preserve">Art. 14 CCNL </w:t>
      </w:r>
      <w:r w:rsidR="00A14FA6">
        <w:t xml:space="preserve">comparto </w:t>
      </w:r>
      <w:r>
        <w:t>1° aprile 1999</w:t>
      </w:r>
      <w:r w:rsidR="00A14FA6">
        <w:t xml:space="preserve"> </w:t>
      </w:r>
      <w:r w:rsidRPr="005D14EE">
        <w:rPr>
          <w:szCs w:val="22"/>
        </w:rPr>
        <w:t>- Lavoro straordinario</w:t>
      </w:r>
      <w:bookmarkEnd w:id="11"/>
    </w:p>
    <w:p w:rsidR="005D14EE" w:rsidRPr="00A14FA6" w:rsidRDefault="005D14EE" w:rsidP="002E4E8D">
      <w:pPr>
        <w:spacing w:line="240" w:lineRule="auto"/>
        <w:rPr>
          <w:szCs w:val="22"/>
        </w:rPr>
      </w:pPr>
      <w:r w:rsidRPr="005D14EE">
        <w:rPr>
          <w:sz w:val="22"/>
          <w:szCs w:val="22"/>
        </w:rPr>
        <w:t>1.</w:t>
      </w:r>
      <w:r w:rsidRPr="00A14FA6">
        <w:rPr>
          <w:sz w:val="22"/>
          <w:szCs w:val="22"/>
          <w:highlight w:val="green"/>
        </w:rPr>
        <w:t>Per la corresponsione dei compensi relativi alle prestazioni di lavoro straordinario gli enti possono utilizzare, dall’anno 1999, risorse finanziarie in misura non superiore a quelle destinate, nell’anno 1998, al fondo</w:t>
      </w:r>
      <w:r w:rsidRPr="005D14EE">
        <w:rPr>
          <w:sz w:val="22"/>
          <w:szCs w:val="22"/>
        </w:rPr>
        <w:t xml:space="preserve"> </w:t>
      </w:r>
      <w:r w:rsidRPr="00A14FA6">
        <w:rPr>
          <w:szCs w:val="22"/>
        </w:rPr>
        <w:t>di cui all’art. 31, comma 2, lett. a) del CCNL del 6.7.1995, per la parte che residua dopo l’applicazione dell’art.15, comma 1, lettera a) del presente CCNL. Le risorse eventualmente eccedenti rispetto a quelle derivanti dalla puntuale applicazione delle regole contenute nell’art. 31, comma 2 lettera a) del CCNL del 6.7.1995 e successive modifiche ed integrazioni, sono destinate ad incrementare le disponibilità dell’art.15.</w:t>
      </w:r>
    </w:p>
    <w:p w:rsidR="005D14EE" w:rsidRPr="005D14EE" w:rsidRDefault="005D14EE" w:rsidP="002E4E8D">
      <w:pPr>
        <w:spacing w:line="240" w:lineRule="auto"/>
        <w:rPr>
          <w:sz w:val="22"/>
          <w:szCs w:val="22"/>
        </w:rPr>
      </w:pPr>
      <w:r w:rsidRPr="00A14FA6">
        <w:rPr>
          <w:b/>
          <w:sz w:val="22"/>
          <w:szCs w:val="22"/>
        </w:rPr>
        <w:t>2.</w:t>
      </w:r>
      <w:r w:rsidRPr="005D14EE">
        <w:rPr>
          <w:sz w:val="22"/>
          <w:szCs w:val="22"/>
        </w:rPr>
        <w:t xml:space="preserve"> </w:t>
      </w:r>
      <w:r w:rsidRPr="00A14FA6">
        <w:rPr>
          <w:sz w:val="22"/>
          <w:szCs w:val="22"/>
          <w:highlight w:val="green"/>
        </w:rPr>
        <w:t>Le risorse di cui al comma 1 possono essere incrementate con le disponibilità derivanti da specifiche disposizioni di legge</w:t>
      </w:r>
      <w:r w:rsidRPr="005D14EE">
        <w:rPr>
          <w:sz w:val="22"/>
          <w:szCs w:val="22"/>
        </w:rPr>
        <w:t xml:space="preserve"> connesse alla tutela di particolari attività, ed in particolare di quelle elettorali, nonché alla necessità di fronteggiare eventi eccezionali.</w:t>
      </w:r>
    </w:p>
    <w:p w:rsidR="005D14EE" w:rsidRPr="005D14EE" w:rsidRDefault="005D14EE" w:rsidP="002E4E8D">
      <w:pPr>
        <w:spacing w:line="240" w:lineRule="auto"/>
        <w:rPr>
          <w:sz w:val="22"/>
          <w:szCs w:val="22"/>
        </w:rPr>
      </w:pPr>
      <w:r w:rsidRPr="005D14EE">
        <w:rPr>
          <w:sz w:val="22"/>
          <w:szCs w:val="22"/>
        </w:rPr>
        <w:t xml:space="preserve">3. Le parti si incontrano a livello di ente, almeno tre volte all’anno, per valutare le condizioni che hanno reso necessario l’effettuazione di lavoro straordinario e per individuare le soluzioni che possono consentirne una progressiva e stabile riduzione, anche mediante opportuni interventi di razionalizzazione dei servizi. </w:t>
      </w:r>
      <w:r w:rsidRPr="00A14FA6">
        <w:rPr>
          <w:sz w:val="22"/>
          <w:szCs w:val="22"/>
          <w:highlight w:val="green"/>
        </w:rPr>
        <w:t>I risparmi accertati a consuntivo confluiscono nelle risorse indicate nell’art.15, in sede di contrattazione decentrata integrativa</w:t>
      </w:r>
      <w:r w:rsidRPr="005D14EE">
        <w:rPr>
          <w:sz w:val="22"/>
          <w:szCs w:val="22"/>
        </w:rPr>
        <w:t>, con prioritaria destinazione al finanziamento del nuovo sistema di classificazione del personale.</w:t>
      </w:r>
    </w:p>
    <w:p w:rsidR="005D14EE" w:rsidRPr="005D14EE" w:rsidRDefault="005D14EE" w:rsidP="002E4E8D">
      <w:pPr>
        <w:spacing w:line="240" w:lineRule="auto"/>
        <w:rPr>
          <w:sz w:val="22"/>
          <w:szCs w:val="22"/>
        </w:rPr>
      </w:pPr>
      <w:r w:rsidRPr="00A14FA6">
        <w:rPr>
          <w:b/>
          <w:sz w:val="22"/>
          <w:szCs w:val="22"/>
        </w:rPr>
        <w:t>4.</w:t>
      </w:r>
      <w:r w:rsidRPr="005D14EE">
        <w:rPr>
          <w:sz w:val="22"/>
          <w:szCs w:val="22"/>
        </w:rPr>
        <w:t xml:space="preserve"> </w:t>
      </w:r>
      <w:r w:rsidRPr="00A14FA6">
        <w:rPr>
          <w:sz w:val="22"/>
          <w:szCs w:val="22"/>
          <w:highlight w:val="green"/>
        </w:rPr>
        <w:t>A decorrere dal 31.12.1999, le risorse destinate nel medesimo anno al pagamento dei compensi per prestazioni di lavoro straordinario sono ridotte nella misura del 3%</w:t>
      </w:r>
      <w:r w:rsidRPr="005D14EE">
        <w:rPr>
          <w:sz w:val="22"/>
          <w:szCs w:val="22"/>
        </w:rPr>
        <w:t xml:space="preserve"> </w:t>
      </w:r>
      <w:r w:rsidRPr="00A14FA6">
        <w:rPr>
          <w:sz w:val="22"/>
          <w:szCs w:val="22"/>
          <w:u w:val="single"/>
        </w:rPr>
        <w:t>ed il limite massimo annuo individuale per le medesime prestazioni è rideterminato in 180 ore</w:t>
      </w:r>
      <w:r w:rsidRPr="005D14EE">
        <w:rPr>
          <w:sz w:val="22"/>
          <w:szCs w:val="22"/>
        </w:rPr>
        <w:t xml:space="preserve">. </w:t>
      </w:r>
      <w:r w:rsidRPr="00A14FA6">
        <w:rPr>
          <w:sz w:val="22"/>
          <w:szCs w:val="22"/>
          <w:highlight w:val="green"/>
        </w:rPr>
        <w:t xml:space="preserve">I risparmi derivanti dall’applicazione del presente comma, confluiscono nelle risorse di cui </w:t>
      </w:r>
      <w:r w:rsidRPr="00A14FA6">
        <w:rPr>
          <w:sz w:val="22"/>
          <w:szCs w:val="22"/>
          <w:highlight w:val="green"/>
        </w:rPr>
        <w:lastRenderedPageBreak/>
        <w:t>all’art.15</w:t>
      </w:r>
      <w:r w:rsidRPr="005D14EE">
        <w:rPr>
          <w:sz w:val="22"/>
          <w:szCs w:val="22"/>
        </w:rPr>
        <w:t xml:space="preserve"> con prioritaria destinazione al finanziamento del nuovo sistema di classificazione del personale.</w:t>
      </w:r>
    </w:p>
    <w:p w:rsidR="005D14EE" w:rsidRDefault="005D14EE" w:rsidP="002E4E8D">
      <w:pPr>
        <w:spacing w:line="240" w:lineRule="auto"/>
        <w:rPr>
          <w:sz w:val="22"/>
          <w:szCs w:val="22"/>
        </w:rPr>
      </w:pPr>
      <w:r w:rsidRPr="00A14FA6">
        <w:rPr>
          <w:b/>
          <w:sz w:val="22"/>
          <w:szCs w:val="22"/>
        </w:rPr>
        <w:t>5.</w:t>
      </w:r>
      <w:r w:rsidRPr="005D14EE">
        <w:rPr>
          <w:sz w:val="22"/>
          <w:szCs w:val="22"/>
        </w:rPr>
        <w:t xml:space="preserve"> </w:t>
      </w:r>
      <w:r w:rsidRPr="00A14FA6">
        <w:rPr>
          <w:sz w:val="22"/>
          <w:szCs w:val="22"/>
          <w:highlight w:val="green"/>
        </w:rPr>
        <w:t>E’ consentita la corresponsione da parte dell’ISTAT</w:t>
      </w:r>
      <w:r w:rsidRPr="00A14FA6">
        <w:rPr>
          <w:sz w:val="22"/>
          <w:szCs w:val="22"/>
        </w:rPr>
        <w:t xml:space="preserve"> </w:t>
      </w:r>
      <w:r w:rsidRPr="00A14FA6">
        <w:rPr>
          <w:b/>
          <w:sz w:val="22"/>
          <w:szCs w:val="22"/>
        </w:rPr>
        <w:t>e</w:t>
      </w:r>
      <w:r w:rsidRPr="00A14FA6">
        <w:rPr>
          <w:sz w:val="22"/>
          <w:szCs w:val="22"/>
        </w:rPr>
        <w:t xml:space="preserve"> </w:t>
      </w:r>
      <w:r w:rsidRPr="00A14FA6">
        <w:rPr>
          <w:sz w:val="22"/>
          <w:szCs w:val="22"/>
          <w:highlight w:val="green"/>
        </w:rPr>
        <w:t>di altri Enti od Organismi pubblici autorizzati per legge o per provvedimento amministrativo</w:t>
      </w:r>
      <w:r w:rsidRPr="005D14EE">
        <w:rPr>
          <w:sz w:val="22"/>
          <w:szCs w:val="22"/>
        </w:rPr>
        <w:t xml:space="preserve">, per il tramite degli enti del comparto, </w:t>
      </w:r>
      <w:r w:rsidRPr="00A14FA6">
        <w:rPr>
          <w:sz w:val="22"/>
          <w:szCs w:val="22"/>
          <w:highlight w:val="green"/>
        </w:rPr>
        <w:t>di specifici compensi al personale per le prestazioni</w:t>
      </w:r>
      <w:r w:rsidRPr="005D14EE">
        <w:rPr>
          <w:sz w:val="22"/>
          <w:szCs w:val="22"/>
        </w:rPr>
        <w:t xml:space="preserve"> connesse ad indagini periodiche ed attività di settore </w:t>
      </w:r>
      <w:r w:rsidRPr="00A14FA6">
        <w:rPr>
          <w:sz w:val="22"/>
          <w:szCs w:val="22"/>
          <w:highlight w:val="green"/>
        </w:rPr>
        <w:t>rese al di fuori dell’orario ordinario di lavoro</w:t>
      </w:r>
      <w:r w:rsidRPr="005D14EE">
        <w:rPr>
          <w:sz w:val="22"/>
          <w:szCs w:val="22"/>
        </w:rPr>
        <w:t>.</w:t>
      </w:r>
    </w:p>
    <w:p w:rsidR="005D14EE" w:rsidRDefault="005D14EE" w:rsidP="002E4E8D">
      <w:pPr>
        <w:spacing w:line="240" w:lineRule="auto"/>
        <w:rPr>
          <w:sz w:val="22"/>
          <w:szCs w:val="22"/>
        </w:rPr>
      </w:pPr>
    </w:p>
    <w:p w:rsidR="005D14EE" w:rsidRDefault="005D14EE" w:rsidP="002E4E8D">
      <w:pPr>
        <w:pStyle w:val="Titolo3"/>
        <w:spacing w:after="0"/>
      </w:pPr>
      <w:bookmarkStart w:id="12" w:name="_Toc512463221"/>
      <w:r>
        <w:t>Art. 38 e 39 del CCNL 14 settembre 2000</w:t>
      </w:r>
      <w:bookmarkEnd w:id="12"/>
    </w:p>
    <w:p w:rsidR="005D14EE" w:rsidRPr="00A14FA6" w:rsidRDefault="00A14FA6" w:rsidP="002E4E8D">
      <w:pPr>
        <w:spacing w:line="240" w:lineRule="auto"/>
        <w:rPr>
          <w:szCs w:val="22"/>
        </w:rPr>
      </w:pPr>
      <w:r w:rsidRPr="00A14FA6">
        <w:rPr>
          <w:b/>
          <w:sz w:val="22"/>
          <w:szCs w:val="22"/>
        </w:rPr>
        <w:t xml:space="preserve">Art.38 </w:t>
      </w:r>
      <w:r w:rsidR="005D14EE" w:rsidRPr="00A14FA6">
        <w:rPr>
          <w:b/>
          <w:szCs w:val="22"/>
        </w:rPr>
        <w:t>1.</w:t>
      </w:r>
      <w:r w:rsidR="005D14EE" w:rsidRPr="00A14FA6">
        <w:rPr>
          <w:szCs w:val="22"/>
        </w:rPr>
        <w:t xml:space="preserve"> Le prestazioni di lavoro straordinario sono rivolte a fronteggiare situazioni di lavoro eccezionali e pertanto non possono essere utilizzate come fattore ordinario di programmazione del tempo di lavoro e di copertura dell’orario di lavoro. Ai relativi oneri si fa fronte in ogni caso con le risorse previste dall’art. 14 del CCNL dell’1.4.1999.</w:t>
      </w:r>
    </w:p>
    <w:p w:rsidR="005D14EE" w:rsidRPr="005D14EE" w:rsidRDefault="005D14EE" w:rsidP="002E4E8D">
      <w:pPr>
        <w:spacing w:line="240" w:lineRule="auto"/>
        <w:rPr>
          <w:sz w:val="22"/>
          <w:szCs w:val="22"/>
        </w:rPr>
      </w:pPr>
      <w:r w:rsidRPr="00A14FA6">
        <w:rPr>
          <w:szCs w:val="22"/>
        </w:rPr>
        <w:t>2. La prestazione di lavoro straordinario è espressamente autorizzata dal dirigente, sulla base delle esigenze organizzative e di servizio individuate dall’ente, rimanendo esclusa ogni forma generalizzata di autorizzazione.</w:t>
      </w:r>
    </w:p>
    <w:p w:rsidR="005D14EE" w:rsidRPr="005D14EE" w:rsidRDefault="005D14EE" w:rsidP="002E4E8D">
      <w:pPr>
        <w:spacing w:line="240" w:lineRule="auto"/>
        <w:rPr>
          <w:sz w:val="22"/>
          <w:szCs w:val="22"/>
        </w:rPr>
      </w:pPr>
      <w:r w:rsidRPr="00A14FA6">
        <w:rPr>
          <w:b/>
          <w:sz w:val="22"/>
          <w:szCs w:val="22"/>
        </w:rPr>
        <w:t>3.</w:t>
      </w:r>
      <w:r w:rsidRPr="005D14EE">
        <w:rPr>
          <w:sz w:val="22"/>
          <w:szCs w:val="22"/>
        </w:rPr>
        <w:t xml:space="preserve"> </w:t>
      </w:r>
      <w:r w:rsidRPr="00A14FA6">
        <w:rPr>
          <w:sz w:val="22"/>
          <w:szCs w:val="22"/>
          <w:highlight w:val="green"/>
        </w:rPr>
        <w:t>Per esigenze eccezionali</w:t>
      </w:r>
      <w:r w:rsidRPr="005D14EE">
        <w:rPr>
          <w:sz w:val="22"/>
          <w:szCs w:val="22"/>
        </w:rPr>
        <w:t xml:space="preserve"> - debitamente motivate in relazione all’attività di diretta assistenza agli organi istituzionali riguardanti un numero di dipendenti non superiore al 2% dell’organico - </w:t>
      </w:r>
      <w:r w:rsidRPr="00A14FA6">
        <w:rPr>
          <w:sz w:val="22"/>
          <w:szCs w:val="22"/>
          <w:highlight w:val="green"/>
        </w:rPr>
        <w:t>il limite massimo individuale di cui all’art. 14, comma 4 del CCNL dell’1.4.1999 può essere elevato in sede di contrattazione decentrata integrativa</w:t>
      </w:r>
      <w:r w:rsidRPr="005D14EE">
        <w:rPr>
          <w:sz w:val="22"/>
          <w:szCs w:val="22"/>
        </w:rPr>
        <w:t>, fermo restando il limite delle risorse previste dallo stesso art. 14.</w:t>
      </w:r>
    </w:p>
    <w:p w:rsidR="005D14EE" w:rsidRPr="00A14FA6" w:rsidRDefault="005D14EE" w:rsidP="002E4E8D">
      <w:pPr>
        <w:spacing w:line="240" w:lineRule="auto"/>
        <w:rPr>
          <w:szCs w:val="22"/>
        </w:rPr>
      </w:pPr>
      <w:r w:rsidRPr="00A14FA6">
        <w:rPr>
          <w:szCs w:val="22"/>
        </w:rPr>
        <w:t>4. La misura oraria dei compensi per lavoro straordinario, dalla data di entrata in vigore del presente CCNL, è determinata maggiorando la misura oraria di lavoro ordinario calcolata convenzionalmente dividendo per 156 la retribuzione di cui all’art.52, comma 2, lett. b) incrementata del rateo della 13^mensilità.</w:t>
      </w:r>
    </w:p>
    <w:p w:rsidR="005D14EE" w:rsidRPr="005D14EE" w:rsidRDefault="005D14EE" w:rsidP="002E4E8D">
      <w:pPr>
        <w:spacing w:line="240" w:lineRule="auto"/>
        <w:rPr>
          <w:sz w:val="22"/>
          <w:szCs w:val="22"/>
        </w:rPr>
      </w:pPr>
      <w:r w:rsidRPr="00A14FA6">
        <w:rPr>
          <w:b/>
          <w:sz w:val="22"/>
          <w:szCs w:val="22"/>
        </w:rPr>
        <w:t>5.</w:t>
      </w:r>
      <w:r w:rsidRPr="005D14EE">
        <w:rPr>
          <w:sz w:val="22"/>
          <w:szCs w:val="22"/>
        </w:rPr>
        <w:t xml:space="preserve"> </w:t>
      </w:r>
      <w:r w:rsidRPr="00A14FA6">
        <w:rPr>
          <w:sz w:val="22"/>
          <w:szCs w:val="22"/>
          <w:u w:val="single"/>
        </w:rPr>
        <w:t>La maggiorazione di cui al comma precedente è pari</w:t>
      </w:r>
      <w:r w:rsidRPr="005D14EE">
        <w:rPr>
          <w:sz w:val="22"/>
          <w:szCs w:val="22"/>
        </w:rPr>
        <w:t>:</w:t>
      </w:r>
    </w:p>
    <w:p w:rsidR="005D14EE" w:rsidRPr="005D14EE" w:rsidRDefault="005D14EE" w:rsidP="002E4E8D">
      <w:pPr>
        <w:spacing w:line="240" w:lineRule="auto"/>
        <w:rPr>
          <w:sz w:val="22"/>
          <w:szCs w:val="22"/>
        </w:rPr>
      </w:pPr>
      <w:r w:rsidRPr="005D14EE">
        <w:rPr>
          <w:sz w:val="22"/>
          <w:szCs w:val="22"/>
        </w:rPr>
        <w:t xml:space="preserve">- al </w:t>
      </w:r>
      <w:r w:rsidRPr="00A14FA6">
        <w:rPr>
          <w:sz w:val="22"/>
          <w:szCs w:val="22"/>
          <w:u w:val="single"/>
        </w:rPr>
        <w:t>15% per il lavoro straordinario diurno</w:t>
      </w:r>
      <w:r w:rsidRPr="005D14EE">
        <w:rPr>
          <w:sz w:val="22"/>
          <w:szCs w:val="22"/>
        </w:rPr>
        <w:t>;</w:t>
      </w:r>
    </w:p>
    <w:p w:rsidR="005D14EE" w:rsidRPr="005D14EE" w:rsidRDefault="005D14EE" w:rsidP="002E4E8D">
      <w:pPr>
        <w:spacing w:line="240" w:lineRule="auto"/>
        <w:rPr>
          <w:sz w:val="22"/>
          <w:szCs w:val="22"/>
        </w:rPr>
      </w:pPr>
      <w:r w:rsidRPr="005D14EE">
        <w:rPr>
          <w:sz w:val="22"/>
          <w:szCs w:val="22"/>
        </w:rPr>
        <w:t xml:space="preserve">- al </w:t>
      </w:r>
      <w:r w:rsidRPr="00A14FA6">
        <w:rPr>
          <w:sz w:val="22"/>
          <w:szCs w:val="22"/>
          <w:u w:val="single"/>
        </w:rPr>
        <w:t>30% per il lavoro straordinario prestato nei giorni festivi o in orario notturno</w:t>
      </w:r>
      <w:r w:rsidRPr="005D14EE">
        <w:rPr>
          <w:sz w:val="22"/>
          <w:szCs w:val="22"/>
        </w:rPr>
        <w:t xml:space="preserve"> (dalle ore 22 alle ore 6 del giorno successivo);</w:t>
      </w:r>
    </w:p>
    <w:p w:rsidR="005D14EE" w:rsidRPr="005D14EE" w:rsidRDefault="005D14EE" w:rsidP="002E4E8D">
      <w:pPr>
        <w:spacing w:line="240" w:lineRule="auto"/>
        <w:rPr>
          <w:sz w:val="22"/>
          <w:szCs w:val="22"/>
        </w:rPr>
      </w:pPr>
      <w:r w:rsidRPr="005D14EE">
        <w:rPr>
          <w:sz w:val="22"/>
          <w:szCs w:val="22"/>
        </w:rPr>
        <w:t xml:space="preserve">- al </w:t>
      </w:r>
      <w:r w:rsidRPr="00A14FA6">
        <w:rPr>
          <w:sz w:val="22"/>
          <w:szCs w:val="22"/>
          <w:u w:val="single"/>
        </w:rPr>
        <w:t>50% per il lavoro straordinario prestato in orario notturno-festivo</w:t>
      </w:r>
      <w:r w:rsidRPr="005D14EE">
        <w:rPr>
          <w:sz w:val="22"/>
          <w:szCs w:val="22"/>
        </w:rPr>
        <w:t xml:space="preserve">. </w:t>
      </w:r>
    </w:p>
    <w:p w:rsidR="005D14EE" w:rsidRPr="00A14FA6" w:rsidRDefault="005D14EE" w:rsidP="002E4E8D">
      <w:pPr>
        <w:spacing w:line="240" w:lineRule="auto"/>
        <w:rPr>
          <w:szCs w:val="22"/>
        </w:rPr>
      </w:pPr>
      <w:r w:rsidRPr="00A14FA6">
        <w:rPr>
          <w:szCs w:val="22"/>
        </w:rPr>
        <w:t xml:space="preserve">6. La prestazione individuale di lavoro a qualunque titolo resa non può, in ogni caso, superare, di norma, un arco massimo giornaliero di 10 ore. </w:t>
      </w:r>
    </w:p>
    <w:p w:rsidR="005D14EE" w:rsidRPr="005D14EE" w:rsidRDefault="005D14EE" w:rsidP="002E4E8D">
      <w:pPr>
        <w:spacing w:line="240" w:lineRule="auto"/>
        <w:rPr>
          <w:sz w:val="22"/>
          <w:szCs w:val="22"/>
        </w:rPr>
      </w:pPr>
      <w:r w:rsidRPr="005D14EE">
        <w:rPr>
          <w:sz w:val="22"/>
          <w:szCs w:val="22"/>
        </w:rPr>
        <w:t xml:space="preserve">7. </w:t>
      </w:r>
      <w:r w:rsidRPr="00A14FA6">
        <w:rPr>
          <w:sz w:val="22"/>
          <w:szCs w:val="22"/>
          <w:highlight w:val="green"/>
        </w:rPr>
        <w:t>Su richiesta del dipendente, le prestazioni di lavoro straordinario debitamente autorizzate possono dare luogo a riposo compensativo</w:t>
      </w:r>
      <w:r w:rsidRPr="005D14EE">
        <w:rPr>
          <w:sz w:val="22"/>
          <w:szCs w:val="22"/>
        </w:rPr>
        <w:t>, da fruire compatibilmente con le esigenze organizzative e di servizio.</w:t>
      </w:r>
    </w:p>
    <w:p w:rsidR="005D14EE" w:rsidRPr="00A14FA6" w:rsidRDefault="005D14EE" w:rsidP="002E4E8D">
      <w:pPr>
        <w:spacing w:line="240" w:lineRule="auto"/>
        <w:rPr>
          <w:szCs w:val="22"/>
        </w:rPr>
      </w:pPr>
      <w:r w:rsidRPr="00A14FA6">
        <w:rPr>
          <w:szCs w:val="22"/>
        </w:rPr>
        <w:t>8. La disciplina del presente articolo e del successivo art.39 integrano quella dell’art.14 del CCNL dell’1.4.1999.</w:t>
      </w:r>
    </w:p>
    <w:p w:rsidR="005D14EE" w:rsidRDefault="005D14EE" w:rsidP="002E4E8D">
      <w:pPr>
        <w:spacing w:line="240" w:lineRule="auto"/>
        <w:rPr>
          <w:sz w:val="22"/>
          <w:szCs w:val="22"/>
        </w:rPr>
      </w:pPr>
    </w:p>
    <w:p w:rsidR="005D14EE" w:rsidRPr="00757FDD" w:rsidRDefault="005D14EE" w:rsidP="002E4E8D">
      <w:pPr>
        <w:pStyle w:val="Titolo3"/>
        <w:spacing w:after="0"/>
      </w:pPr>
      <w:bookmarkStart w:id="13" w:name="_Toc512463222"/>
      <w:r w:rsidRPr="00757FDD">
        <w:t>Art.39</w:t>
      </w:r>
      <w:r w:rsidR="00A14FA6" w:rsidRPr="00757FDD">
        <w:t xml:space="preserve"> </w:t>
      </w:r>
      <w:r w:rsidRPr="00757FDD">
        <w:t>Lavoro straordinario elettorale, per eventi s</w:t>
      </w:r>
      <w:r w:rsidR="00757FDD">
        <w:t>traordinari e calamità</w:t>
      </w:r>
      <w:bookmarkEnd w:id="13"/>
    </w:p>
    <w:p w:rsidR="005D14EE" w:rsidRPr="005D14EE" w:rsidRDefault="005D14EE" w:rsidP="002E4E8D">
      <w:pPr>
        <w:spacing w:line="240" w:lineRule="auto"/>
        <w:rPr>
          <w:sz w:val="22"/>
          <w:szCs w:val="22"/>
        </w:rPr>
      </w:pPr>
      <w:r w:rsidRPr="005D14EE">
        <w:rPr>
          <w:sz w:val="22"/>
          <w:szCs w:val="22"/>
        </w:rPr>
        <w:t xml:space="preserve">1. </w:t>
      </w:r>
      <w:r w:rsidRPr="00757FDD">
        <w:rPr>
          <w:sz w:val="22"/>
          <w:szCs w:val="22"/>
          <w:highlight w:val="green"/>
        </w:rPr>
        <w:t>Il lavoro straordinario prestato in occasione di consultazioni elettorali o referendarie e quello prestato per fronteggiare eventi straordinari imprevedibili e per calamità naturali non concorre ai limiti</w:t>
      </w:r>
      <w:r w:rsidRPr="005D14EE">
        <w:rPr>
          <w:sz w:val="22"/>
          <w:szCs w:val="22"/>
        </w:rPr>
        <w:t xml:space="preserve"> di cui all’art. 14 del CCNL dell’1.4.1999.</w:t>
      </w:r>
    </w:p>
    <w:p w:rsidR="005D14EE" w:rsidRPr="00757FDD" w:rsidRDefault="005D14EE" w:rsidP="002E4E8D">
      <w:pPr>
        <w:spacing w:line="240" w:lineRule="auto"/>
        <w:rPr>
          <w:szCs w:val="22"/>
        </w:rPr>
      </w:pPr>
      <w:r w:rsidRPr="00757FDD">
        <w:rPr>
          <w:szCs w:val="22"/>
        </w:rPr>
        <w:t>2. Gli enti provvedono a calcolare ed acquisire le risorse finanziarie collegate allo straordinario per consultazioni elettorali o referendarie anche per il personale incaricato delle funzioni dell’area delle posizioni organizzative di cui all’art. 8 e ss. del CCNL del 31.3.1999. Tali risorse vengono comunque erogate a detto personale in coerenza con la disciplina della retribuzione di risultato di cui all’art. 10 dello stesso CCNL e, comunque, in aggiunta al relativo compenso, prescindendo dalla valutazione. Analogamente si procede nei casi di cui all’art. 14, comma 5 del CCNL dell’1.4.1999.</w:t>
      </w:r>
    </w:p>
    <w:p w:rsidR="005D14EE" w:rsidRDefault="005D14EE" w:rsidP="002E4E8D">
      <w:pPr>
        <w:spacing w:line="240" w:lineRule="auto"/>
        <w:rPr>
          <w:sz w:val="22"/>
          <w:szCs w:val="22"/>
        </w:rPr>
      </w:pPr>
    </w:p>
    <w:p w:rsidR="00D94392" w:rsidRPr="00757FDD" w:rsidRDefault="005D14EE" w:rsidP="002E4E8D">
      <w:pPr>
        <w:pStyle w:val="Titolo3"/>
        <w:spacing w:after="0"/>
      </w:pPr>
      <w:bookmarkStart w:id="14" w:name="_Toc512463223"/>
      <w:r>
        <w:t>Art. 40 CCNL 22 gennaio 2004</w:t>
      </w:r>
      <w:r w:rsidR="00757FDD">
        <w:t xml:space="preserve"> - </w:t>
      </w:r>
      <w:r w:rsidR="00D94392" w:rsidRPr="00D94392">
        <w:rPr>
          <w:szCs w:val="22"/>
        </w:rPr>
        <w:t>Straordinario per calamità naturali</w:t>
      </w:r>
      <w:bookmarkEnd w:id="14"/>
    </w:p>
    <w:p w:rsidR="005D14EE" w:rsidRDefault="00D94392" w:rsidP="002E4E8D">
      <w:pPr>
        <w:spacing w:line="240" w:lineRule="auto"/>
        <w:rPr>
          <w:sz w:val="22"/>
          <w:szCs w:val="22"/>
        </w:rPr>
      </w:pPr>
      <w:r w:rsidRPr="00D94392">
        <w:rPr>
          <w:sz w:val="22"/>
          <w:szCs w:val="22"/>
        </w:rPr>
        <w:t xml:space="preserve">1. </w:t>
      </w:r>
      <w:r w:rsidRPr="00757FDD">
        <w:rPr>
          <w:sz w:val="22"/>
          <w:szCs w:val="22"/>
          <w:highlight w:val="green"/>
        </w:rPr>
        <w:t>Le risorse finanziarie formalmente assegnate agli enti, con i provvedimenti adottati per far fronte elle emergenze derivanti da calamità naturali</w:t>
      </w:r>
      <w:r w:rsidRPr="00D94392">
        <w:rPr>
          <w:sz w:val="22"/>
          <w:szCs w:val="22"/>
        </w:rPr>
        <w:t xml:space="preserve">, per remunerare prestazioni straordinarie del personale, </w:t>
      </w:r>
      <w:r w:rsidRPr="00757FDD">
        <w:rPr>
          <w:sz w:val="22"/>
          <w:szCs w:val="22"/>
          <w:highlight w:val="green"/>
        </w:rPr>
        <w:t>possono essere utilizzate</w:t>
      </w:r>
      <w:r w:rsidRPr="00D94392">
        <w:rPr>
          <w:sz w:val="22"/>
          <w:szCs w:val="22"/>
        </w:rPr>
        <w:t xml:space="preserve">, per le medesime finalità, </w:t>
      </w:r>
      <w:r w:rsidRPr="00757FDD">
        <w:rPr>
          <w:sz w:val="22"/>
          <w:szCs w:val="22"/>
          <w:highlight w:val="green"/>
        </w:rPr>
        <w:t>anche a favore del personale incaricato della responsabilità di posizione organizzativa.</w:t>
      </w:r>
    </w:p>
    <w:p w:rsidR="00D94392" w:rsidRDefault="00D94392" w:rsidP="002E4E8D">
      <w:pPr>
        <w:spacing w:line="240" w:lineRule="auto"/>
        <w:rPr>
          <w:sz w:val="22"/>
          <w:szCs w:val="22"/>
        </w:rPr>
      </w:pPr>
    </w:p>
    <w:p w:rsidR="005D14EE" w:rsidRPr="00D94392" w:rsidRDefault="005D14EE" w:rsidP="002E4E8D">
      <w:pPr>
        <w:spacing w:line="240" w:lineRule="auto"/>
        <w:rPr>
          <w:b/>
          <w:sz w:val="22"/>
          <w:szCs w:val="22"/>
        </w:rPr>
      </w:pPr>
      <w:r w:rsidRPr="00D94392">
        <w:rPr>
          <w:b/>
          <w:sz w:val="22"/>
          <w:szCs w:val="22"/>
        </w:rPr>
        <w:t>Ipotesi nuovo CCNL non sembra intervenire su disciplina lavoro straordinario</w:t>
      </w:r>
    </w:p>
    <w:p w:rsidR="005D14EE" w:rsidRPr="00926CF2" w:rsidRDefault="005D14EE" w:rsidP="002E4E8D">
      <w:pPr>
        <w:spacing w:line="240" w:lineRule="auto"/>
        <w:rPr>
          <w:sz w:val="22"/>
          <w:szCs w:val="22"/>
        </w:rPr>
      </w:pPr>
    </w:p>
    <w:p w:rsidR="009C2A42" w:rsidRPr="00926CF2" w:rsidRDefault="009C2A42" w:rsidP="002E4E8D">
      <w:pPr>
        <w:pStyle w:val="Titolo2"/>
        <w:spacing w:after="0"/>
        <w:rPr>
          <w:sz w:val="22"/>
          <w:szCs w:val="22"/>
        </w:rPr>
      </w:pPr>
      <w:bookmarkStart w:id="15" w:name="_Toc512463224"/>
      <w:r w:rsidRPr="00926CF2">
        <w:rPr>
          <w:sz w:val="22"/>
          <w:szCs w:val="22"/>
        </w:rPr>
        <w:lastRenderedPageBreak/>
        <w:t>La prassi applicativa:</w:t>
      </w:r>
      <w:bookmarkEnd w:id="15"/>
      <w:r w:rsidRPr="00926CF2">
        <w:rPr>
          <w:sz w:val="22"/>
          <w:szCs w:val="22"/>
        </w:rPr>
        <w:t xml:space="preserve"> </w:t>
      </w:r>
    </w:p>
    <w:p w:rsidR="009C2A42" w:rsidRPr="00926CF2" w:rsidRDefault="009C2A42" w:rsidP="002E4E8D">
      <w:pPr>
        <w:pStyle w:val="Paragrafoelenco"/>
        <w:numPr>
          <w:ilvl w:val="0"/>
          <w:numId w:val="1"/>
        </w:numPr>
        <w:ind w:left="426"/>
        <w:rPr>
          <w:rFonts w:ascii="Verdana" w:hAnsi="Verdana"/>
          <w:b/>
          <w:sz w:val="22"/>
          <w:szCs w:val="22"/>
        </w:rPr>
      </w:pPr>
      <w:r w:rsidRPr="00926CF2">
        <w:rPr>
          <w:rFonts w:ascii="Verdana" w:hAnsi="Verdana"/>
          <w:b/>
          <w:sz w:val="22"/>
          <w:szCs w:val="22"/>
        </w:rPr>
        <w:t>Circolare MEF-RGS n. 8/2015 e n. 20/2015</w:t>
      </w:r>
      <w:r w:rsidRPr="00926CF2">
        <w:rPr>
          <w:rFonts w:ascii="Verdana" w:hAnsi="Verdana"/>
          <w:sz w:val="22"/>
          <w:szCs w:val="22"/>
        </w:rPr>
        <w:t xml:space="preserve"> (in cui sono precisate le modalità di calcolo del fondo per il 2015, in particolare della decurtazione c.d. permanente operata dal comma 456 della legge n. 147/2013)</w:t>
      </w:r>
    </w:p>
    <w:p w:rsidR="009C2A42" w:rsidRPr="00926CF2" w:rsidRDefault="009C2A42" w:rsidP="002E4E8D">
      <w:pPr>
        <w:pStyle w:val="Paragrafoelenco"/>
        <w:numPr>
          <w:ilvl w:val="0"/>
          <w:numId w:val="1"/>
        </w:numPr>
        <w:ind w:left="426"/>
        <w:rPr>
          <w:rFonts w:ascii="Verdana" w:hAnsi="Verdana"/>
          <w:b/>
          <w:sz w:val="22"/>
          <w:szCs w:val="22"/>
        </w:rPr>
      </w:pPr>
      <w:r w:rsidRPr="00926CF2">
        <w:rPr>
          <w:rFonts w:ascii="Verdana" w:hAnsi="Verdana"/>
          <w:b/>
          <w:sz w:val="22"/>
          <w:szCs w:val="22"/>
        </w:rPr>
        <w:t>Circolari MEF-RGS n. 13/2016</w:t>
      </w:r>
      <w:r w:rsidRPr="00926CF2">
        <w:rPr>
          <w:rFonts w:ascii="Verdana" w:hAnsi="Verdana"/>
          <w:sz w:val="22"/>
          <w:szCs w:val="22"/>
        </w:rPr>
        <w:t xml:space="preserve"> (capitolo Monitoraggio contrattazione integrativa) </w:t>
      </w:r>
      <w:r w:rsidRPr="00926CF2">
        <w:rPr>
          <w:rFonts w:ascii="Verdana" w:hAnsi="Verdana"/>
          <w:b/>
          <w:sz w:val="22"/>
          <w:szCs w:val="22"/>
        </w:rPr>
        <w:t xml:space="preserve">e n. 12/2016 e n. 26/2016 </w:t>
      </w:r>
      <w:r w:rsidRPr="00926CF2">
        <w:rPr>
          <w:rFonts w:ascii="Verdana" w:hAnsi="Verdana"/>
          <w:sz w:val="22"/>
          <w:szCs w:val="22"/>
        </w:rPr>
        <w:t xml:space="preserve">(paragrafo Contrattazione integrativa, in cui MEF sembra adottare un’interpretazione abrogante della facoltà, concessa dal comma 236 della legge n. 208/2015, di ridurre la </w:t>
      </w:r>
      <w:r w:rsidR="00757FDD">
        <w:rPr>
          <w:rFonts w:ascii="Verdana" w:hAnsi="Verdana"/>
          <w:sz w:val="22"/>
          <w:szCs w:val="22"/>
        </w:rPr>
        <w:t>decurtazione</w:t>
      </w:r>
      <w:r w:rsidRPr="00926CF2">
        <w:rPr>
          <w:rFonts w:ascii="Verdana" w:hAnsi="Verdana"/>
          <w:sz w:val="22"/>
          <w:szCs w:val="22"/>
        </w:rPr>
        <w:t xml:space="preserve"> proporzionale alle cessazioni di personale, tenendo conto del “personale assumibile”)</w:t>
      </w:r>
    </w:p>
    <w:p w:rsidR="009C2A42" w:rsidRPr="00926CF2" w:rsidRDefault="009C2A42" w:rsidP="002E4E8D">
      <w:pPr>
        <w:pStyle w:val="Paragrafoelenco"/>
        <w:numPr>
          <w:ilvl w:val="0"/>
          <w:numId w:val="1"/>
        </w:numPr>
        <w:ind w:left="426"/>
        <w:rPr>
          <w:rFonts w:ascii="Verdana" w:hAnsi="Verdana"/>
          <w:sz w:val="22"/>
          <w:szCs w:val="22"/>
        </w:rPr>
      </w:pPr>
      <w:r w:rsidRPr="00926CF2">
        <w:rPr>
          <w:rFonts w:ascii="Verdana" w:hAnsi="Verdana"/>
          <w:b/>
          <w:sz w:val="22"/>
          <w:szCs w:val="22"/>
        </w:rPr>
        <w:t>Circolari MEF-RGS n. 18/2017 e n. 19/2017</w:t>
      </w:r>
      <w:r w:rsidRPr="00926CF2">
        <w:rPr>
          <w:rFonts w:ascii="Verdana" w:hAnsi="Verdana"/>
          <w:sz w:val="22"/>
          <w:szCs w:val="22"/>
        </w:rPr>
        <w:t xml:space="preserve"> (in capitolo Monitoraggio contrattazione integrativa, MEF sembra rivedere posizione su riduzione della decurtazione 2016 grazie al “personale assumibile”, in conformità a lettera della norma; fornisce altre indicazioni su corretta costituzione e impiego dei fondi)</w:t>
      </w:r>
    </w:p>
    <w:p w:rsidR="000F6049" w:rsidRPr="00757FDD" w:rsidRDefault="00960AF0" w:rsidP="002E4E8D">
      <w:pPr>
        <w:pStyle w:val="Paragrafoelenco"/>
        <w:numPr>
          <w:ilvl w:val="0"/>
          <w:numId w:val="1"/>
        </w:numPr>
        <w:ind w:left="426"/>
        <w:rPr>
          <w:rFonts w:ascii="Verdana" w:hAnsi="Verdana"/>
          <w:sz w:val="22"/>
          <w:szCs w:val="22"/>
        </w:rPr>
      </w:pPr>
      <w:r w:rsidRPr="00926CF2">
        <w:rPr>
          <w:rFonts w:ascii="Verdana" w:hAnsi="Verdana"/>
          <w:b/>
          <w:sz w:val="22"/>
          <w:szCs w:val="22"/>
        </w:rPr>
        <w:t xml:space="preserve">Circolari MEF-RGS n. 33/2017 e n. 14/2018 </w:t>
      </w:r>
      <w:r w:rsidRPr="00757FDD">
        <w:rPr>
          <w:rFonts w:ascii="Verdana" w:hAnsi="Verdana"/>
          <w:sz w:val="22"/>
          <w:szCs w:val="22"/>
        </w:rPr>
        <w:t xml:space="preserve">(in particolare, </w:t>
      </w:r>
      <w:r w:rsidR="00757FDD" w:rsidRPr="00757FDD">
        <w:rPr>
          <w:rFonts w:ascii="Verdana" w:hAnsi="Verdana"/>
          <w:sz w:val="22"/>
          <w:szCs w:val="22"/>
        </w:rPr>
        <w:t>quadro sinottico</w:t>
      </w:r>
      <w:r w:rsidRPr="00757FDD">
        <w:rPr>
          <w:rFonts w:ascii="Verdana" w:hAnsi="Verdana"/>
          <w:sz w:val="22"/>
          <w:szCs w:val="22"/>
        </w:rPr>
        <w:t xml:space="preserve"> e scheda tematica G.3)</w:t>
      </w:r>
    </w:p>
    <w:p w:rsidR="003330A4" w:rsidRPr="00926CF2" w:rsidRDefault="003330A4" w:rsidP="002E4E8D">
      <w:pPr>
        <w:pStyle w:val="Paragrafoelenco"/>
        <w:numPr>
          <w:ilvl w:val="0"/>
          <w:numId w:val="1"/>
        </w:numPr>
        <w:ind w:left="426"/>
        <w:rPr>
          <w:rFonts w:ascii="Verdana" w:hAnsi="Verdana"/>
          <w:sz w:val="22"/>
          <w:szCs w:val="22"/>
        </w:rPr>
      </w:pPr>
      <w:r>
        <w:rPr>
          <w:rFonts w:ascii="Verdana" w:hAnsi="Verdana"/>
          <w:b/>
          <w:sz w:val="22"/>
          <w:szCs w:val="22"/>
        </w:rPr>
        <w:t>Circolare MEF-RGS n. 30/2017</w:t>
      </w:r>
      <w:r w:rsidRPr="003330A4">
        <w:rPr>
          <w:rFonts w:ascii="Verdana" w:hAnsi="Verdana"/>
          <w:sz w:val="22"/>
          <w:szCs w:val="22"/>
        </w:rPr>
        <w:t xml:space="preserve"> (su modalità calcolo rispetto limite di finanza pubblica in caso di </w:t>
      </w:r>
      <w:r>
        <w:rPr>
          <w:rFonts w:ascii="Verdana" w:hAnsi="Verdana"/>
          <w:sz w:val="22"/>
          <w:szCs w:val="22"/>
        </w:rPr>
        <w:t xml:space="preserve">pregressa </w:t>
      </w:r>
      <w:r w:rsidRPr="003330A4">
        <w:rPr>
          <w:rFonts w:ascii="Verdana" w:hAnsi="Verdana"/>
          <w:sz w:val="22"/>
          <w:szCs w:val="22"/>
        </w:rPr>
        <w:t>espunzione delle risorse per progressioni economiche)</w:t>
      </w:r>
    </w:p>
    <w:p w:rsidR="009C2A42" w:rsidRPr="00926CF2" w:rsidRDefault="009C2A42" w:rsidP="002E4E8D">
      <w:pPr>
        <w:spacing w:line="240" w:lineRule="auto"/>
        <w:ind w:left="426"/>
        <w:rPr>
          <w:sz w:val="22"/>
          <w:szCs w:val="22"/>
        </w:rPr>
      </w:pPr>
    </w:p>
    <w:p w:rsidR="009C2A42" w:rsidRPr="00926CF2" w:rsidRDefault="009C2A42" w:rsidP="002E4E8D">
      <w:pPr>
        <w:pStyle w:val="Titolo2"/>
        <w:spacing w:after="0"/>
        <w:rPr>
          <w:sz w:val="22"/>
          <w:szCs w:val="22"/>
        </w:rPr>
      </w:pPr>
      <w:bookmarkStart w:id="16" w:name="_Toc512463225"/>
      <w:r w:rsidRPr="00926CF2">
        <w:rPr>
          <w:sz w:val="22"/>
          <w:szCs w:val="22"/>
        </w:rPr>
        <w:t>Gli orientamenti della Corte dei conti:</w:t>
      </w:r>
      <w:bookmarkEnd w:id="16"/>
      <w:r w:rsidRPr="00926CF2">
        <w:rPr>
          <w:sz w:val="22"/>
          <w:szCs w:val="22"/>
        </w:rPr>
        <w:t xml:space="preserve"> </w:t>
      </w:r>
    </w:p>
    <w:p w:rsidR="00757FDD" w:rsidRDefault="009C2A42" w:rsidP="002E4E8D">
      <w:pPr>
        <w:pStyle w:val="Paragrafoelenco"/>
        <w:numPr>
          <w:ilvl w:val="0"/>
          <w:numId w:val="2"/>
        </w:numPr>
        <w:ind w:left="426"/>
        <w:rPr>
          <w:rFonts w:ascii="Verdana" w:hAnsi="Verdana"/>
          <w:sz w:val="22"/>
          <w:szCs w:val="22"/>
        </w:rPr>
      </w:pPr>
      <w:r w:rsidRPr="00926CF2">
        <w:rPr>
          <w:rFonts w:ascii="Verdana" w:hAnsi="Verdana"/>
          <w:sz w:val="22"/>
          <w:szCs w:val="22"/>
        </w:rPr>
        <w:t>SRC Puglia, deliberazione n. 97/2015/PAR; SRC Abruzzo, n. 179/2015/PAR; SRC Emilia-Romagna, n. 139/2015/PAR; SRC Lombardia, n. 297/2015/PAR e n. 379/2015/PAR (</w:t>
      </w:r>
      <w:r w:rsidRPr="00757FDD">
        <w:rPr>
          <w:rFonts w:ascii="Verdana" w:hAnsi="Verdana"/>
          <w:b/>
          <w:sz w:val="22"/>
          <w:szCs w:val="22"/>
        </w:rPr>
        <w:t xml:space="preserve">su </w:t>
      </w:r>
      <w:r w:rsidR="004C477E" w:rsidRPr="00757FDD">
        <w:rPr>
          <w:rFonts w:ascii="Verdana" w:hAnsi="Verdana"/>
          <w:b/>
          <w:sz w:val="22"/>
          <w:szCs w:val="22"/>
        </w:rPr>
        <w:t xml:space="preserve">modalità </w:t>
      </w:r>
      <w:r w:rsidRPr="00757FDD">
        <w:rPr>
          <w:rFonts w:ascii="Verdana" w:hAnsi="Verdana"/>
          <w:b/>
          <w:sz w:val="22"/>
          <w:szCs w:val="22"/>
        </w:rPr>
        <w:t>applicazione norma nel 2015</w:t>
      </w:r>
      <w:r w:rsidRPr="00926CF2">
        <w:rPr>
          <w:rFonts w:ascii="Verdana" w:hAnsi="Verdana"/>
          <w:sz w:val="22"/>
          <w:szCs w:val="22"/>
        </w:rPr>
        <w:t>);</w:t>
      </w:r>
    </w:p>
    <w:p w:rsidR="009C2A42" w:rsidRPr="00757FDD"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 xml:space="preserve">SRC Liguria, n. 38/2017 (in termini, SRC Umbria, n. 2/2017/PAR) </w:t>
      </w:r>
      <w:r w:rsidRPr="00757FDD">
        <w:rPr>
          <w:rFonts w:ascii="Verdana" w:hAnsi="Verdana"/>
          <w:b/>
          <w:sz w:val="22"/>
          <w:szCs w:val="22"/>
        </w:rPr>
        <w:t>su modalità calcolo decurtazione in misura proporzionale alle cessazioni dal servizio</w:t>
      </w:r>
      <w:r w:rsidRPr="00757FDD">
        <w:rPr>
          <w:rFonts w:ascii="Verdana" w:hAnsi="Verdana"/>
          <w:sz w:val="22"/>
          <w:szCs w:val="22"/>
        </w:rPr>
        <w:t>;</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SRC Liguria, deliberazione n. 31/2017/PAR (in termini, SRC Sardegna, del. n. 59 e 60/2017/PAR, SRC Toscana, n. 130/2017/PAR)</w:t>
      </w:r>
      <w:r w:rsidRPr="00926CF2">
        <w:rPr>
          <w:rFonts w:ascii="Verdana" w:hAnsi="Verdana"/>
          <w:sz w:val="22"/>
          <w:szCs w:val="22"/>
        </w:rPr>
        <w:t xml:space="preserve"> </w:t>
      </w:r>
      <w:r w:rsidRPr="00757FDD">
        <w:rPr>
          <w:rFonts w:ascii="Verdana" w:hAnsi="Verdana"/>
          <w:b/>
          <w:sz w:val="22"/>
          <w:szCs w:val="22"/>
        </w:rPr>
        <w:t>su ambito estensione divieto di integrazione fondo con risorse aggiuntive in caso di violazione patto di stabilità</w:t>
      </w:r>
      <w:r w:rsidRPr="00926CF2">
        <w:rPr>
          <w:rFonts w:ascii="Verdana" w:hAnsi="Verdana"/>
          <w:sz w:val="22"/>
          <w:szCs w:val="22"/>
        </w:rPr>
        <w:t xml:space="preserve">/saldo di bilancio (differenza fra risorse aggiuntive obbligatorie e discrezionali); </w:t>
      </w:r>
      <w:r w:rsidRPr="00757FDD">
        <w:rPr>
          <w:rFonts w:ascii="Verdana" w:hAnsi="Verdana"/>
          <w:sz w:val="22"/>
          <w:szCs w:val="22"/>
        </w:rPr>
        <w:t>SRC Lombardia, n. 226/2016/PAR</w:t>
      </w:r>
      <w:r w:rsidRPr="00926CF2">
        <w:rPr>
          <w:rFonts w:ascii="Verdana" w:hAnsi="Verdana"/>
          <w:sz w:val="22"/>
          <w:szCs w:val="22"/>
        </w:rPr>
        <w:t xml:space="preserve"> vieta di inserire risorse aggiuntive, ex art. 26, comma 3, CCNL dirigenti, in caso di mancato rispetto del patto</w:t>
      </w:r>
      <w:r w:rsidR="00B223F6" w:rsidRPr="00926CF2">
        <w:rPr>
          <w:rFonts w:ascii="Verdana" w:hAnsi="Verdana"/>
          <w:sz w:val="22"/>
          <w:szCs w:val="22"/>
        </w:rPr>
        <w:t>;</w:t>
      </w:r>
      <w:r w:rsidRPr="00926CF2">
        <w:rPr>
          <w:rFonts w:ascii="Verdana" w:hAnsi="Verdana"/>
          <w:sz w:val="22"/>
          <w:szCs w:val="22"/>
        </w:rPr>
        <w:t xml:space="preserve"> </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 xml:space="preserve">SRC Lombardia, deliberazioni n. 123 e 205/PAR </w:t>
      </w:r>
      <w:r w:rsidRPr="00926CF2">
        <w:rPr>
          <w:rFonts w:ascii="Verdana" w:hAnsi="Verdana"/>
          <w:sz w:val="22"/>
          <w:szCs w:val="22"/>
        </w:rPr>
        <w:t>(</w:t>
      </w:r>
      <w:r w:rsidRPr="00757FDD">
        <w:rPr>
          <w:rFonts w:ascii="Verdana" w:hAnsi="Verdana"/>
          <w:b/>
          <w:sz w:val="22"/>
          <w:szCs w:val="22"/>
        </w:rPr>
        <w:t>inclusione nel limite anche delle risorse derivanti da maggiori entrate</w:t>
      </w:r>
      <w:r w:rsidRPr="00926CF2">
        <w:rPr>
          <w:rFonts w:ascii="Verdana" w:hAnsi="Verdana"/>
          <w:sz w:val="22"/>
          <w:szCs w:val="22"/>
        </w:rPr>
        <w:t xml:space="preserve">). In parte divergente recente Sezione Autonomie, n. 20/2017/QMIG; </w:t>
      </w:r>
    </w:p>
    <w:p w:rsidR="009C2A42" w:rsidRPr="00926CF2" w:rsidRDefault="007075C8" w:rsidP="002E4E8D">
      <w:pPr>
        <w:pStyle w:val="Paragrafoelenco"/>
        <w:numPr>
          <w:ilvl w:val="0"/>
          <w:numId w:val="2"/>
        </w:numPr>
        <w:ind w:left="426"/>
        <w:rPr>
          <w:rFonts w:ascii="Verdana" w:hAnsi="Verdana"/>
          <w:sz w:val="22"/>
          <w:szCs w:val="22"/>
        </w:rPr>
      </w:pPr>
      <w:r w:rsidRPr="00757FDD">
        <w:rPr>
          <w:rFonts w:ascii="Verdana" w:hAnsi="Verdana"/>
          <w:sz w:val="22"/>
          <w:szCs w:val="22"/>
        </w:rPr>
        <w:t xml:space="preserve">Sezione Autonomie, del. n. 19/2014/QMIG, </w:t>
      </w:r>
      <w:r w:rsidR="009C2A42" w:rsidRPr="00757FDD">
        <w:rPr>
          <w:rFonts w:ascii="Verdana" w:hAnsi="Verdana"/>
          <w:sz w:val="22"/>
          <w:szCs w:val="22"/>
        </w:rPr>
        <w:t xml:space="preserve">SRC Lombardia n. 145/2016 </w:t>
      </w:r>
      <w:r w:rsidRPr="00757FDD">
        <w:rPr>
          <w:rFonts w:ascii="Verdana" w:hAnsi="Verdana"/>
          <w:sz w:val="22"/>
          <w:szCs w:val="22"/>
        </w:rPr>
        <w:t xml:space="preserve">e n. 54/2018 </w:t>
      </w:r>
      <w:r w:rsidR="009C2A42" w:rsidRPr="00926CF2">
        <w:rPr>
          <w:rFonts w:ascii="Verdana" w:hAnsi="Verdana"/>
          <w:sz w:val="22"/>
          <w:szCs w:val="22"/>
        </w:rPr>
        <w:t>(</w:t>
      </w:r>
      <w:r w:rsidR="009C2A42" w:rsidRPr="00757FDD">
        <w:rPr>
          <w:rFonts w:ascii="Verdana" w:hAnsi="Verdana"/>
          <w:b/>
          <w:sz w:val="22"/>
          <w:szCs w:val="22"/>
        </w:rPr>
        <w:t>su necessità rispetto limite anche in caso di nuova istituzione di una posizione organizzativa</w:t>
      </w:r>
      <w:r w:rsidR="009C2A42" w:rsidRPr="00926CF2">
        <w:rPr>
          <w:rFonts w:ascii="Verdana" w:hAnsi="Verdana"/>
          <w:sz w:val="22"/>
          <w:szCs w:val="22"/>
        </w:rPr>
        <w:t xml:space="preserve">); </w:t>
      </w:r>
      <w:r w:rsidR="009C2A42" w:rsidRPr="00757FDD">
        <w:rPr>
          <w:rFonts w:ascii="Verdana" w:hAnsi="Verdana"/>
          <w:sz w:val="22"/>
          <w:szCs w:val="22"/>
        </w:rPr>
        <w:t>SRC Puglia n. 112/2016</w:t>
      </w:r>
      <w:r w:rsidR="009C2A42" w:rsidRPr="00926CF2">
        <w:rPr>
          <w:rFonts w:ascii="Verdana" w:hAnsi="Verdana"/>
          <w:b/>
          <w:sz w:val="22"/>
          <w:szCs w:val="22"/>
        </w:rPr>
        <w:t xml:space="preserve"> </w:t>
      </w:r>
      <w:r w:rsidR="009C2A42" w:rsidRPr="00926CF2">
        <w:rPr>
          <w:rFonts w:ascii="Verdana" w:hAnsi="Verdana"/>
          <w:sz w:val="22"/>
          <w:szCs w:val="22"/>
        </w:rPr>
        <w:t xml:space="preserve">(per enti privi di dirigenti, soggezione a limite di indennità per posizioni organizzative); </w:t>
      </w:r>
      <w:r w:rsidR="009C2A42" w:rsidRPr="00757FDD">
        <w:rPr>
          <w:rFonts w:ascii="Verdana" w:hAnsi="Verdana"/>
          <w:sz w:val="22"/>
          <w:szCs w:val="22"/>
        </w:rPr>
        <w:t>SRC Friuli, n. 49/2017/PAR e SRC Piemonte, n. 144/2017/PAR</w:t>
      </w:r>
      <w:r w:rsidR="009C2A42" w:rsidRPr="00926CF2">
        <w:rPr>
          <w:rFonts w:ascii="Verdana" w:hAnsi="Verdana"/>
          <w:b/>
          <w:sz w:val="22"/>
          <w:szCs w:val="22"/>
        </w:rPr>
        <w:t xml:space="preserve"> </w:t>
      </w:r>
      <w:r w:rsidR="009C2A42" w:rsidRPr="00926CF2">
        <w:rPr>
          <w:rFonts w:ascii="Verdana" w:hAnsi="Verdana"/>
          <w:sz w:val="22"/>
          <w:szCs w:val="22"/>
        </w:rPr>
        <w:t>(</w:t>
      </w:r>
      <w:r w:rsidR="009C2A42" w:rsidRPr="00757FDD">
        <w:rPr>
          <w:rFonts w:ascii="Verdana" w:hAnsi="Verdana"/>
          <w:b/>
          <w:sz w:val="22"/>
          <w:szCs w:val="22"/>
        </w:rPr>
        <w:t>possibilità di modulazione limite massimo, non riferito ad uno specifico fondo o emolumento</w:t>
      </w:r>
      <w:r w:rsidR="009C2A42" w:rsidRPr="00926CF2">
        <w:rPr>
          <w:rFonts w:ascii="Verdana" w:hAnsi="Verdana"/>
          <w:sz w:val="22"/>
          <w:szCs w:val="22"/>
        </w:rPr>
        <w:t>)</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SRC Piemonte n. 62/2016/PAR e SRC Marche n. 76/2017</w:t>
      </w:r>
      <w:r w:rsidRPr="00926CF2">
        <w:rPr>
          <w:rFonts w:ascii="Verdana" w:hAnsi="Verdana"/>
          <w:sz w:val="22"/>
          <w:szCs w:val="22"/>
        </w:rPr>
        <w:t xml:space="preserve"> (su limite da rispettare in caso di fusione fra due comuni). </w:t>
      </w:r>
      <w:r w:rsidRPr="00757FDD">
        <w:rPr>
          <w:rFonts w:ascii="Verdana" w:hAnsi="Verdana"/>
          <w:sz w:val="22"/>
          <w:szCs w:val="22"/>
        </w:rPr>
        <w:t>SRC Liguria, n. 52/2016/PAR e SRC Toscana, n. 59/2017/PAR</w:t>
      </w:r>
      <w:r w:rsidRPr="00926CF2">
        <w:rPr>
          <w:rFonts w:ascii="Verdana" w:hAnsi="Verdana"/>
          <w:sz w:val="22"/>
          <w:szCs w:val="22"/>
        </w:rPr>
        <w:t xml:space="preserve"> (su necessità rispetto limite anche in caso di nuova costituzione di un ufficio comune fra due enti in convenzione);</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SRC Toscana n. 86/2016/PAR e n. 395/2016</w:t>
      </w:r>
      <w:r w:rsidRPr="00926CF2">
        <w:rPr>
          <w:rFonts w:ascii="Verdana" w:hAnsi="Verdana"/>
          <w:sz w:val="22"/>
          <w:szCs w:val="22"/>
        </w:rPr>
        <w:t xml:space="preserve"> (</w:t>
      </w:r>
      <w:r w:rsidRPr="00757FDD">
        <w:rPr>
          <w:rFonts w:ascii="Verdana" w:hAnsi="Verdana"/>
          <w:b/>
          <w:sz w:val="22"/>
          <w:szCs w:val="22"/>
        </w:rPr>
        <w:t>trattamento accessorio del segretario comunale incluso nel limite</w:t>
      </w:r>
      <w:r w:rsidR="00757FDD">
        <w:rPr>
          <w:rFonts w:ascii="Verdana" w:hAnsi="Verdana"/>
          <w:sz w:val="22"/>
          <w:szCs w:val="22"/>
        </w:rPr>
        <w:t xml:space="preserve">, </w:t>
      </w:r>
      <w:r w:rsidR="00757FDD" w:rsidRPr="00757FDD">
        <w:rPr>
          <w:rFonts w:ascii="Verdana" w:hAnsi="Verdana"/>
          <w:b/>
          <w:sz w:val="22"/>
          <w:szCs w:val="22"/>
        </w:rPr>
        <w:t>esclusi diritti di rogito</w:t>
      </w:r>
      <w:r w:rsidRPr="00926CF2">
        <w:rPr>
          <w:rFonts w:ascii="Verdana" w:hAnsi="Verdana"/>
          <w:sz w:val="22"/>
          <w:szCs w:val="22"/>
        </w:rPr>
        <w:t xml:space="preserve">); </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 xml:space="preserve">SRC Lombardia, n. 367/2016/PAR e n. 32/2017/PAR </w:t>
      </w:r>
      <w:r w:rsidRPr="00926CF2">
        <w:rPr>
          <w:rFonts w:ascii="Verdana" w:hAnsi="Verdana"/>
          <w:sz w:val="22"/>
          <w:szCs w:val="22"/>
        </w:rPr>
        <w:t>(</w:t>
      </w:r>
      <w:r w:rsidRPr="00757FDD">
        <w:rPr>
          <w:rFonts w:ascii="Verdana" w:hAnsi="Verdana"/>
          <w:b/>
          <w:sz w:val="22"/>
          <w:szCs w:val="22"/>
        </w:rPr>
        <w:t>sulla considerazione del personale assumibile</w:t>
      </w:r>
      <w:r w:rsidRPr="00926CF2">
        <w:rPr>
          <w:rFonts w:ascii="Verdana" w:hAnsi="Verdana"/>
          <w:sz w:val="22"/>
          <w:szCs w:val="22"/>
        </w:rPr>
        <w:t>, ai fini della riduzione della decurtazione proporzionale alle cessazioni dal servizio).</w:t>
      </w:r>
    </w:p>
    <w:p w:rsidR="009C2A42" w:rsidRPr="00926CF2"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SRC Molise, n. 161/2017/PAR e SRC Veneto, n. 263/2016,</w:t>
      </w:r>
      <w:r w:rsidRPr="00926CF2">
        <w:rPr>
          <w:rFonts w:ascii="Verdana" w:hAnsi="Verdana"/>
          <w:sz w:val="22"/>
          <w:szCs w:val="22"/>
        </w:rPr>
        <w:t xml:space="preserve"> </w:t>
      </w:r>
      <w:r w:rsidRPr="00757FDD">
        <w:rPr>
          <w:rFonts w:ascii="Verdana" w:hAnsi="Verdana"/>
          <w:b/>
          <w:sz w:val="22"/>
          <w:szCs w:val="22"/>
        </w:rPr>
        <w:t>sugli ulteriori vincoli in caso di costituzione fondo in esercizio successivo a quello di competenza</w:t>
      </w:r>
      <w:r w:rsidRPr="00926CF2">
        <w:rPr>
          <w:rFonts w:ascii="Verdana" w:hAnsi="Verdana"/>
          <w:sz w:val="22"/>
          <w:szCs w:val="22"/>
        </w:rPr>
        <w:t xml:space="preserve"> (in parte divergente Circolare MEF-RGS n. 19/2017); </w:t>
      </w:r>
    </w:p>
    <w:p w:rsidR="009C2A42" w:rsidRPr="00757FDD" w:rsidRDefault="009C2A42" w:rsidP="002E4E8D">
      <w:pPr>
        <w:pStyle w:val="Paragrafoelenco"/>
        <w:numPr>
          <w:ilvl w:val="0"/>
          <w:numId w:val="2"/>
        </w:numPr>
        <w:ind w:left="426"/>
        <w:rPr>
          <w:rFonts w:ascii="Verdana" w:hAnsi="Verdana"/>
          <w:sz w:val="22"/>
          <w:szCs w:val="22"/>
        </w:rPr>
      </w:pPr>
      <w:r w:rsidRPr="00757FDD">
        <w:rPr>
          <w:rFonts w:ascii="Verdana" w:hAnsi="Verdana"/>
          <w:sz w:val="22"/>
          <w:szCs w:val="22"/>
        </w:rPr>
        <w:t>Sezione delle Autonomie, deliberazione n. 2/2013/QMIG e n. 34/2016/QMIG</w:t>
      </w:r>
      <w:r w:rsidRPr="00926CF2">
        <w:rPr>
          <w:rFonts w:ascii="Verdana" w:hAnsi="Verdana"/>
          <w:b/>
          <w:sz w:val="22"/>
          <w:szCs w:val="22"/>
        </w:rPr>
        <w:t xml:space="preserve"> </w:t>
      </w:r>
      <w:r w:rsidRPr="00926CF2">
        <w:rPr>
          <w:rFonts w:ascii="Verdana" w:hAnsi="Verdana"/>
          <w:sz w:val="22"/>
          <w:szCs w:val="22"/>
        </w:rPr>
        <w:t>(</w:t>
      </w:r>
      <w:r w:rsidRPr="00757FDD">
        <w:rPr>
          <w:rFonts w:ascii="Verdana" w:hAnsi="Verdana"/>
          <w:b/>
          <w:sz w:val="22"/>
          <w:szCs w:val="22"/>
        </w:rPr>
        <w:t>esclusione dal tetto di spesa delle economie derivanti dall’attuazione dei Piani triennali di razionalizzazione</w:t>
      </w:r>
      <w:r w:rsidRPr="00926CF2">
        <w:rPr>
          <w:rFonts w:ascii="Verdana" w:hAnsi="Verdana"/>
          <w:sz w:val="22"/>
          <w:szCs w:val="22"/>
        </w:rPr>
        <w:t>, di cui all’art. 16, commi 4 e 5, del decreto-</w:t>
      </w:r>
      <w:r w:rsidRPr="00926CF2">
        <w:rPr>
          <w:rFonts w:ascii="Verdana" w:hAnsi="Verdana"/>
          <w:sz w:val="22"/>
          <w:szCs w:val="22"/>
        </w:rPr>
        <w:lastRenderedPageBreak/>
        <w:t xml:space="preserve">legge n. 98/2011, qualora conseguano a specifiche iniziative volte al raggiungimento di puntuali obiettivi di incremento della produttività individuale del personale, da realizzare mediante il coinvolgimento in attività suppletive rispetto agli ordinari carichi di lavoro). </w:t>
      </w:r>
      <w:r w:rsidR="00757FDD">
        <w:rPr>
          <w:rFonts w:ascii="Verdana" w:hAnsi="Verdana"/>
          <w:sz w:val="22"/>
          <w:szCs w:val="22"/>
        </w:rPr>
        <w:t xml:space="preserve">In termini, </w:t>
      </w:r>
      <w:r w:rsidRPr="00757FDD">
        <w:rPr>
          <w:rFonts w:ascii="Verdana" w:hAnsi="Verdana"/>
          <w:sz w:val="22"/>
          <w:szCs w:val="22"/>
        </w:rPr>
        <w:t>SRC Emilia Romagna, deliberazione n. 136/2017/PAR.</w:t>
      </w:r>
    </w:p>
    <w:p w:rsidR="009C2A42" w:rsidRPr="00926CF2" w:rsidRDefault="009C2A42" w:rsidP="002E4E8D">
      <w:pPr>
        <w:spacing w:line="240" w:lineRule="auto"/>
        <w:rPr>
          <w:sz w:val="22"/>
          <w:szCs w:val="22"/>
        </w:rPr>
      </w:pPr>
    </w:p>
    <w:p w:rsidR="009C2A42" w:rsidRPr="00757FDD" w:rsidRDefault="00757FDD" w:rsidP="002E4E8D">
      <w:pPr>
        <w:spacing w:line="240" w:lineRule="auto"/>
        <w:rPr>
          <w:b/>
          <w:sz w:val="22"/>
          <w:szCs w:val="22"/>
        </w:rPr>
      </w:pPr>
      <w:r w:rsidRPr="00757FDD">
        <w:rPr>
          <w:b/>
          <w:sz w:val="22"/>
          <w:szCs w:val="22"/>
        </w:rPr>
        <w:t>S</w:t>
      </w:r>
      <w:r w:rsidR="009C2A42" w:rsidRPr="00757FDD">
        <w:rPr>
          <w:b/>
          <w:sz w:val="22"/>
          <w:szCs w:val="22"/>
        </w:rPr>
        <w:t>u limiti posti ai fondi da nuovo art. 23, comma 2, d.lgs. n. 75/2017</w:t>
      </w:r>
    </w:p>
    <w:p w:rsidR="009C2A42" w:rsidRPr="00926CF2" w:rsidRDefault="009C2A42" w:rsidP="002E4E8D">
      <w:pPr>
        <w:spacing w:line="240" w:lineRule="auto"/>
        <w:rPr>
          <w:sz w:val="22"/>
          <w:szCs w:val="22"/>
        </w:rPr>
      </w:pPr>
      <w:r w:rsidRPr="00926CF2">
        <w:rPr>
          <w:b/>
          <w:sz w:val="22"/>
          <w:szCs w:val="22"/>
        </w:rPr>
        <w:t xml:space="preserve">a) </w:t>
      </w:r>
      <w:r w:rsidRPr="00757FDD">
        <w:rPr>
          <w:b/>
          <w:sz w:val="22"/>
          <w:szCs w:val="22"/>
        </w:rPr>
        <w:t>SRC Liguria, deliberazione n. 64/2017/PAR (in termini, SRC Piemonte, del. n. 139/2017/PAR):</w:t>
      </w:r>
      <w:r w:rsidRPr="00926CF2">
        <w:rPr>
          <w:sz w:val="22"/>
          <w:szCs w:val="22"/>
        </w:rPr>
        <w:t xml:space="preserve"> l’obbligo, posto dall’art. 1, comma 456, della legge n. 147/2013, di ridurre i fondi per la contrattazione integrativa in misura pari ai risparmi conseguiti nel quadriennio 2011-2014 (esercizi in cui era vigente la formulazione originaria dell’art. 9, comma 2-bis, del decreto-legge n. 78/2010, convertito dalla legge n. 122/2010) non è più operante dal 2016 (anno in cui, con l’introduzione dell’art. 1, comma 236, della legge n. 208/2015, la norma di finanza pubblica in materia è mutata), né riprodotto dal 2017 (in cui, con l’art. 23, comma 2, del d.lgs. n. 75/2017, è stata abrogata anche la norma precedente). Tuttavia, i soli effetti della ridetta decurtazione continuano ad operare, costituendo uno degli elementi numerici in base ai quali è stato costituito, concretamente, il fondo per la contrattazione integrativa del 2015, che ha operato come tetto di riferimento per il successivo anno 2016, e, di conseguenza, per il 2017; </w:t>
      </w:r>
    </w:p>
    <w:p w:rsidR="00F82546" w:rsidRDefault="009C2A42" w:rsidP="002E4E8D">
      <w:pPr>
        <w:spacing w:line="240" w:lineRule="auto"/>
        <w:rPr>
          <w:sz w:val="22"/>
          <w:szCs w:val="22"/>
        </w:rPr>
      </w:pPr>
      <w:r w:rsidRPr="00926CF2">
        <w:rPr>
          <w:b/>
          <w:sz w:val="22"/>
          <w:szCs w:val="22"/>
        </w:rPr>
        <w:t>b) SRC Emilia, deliberazione n. 100/2017 (in termini, SRC Liguria, del. n. 64/2017/PAR</w:t>
      </w:r>
      <w:r w:rsidR="004C477E">
        <w:rPr>
          <w:b/>
          <w:sz w:val="22"/>
          <w:szCs w:val="22"/>
        </w:rPr>
        <w:t xml:space="preserve"> e SRC Toscana n. </w:t>
      </w:r>
      <w:r w:rsidR="00F82546">
        <w:rPr>
          <w:b/>
          <w:sz w:val="22"/>
          <w:szCs w:val="22"/>
        </w:rPr>
        <w:t>4/2018/PAR</w:t>
      </w:r>
      <w:r w:rsidRPr="00926CF2">
        <w:rPr>
          <w:b/>
          <w:sz w:val="22"/>
          <w:szCs w:val="22"/>
        </w:rPr>
        <w:t>)</w:t>
      </w:r>
      <w:r w:rsidRPr="00926CF2">
        <w:rPr>
          <w:sz w:val="22"/>
          <w:szCs w:val="22"/>
        </w:rPr>
        <w:t>, su assenza, dal 2017, dell’obbligo di riduzione del trattamento accessorio in misura proporzionale alle cessazioni dal servizio;</w:t>
      </w:r>
    </w:p>
    <w:p w:rsidR="009C2A42" w:rsidRPr="00926CF2" w:rsidRDefault="00F82546" w:rsidP="002E4E8D">
      <w:pPr>
        <w:spacing w:line="240" w:lineRule="auto"/>
        <w:rPr>
          <w:sz w:val="22"/>
          <w:szCs w:val="22"/>
        </w:rPr>
      </w:pPr>
      <w:r w:rsidRPr="00F82546">
        <w:rPr>
          <w:b/>
          <w:sz w:val="22"/>
          <w:szCs w:val="22"/>
        </w:rPr>
        <w:t>c)</w:t>
      </w:r>
      <w:r>
        <w:rPr>
          <w:sz w:val="22"/>
          <w:szCs w:val="22"/>
        </w:rPr>
        <w:t xml:space="preserve"> </w:t>
      </w:r>
      <w:r w:rsidRPr="00F82546">
        <w:rPr>
          <w:b/>
          <w:sz w:val="22"/>
          <w:szCs w:val="22"/>
        </w:rPr>
        <w:t>SRC Lombardia, n. 264/2017</w:t>
      </w:r>
      <w:r>
        <w:rPr>
          <w:sz w:val="22"/>
          <w:szCs w:val="22"/>
        </w:rPr>
        <w:t xml:space="preserve"> e </w:t>
      </w:r>
      <w:r w:rsidRPr="005D14EE">
        <w:rPr>
          <w:b/>
          <w:sz w:val="22"/>
          <w:szCs w:val="22"/>
        </w:rPr>
        <w:t>SRC Puglia n</w:t>
      </w:r>
      <w:r w:rsidR="005D14EE" w:rsidRPr="005D14EE">
        <w:rPr>
          <w:b/>
          <w:sz w:val="22"/>
          <w:szCs w:val="22"/>
        </w:rPr>
        <w:t>. 18/2018</w:t>
      </w:r>
      <w:r>
        <w:rPr>
          <w:sz w:val="22"/>
          <w:szCs w:val="22"/>
        </w:rPr>
        <w:t xml:space="preserve"> (su modulazione del limite 2017 sui fondi costituiti nel 2015 in caso di mancato rispetto, in quest’ultimo esercizio, del patto di stabilità interno); </w:t>
      </w:r>
      <w:r w:rsidR="009C2A42" w:rsidRPr="00926CF2">
        <w:rPr>
          <w:b/>
          <w:sz w:val="22"/>
          <w:szCs w:val="22"/>
        </w:rPr>
        <w:t xml:space="preserve"> </w:t>
      </w:r>
    </w:p>
    <w:p w:rsidR="009C2A42" w:rsidRPr="00926CF2" w:rsidRDefault="00F82546" w:rsidP="002E4E8D">
      <w:pPr>
        <w:spacing w:line="240" w:lineRule="auto"/>
        <w:rPr>
          <w:b/>
          <w:sz w:val="22"/>
          <w:szCs w:val="22"/>
        </w:rPr>
      </w:pPr>
      <w:r>
        <w:rPr>
          <w:b/>
          <w:sz w:val="22"/>
          <w:szCs w:val="22"/>
        </w:rPr>
        <w:t>d</w:t>
      </w:r>
      <w:r w:rsidR="009C2A42" w:rsidRPr="00926CF2">
        <w:rPr>
          <w:b/>
          <w:sz w:val="22"/>
          <w:szCs w:val="22"/>
        </w:rPr>
        <w:t xml:space="preserve">) Sezione delle Autonomie, deliberazione n. 20/2017/QMIG </w:t>
      </w:r>
      <w:r w:rsidR="009C2A42" w:rsidRPr="00926CF2">
        <w:rPr>
          <w:sz w:val="22"/>
          <w:szCs w:val="22"/>
        </w:rPr>
        <w:t>(I compensi corrisposti a valere sui fondi strutturali e di investimento europei (SIE) in conformità con l’art. 15 del CCNL 1° aprile 1999 e con le norme del diritto nazionale e dell'Unione europea, non rientrano nell’ambito di applicazione dell’art. 23, comma 2, del decreto legislativo 25 maggio 2017, n. 75, a condizione che siano congruamente predeterminati nel loro ammontare e siano diretti ad incentivare l’impiego pertinente, effettivo e comprovabile di specifiche unità lavorative in mansioni suppletive rispetto all’attività istituzionale di competenza).</w:t>
      </w:r>
    </w:p>
    <w:p w:rsidR="009C2A42" w:rsidRPr="00926CF2" w:rsidRDefault="009C2A42" w:rsidP="002E4E8D">
      <w:pPr>
        <w:spacing w:line="240" w:lineRule="auto"/>
        <w:rPr>
          <w:sz w:val="22"/>
          <w:szCs w:val="22"/>
        </w:rPr>
      </w:pPr>
    </w:p>
    <w:p w:rsidR="00661BD1" w:rsidRPr="00926CF2" w:rsidRDefault="00661BD1" w:rsidP="002E4E8D">
      <w:pPr>
        <w:pStyle w:val="Titolo2"/>
        <w:spacing w:after="0"/>
        <w:rPr>
          <w:sz w:val="22"/>
          <w:szCs w:val="22"/>
        </w:rPr>
      </w:pPr>
      <w:bookmarkStart w:id="17" w:name="_Toc512463226"/>
      <w:r w:rsidRPr="00926CF2">
        <w:rPr>
          <w:sz w:val="22"/>
          <w:szCs w:val="22"/>
        </w:rPr>
        <w:t>A2b) le regole particolari per il personale di città metropolitane e province</w:t>
      </w:r>
      <w:bookmarkEnd w:id="17"/>
    </w:p>
    <w:p w:rsidR="00661BD1" w:rsidRPr="00926CF2" w:rsidRDefault="00661BD1" w:rsidP="002E4E8D">
      <w:pPr>
        <w:pStyle w:val="Titolo3"/>
        <w:spacing w:after="0"/>
        <w:rPr>
          <w:szCs w:val="22"/>
        </w:rPr>
      </w:pPr>
      <w:bookmarkStart w:id="18" w:name="_Toc512463227"/>
      <w:r w:rsidRPr="00926CF2">
        <w:rPr>
          <w:szCs w:val="22"/>
        </w:rPr>
        <w:t>Art. 1, comma 800, legge n. 205/2017 (armonizzazione trattame</w:t>
      </w:r>
      <w:r w:rsidR="00757FDD">
        <w:rPr>
          <w:szCs w:val="22"/>
        </w:rPr>
        <w:t>nto economico</w:t>
      </w:r>
      <w:r w:rsidRPr="00926CF2">
        <w:rPr>
          <w:szCs w:val="22"/>
        </w:rPr>
        <w:t>)</w:t>
      </w:r>
      <w:bookmarkEnd w:id="18"/>
    </w:p>
    <w:p w:rsidR="00661BD1" w:rsidRPr="00926CF2" w:rsidRDefault="00661BD1" w:rsidP="002E4E8D">
      <w:pPr>
        <w:spacing w:line="240" w:lineRule="auto"/>
        <w:rPr>
          <w:sz w:val="22"/>
          <w:szCs w:val="22"/>
        </w:rPr>
      </w:pPr>
      <w:r w:rsidRPr="00926CF2">
        <w:rPr>
          <w:sz w:val="22"/>
          <w:szCs w:val="22"/>
        </w:rPr>
        <w:t xml:space="preserve">800. </w:t>
      </w:r>
      <w:r w:rsidRPr="00926CF2">
        <w:rPr>
          <w:sz w:val="22"/>
          <w:szCs w:val="22"/>
          <w:highlight w:val="green"/>
        </w:rPr>
        <w:t>Al fine di consentire la progressiva armonizzazione del trattamento economico del personale delle città metropolitane e delle province transitato in altre amministrazioni pubbliche</w:t>
      </w:r>
      <w:r w:rsidRPr="00926CF2">
        <w:rPr>
          <w:sz w:val="22"/>
          <w:szCs w:val="22"/>
        </w:rPr>
        <w:t xml:space="preserve"> ai sensi dell'articolo 1, comma 92, della legge 7 aprile 2014, n. 56, e dell'articolo 1, commi 424 e 425, della legge 23 dicembre 2014, n. 190, con quello del personale delle amministrazioni di destinazione, </w:t>
      </w:r>
      <w:r w:rsidRPr="00926CF2">
        <w:rPr>
          <w:sz w:val="22"/>
          <w:szCs w:val="22"/>
          <w:highlight w:val="green"/>
        </w:rPr>
        <w:t>a decorrere dal 1° gennaio 2018 non si applica quanto previsto dall'articolo 1, comma 96, lettera a), della predetta legge n. 56 del 2014</w:t>
      </w:r>
      <w:r w:rsidRPr="00926CF2">
        <w:rPr>
          <w:sz w:val="22"/>
          <w:szCs w:val="22"/>
        </w:rPr>
        <w:t xml:space="preserve">, </w:t>
      </w:r>
      <w:r w:rsidRPr="00926CF2">
        <w:rPr>
          <w:sz w:val="22"/>
          <w:szCs w:val="22"/>
          <w:highlight w:val="green"/>
        </w:rPr>
        <w:t>fatto salvo il mantenimento dell'assegno ad personam per le voci fisse e continuative, ove il trattamento economico dell'amministrazione di destinazione sia inferiore a quello dell'amministrazione di provenienza</w:t>
      </w:r>
      <w:r w:rsidRPr="00926CF2">
        <w:rPr>
          <w:sz w:val="22"/>
          <w:szCs w:val="22"/>
        </w:rPr>
        <w:t xml:space="preserve">. </w:t>
      </w:r>
    </w:p>
    <w:p w:rsidR="00661BD1" w:rsidRPr="00926CF2" w:rsidRDefault="00661BD1" w:rsidP="002E4E8D">
      <w:pPr>
        <w:spacing w:line="240" w:lineRule="auto"/>
        <w:rPr>
          <w:sz w:val="22"/>
          <w:szCs w:val="22"/>
        </w:rPr>
      </w:pPr>
      <w:r w:rsidRPr="00926CF2">
        <w:rPr>
          <w:sz w:val="22"/>
          <w:szCs w:val="22"/>
        </w:rPr>
        <w:t xml:space="preserve">Per le medesime finalità di cui al primo periodo, </w:t>
      </w:r>
      <w:r w:rsidR="002019D3">
        <w:rPr>
          <w:sz w:val="22"/>
          <w:szCs w:val="22"/>
          <w:highlight w:val="green"/>
        </w:rPr>
        <w:t>a decorrere dal 1°</w:t>
      </w:r>
      <w:r w:rsidRPr="00926CF2">
        <w:rPr>
          <w:sz w:val="22"/>
          <w:szCs w:val="22"/>
          <w:highlight w:val="green"/>
        </w:rPr>
        <w:t xml:space="preserve"> gennaio 2018 i fondi destinati al trattamento economico accessorio del personale, anche di livello dirigenziale, degli enti presso cui il predetto personale è transitato in misura superiore al numero del personale cessato</w:t>
      </w:r>
      <w:r w:rsidRPr="00926CF2">
        <w:rPr>
          <w:sz w:val="22"/>
          <w:szCs w:val="22"/>
        </w:rPr>
        <w:t xml:space="preserve"> </w:t>
      </w:r>
      <w:r w:rsidRPr="00926CF2">
        <w:rPr>
          <w:sz w:val="22"/>
          <w:szCs w:val="22"/>
          <w:highlight w:val="green"/>
        </w:rPr>
        <w:t>possono essere incrementati</w:t>
      </w:r>
      <w:r w:rsidRPr="002019D3">
        <w:rPr>
          <w:sz w:val="22"/>
          <w:szCs w:val="22"/>
          <w:highlight w:val="yellow"/>
        </w:rPr>
        <w:t>, con riferimento al medesimo personale,</w:t>
      </w:r>
      <w:r w:rsidRPr="00926CF2">
        <w:rPr>
          <w:sz w:val="22"/>
          <w:szCs w:val="22"/>
          <w:highlight w:val="green"/>
        </w:rPr>
        <w:t xml:space="preserve"> in misura non superiore alla differenza tra il valore medio individuale del trattamento economico accessorio del personale dell'amministrazione di destinazione, calcolato con riferimento all'anno 2016</w:t>
      </w:r>
      <w:r w:rsidRPr="00926CF2">
        <w:rPr>
          <w:sz w:val="22"/>
          <w:szCs w:val="22"/>
        </w:rPr>
        <w:t xml:space="preserve">, </w:t>
      </w:r>
      <w:r w:rsidRPr="00926CF2">
        <w:rPr>
          <w:sz w:val="22"/>
          <w:szCs w:val="22"/>
          <w:highlight w:val="green"/>
        </w:rPr>
        <w:t>e quello corrisposto</w:t>
      </w:r>
      <w:r w:rsidRPr="002019D3">
        <w:rPr>
          <w:sz w:val="22"/>
          <w:szCs w:val="22"/>
        </w:rPr>
        <w:t xml:space="preserve">, in applicazione del citato articolo 1, comma 96, lettera a), della legge n. 56 del 2014, </w:t>
      </w:r>
      <w:r w:rsidRPr="00926CF2">
        <w:rPr>
          <w:sz w:val="22"/>
          <w:szCs w:val="22"/>
          <w:highlight w:val="green"/>
        </w:rPr>
        <w:t>al personale trasferito</w:t>
      </w:r>
      <w:r w:rsidRPr="00926CF2">
        <w:rPr>
          <w:sz w:val="22"/>
          <w:szCs w:val="22"/>
        </w:rPr>
        <w:t xml:space="preserve">, </w:t>
      </w:r>
      <w:r w:rsidRPr="002019D3">
        <w:rPr>
          <w:sz w:val="22"/>
          <w:szCs w:val="22"/>
          <w:u w:val="single"/>
        </w:rPr>
        <w:t xml:space="preserve">a condizione che siano rispettati i parametri di cui all'articolo 23, comma 4, </w:t>
      </w:r>
      <w:r w:rsidRPr="002019D3">
        <w:rPr>
          <w:sz w:val="22"/>
          <w:szCs w:val="22"/>
          <w:highlight w:val="yellow"/>
          <w:u w:val="single"/>
        </w:rPr>
        <w:t>lettere a)</w:t>
      </w:r>
      <w:r w:rsidRPr="002019D3">
        <w:rPr>
          <w:sz w:val="22"/>
          <w:szCs w:val="22"/>
          <w:u w:val="single"/>
        </w:rPr>
        <w:t xml:space="preserve"> e b)</w:t>
      </w:r>
      <w:r w:rsidRPr="00926CF2">
        <w:rPr>
          <w:sz w:val="22"/>
          <w:szCs w:val="22"/>
        </w:rPr>
        <w:t xml:space="preserve">, del decreto legislativo 25 maggio 2017, n. 75. </w:t>
      </w:r>
      <w:r w:rsidRPr="00926CF2">
        <w:rPr>
          <w:sz w:val="22"/>
          <w:szCs w:val="22"/>
          <w:highlight w:val="green"/>
        </w:rPr>
        <w:t xml:space="preserve">Ai conseguenti maggiori oneri le amministrazioni provvedono a </w:t>
      </w:r>
      <w:r w:rsidRPr="00926CF2">
        <w:rPr>
          <w:sz w:val="22"/>
          <w:szCs w:val="22"/>
          <w:highlight w:val="green"/>
        </w:rPr>
        <w:lastRenderedPageBreak/>
        <w:t>valere e nei limiti delle rispettive facoltà assunzionali</w:t>
      </w:r>
      <w:r w:rsidRPr="00926CF2">
        <w:rPr>
          <w:sz w:val="22"/>
          <w:szCs w:val="22"/>
        </w:rPr>
        <w:t xml:space="preserve">. </w:t>
      </w:r>
      <w:r w:rsidRPr="00926CF2">
        <w:rPr>
          <w:sz w:val="22"/>
          <w:szCs w:val="22"/>
          <w:u w:val="single"/>
        </w:rPr>
        <w:t>Le regioni possono alternativamente provvedere ai predetti oneri anche a valere su proprie risorse, garantendo, in ogni caso, il rispetto dell'equilibrio di bilancio</w:t>
      </w:r>
      <w:r w:rsidRPr="00926CF2">
        <w:rPr>
          <w:sz w:val="22"/>
          <w:szCs w:val="22"/>
        </w:rPr>
        <w:t>.</w:t>
      </w:r>
    </w:p>
    <w:p w:rsidR="00661BD1" w:rsidRPr="00926CF2" w:rsidRDefault="00661BD1" w:rsidP="002E4E8D">
      <w:pPr>
        <w:spacing w:line="240" w:lineRule="auto"/>
        <w:rPr>
          <w:sz w:val="22"/>
          <w:szCs w:val="22"/>
        </w:rPr>
      </w:pPr>
    </w:p>
    <w:p w:rsidR="00661BD1" w:rsidRPr="00926CF2" w:rsidRDefault="00661BD1" w:rsidP="002E4E8D">
      <w:pPr>
        <w:pStyle w:val="Titolo3"/>
        <w:spacing w:after="0"/>
        <w:rPr>
          <w:szCs w:val="22"/>
        </w:rPr>
      </w:pPr>
      <w:bookmarkStart w:id="19" w:name="_Toc512463228"/>
      <w:r w:rsidRPr="00926CF2">
        <w:rPr>
          <w:szCs w:val="22"/>
        </w:rPr>
        <w:t>Art. 1, comma 96, legge n. 56/2014</w:t>
      </w:r>
      <w:bookmarkEnd w:id="19"/>
    </w:p>
    <w:p w:rsidR="00661BD1" w:rsidRPr="00926CF2" w:rsidRDefault="00661BD1" w:rsidP="002E4E8D">
      <w:pPr>
        <w:spacing w:line="240" w:lineRule="auto"/>
        <w:rPr>
          <w:sz w:val="22"/>
          <w:szCs w:val="22"/>
        </w:rPr>
      </w:pPr>
      <w:r w:rsidRPr="00926CF2">
        <w:rPr>
          <w:sz w:val="22"/>
          <w:szCs w:val="22"/>
        </w:rPr>
        <w:t>Nei trasferimenti delle funzioni oggetto del riordino si applicano le seguenti disposizioni:</w:t>
      </w:r>
    </w:p>
    <w:p w:rsidR="00661BD1" w:rsidRPr="00926CF2" w:rsidRDefault="00661BD1" w:rsidP="002E4E8D">
      <w:pPr>
        <w:spacing w:line="240" w:lineRule="auto"/>
        <w:rPr>
          <w:sz w:val="22"/>
          <w:szCs w:val="22"/>
        </w:rPr>
      </w:pPr>
      <w:r w:rsidRPr="00926CF2">
        <w:rPr>
          <w:b/>
          <w:sz w:val="22"/>
          <w:szCs w:val="22"/>
        </w:rPr>
        <w:t>a)</w:t>
      </w:r>
      <w:r w:rsidRPr="00926CF2">
        <w:rPr>
          <w:sz w:val="22"/>
          <w:szCs w:val="22"/>
        </w:rPr>
        <w:t xml:space="preserve"> </w:t>
      </w:r>
      <w:r w:rsidRPr="00926CF2">
        <w:rPr>
          <w:sz w:val="22"/>
          <w:szCs w:val="22"/>
          <w:highlight w:val="green"/>
        </w:rPr>
        <w:t>il personale trasferito mantiene la posizione giuridica ed economica, con riferimento alle voci del trattamento economico fondamentale e accessorio, in godimento all'atto del trasferimento</w:t>
      </w:r>
      <w:r w:rsidRPr="00926CF2">
        <w:rPr>
          <w:sz w:val="22"/>
          <w:szCs w:val="22"/>
        </w:rPr>
        <w:t xml:space="preserve">, nonché l'anzianità di servizio maturata; </w:t>
      </w:r>
      <w:r w:rsidRPr="00926CF2">
        <w:rPr>
          <w:sz w:val="22"/>
          <w:szCs w:val="22"/>
          <w:highlight w:val="green"/>
        </w:rPr>
        <w:t>le corrispondenti risorse sono trasferite all'ente destinatario</w:t>
      </w:r>
      <w:r w:rsidRPr="00926CF2">
        <w:rPr>
          <w:sz w:val="22"/>
          <w:szCs w:val="22"/>
        </w:rPr>
        <w:t xml:space="preserve">; </w:t>
      </w:r>
      <w:r w:rsidRPr="00926CF2">
        <w:rPr>
          <w:sz w:val="22"/>
          <w:szCs w:val="22"/>
          <w:highlight w:val="green"/>
        </w:rPr>
        <w:t>in particolare, quelle destinate a finanziare le voci fisse e variabili del trattamento accessorio, nonché la progressione economica orizzontale, secondo quanto previsto dalle disposizioni contrattuali vigenti, vanno a costituire specifici fondi, destinati esclusivamente al personale trasferito</w:t>
      </w:r>
      <w:r w:rsidRPr="00926CF2">
        <w:rPr>
          <w:sz w:val="22"/>
          <w:szCs w:val="22"/>
        </w:rPr>
        <w:t xml:space="preserve">, nell'ambito dei più generali fondi delle risorse decentrate del personale delle categorie e dirigenziale. </w:t>
      </w:r>
      <w:r w:rsidRPr="00926CF2">
        <w:rPr>
          <w:sz w:val="22"/>
          <w:szCs w:val="22"/>
          <w:highlight w:val="green"/>
        </w:rPr>
        <w:t>I compensi di produttività, la retribuzione di risultato e le indennità accessorie del personale trasferito rimangono determinati negli importi goduti antecedentemente al trasferimento e non possono essere incrementati fino all'applicazione del contratto collettivo decentrato integrativo sottoscritto conseguentemente al primo contratto collettivo nazionale di lavoro stipulato dopo la data di entrata in vigore della presente legge</w:t>
      </w:r>
      <w:r w:rsidRPr="00926CF2">
        <w:rPr>
          <w:sz w:val="22"/>
          <w:szCs w:val="22"/>
        </w:rPr>
        <w:t>;</w:t>
      </w:r>
    </w:p>
    <w:p w:rsidR="00661BD1" w:rsidRPr="00926CF2" w:rsidRDefault="00661BD1" w:rsidP="002E4E8D">
      <w:pPr>
        <w:spacing w:line="240" w:lineRule="auto"/>
        <w:rPr>
          <w:sz w:val="22"/>
          <w:szCs w:val="22"/>
        </w:rPr>
      </w:pPr>
    </w:p>
    <w:p w:rsidR="00661BD1" w:rsidRPr="00926CF2" w:rsidRDefault="00661BD1" w:rsidP="002E4E8D">
      <w:pPr>
        <w:spacing w:line="240" w:lineRule="auto"/>
        <w:rPr>
          <w:sz w:val="22"/>
          <w:szCs w:val="22"/>
        </w:rPr>
      </w:pPr>
    </w:p>
    <w:p w:rsidR="00661BD1" w:rsidRPr="00926CF2" w:rsidRDefault="00661BD1" w:rsidP="002E4E8D">
      <w:pPr>
        <w:spacing w:line="240" w:lineRule="auto"/>
        <w:rPr>
          <w:b/>
          <w:sz w:val="22"/>
          <w:szCs w:val="22"/>
        </w:rPr>
      </w:pPr>
      <w:r w:rsidRPr="00926CF2">
        <w:rPr>
          <w:b/>
          <w:sz w:val="22"/>
          <w:szCs w:val="22"/>
        </w:rPr>
        <w:t>Le pronunce della magistratura contabile:</w:t>
      </w:r>
    </w:p>
    <w:p w:rsidR="009C2A42" w:rsidRPr="00926CF2" w:rsidRDefault="009C2A42" w:rsidP="002E4E8D">
      <w:pPr>
        <w:spacing w:line="240" w:lineRule="auto"/>
        <w:rPr>
          <w:sz w:val="22"/>
          <w:szCs w:val="22"/>
        </w:rPr>
      </w:pPr>
      <w:r w:rsidRPr="00926CF2">
        <w:rPr>
          <w:b/>
          <w:sz w:val="22"/>
          <w:szCs w:val="22"/>
        </w:rPr>
        <w:t>Sezion</w:t>
      </w:r>
      <w:r w:rsidR="002019D3">
        <w:rPr>
          <w:b/>
          <w:sz w:val="22"/>
          <w:szCs w:val="22"/>
        </w:rPr>
        <w:t>e Autonomie, delib.</w:t>
      </w:r>
      <w:r w:rsidRPr="00926CF2">
        <w:rPr>
          <w:b/>
          <w:sz w:val="22"/>
          <w:szCs w:val="22"/>
        </w:rPr>
        <w:t xml:space="preserve"> n. 22/2017/QMIG</w:t>
      </w:r>
      <w:r w:rsidRPr="00926CF2">
        <w:rPr>
          <w:sz w:val="22"/>
          <w:szCs w:val="22"/>
        </w:rPr>
        <w:t>: indipendentemente dall’avvenuto ricollocamento del personale soprannumerario presso le amministrazioni di cui all’art. 1, comma 424, legge n. 190/2014, resta vigente il divieto generale all’assunzione di personale posto alle province dall’art. 1, comma 420, della stessa legge, come rimodulato dall’art. 22, comma 5, del d.l. n. 50/2017.</w:t>
      </w:r>
      <w:r w:rsidR="00661BD1" w:rsidRPr="00926CF2">
        <w:rPr>
          <w:sz w:val="22"/>
          <w:szCs w:val="22"/>
        </w:rPr>
        <w:t xml:space="preserve"> </w:t>
      </w:r>
      <w:r w:rsidRPr="00926CF2">
        <w:rPr>
          <w:sz w:val="22"/>
          <w:szCs w:val="22"/>
        </w:rPr>
        <w:t xml:space="preserve">Tale divieto è da ritenersi prevalente rispetto all’obbligo di collocamento obbligatorio delle categorie protette ai sensi dell’art. 7, comma 6, d.l. n. 101/2013. Nel quadro normativo innovato dall’art. 22, comma 5, del d.l. n. 50/2017 e dall’art. 25, comma 4, del d.lgs. n. 75/2017, è consentito alle province delle regioni a statuto ordinario, nel rispetto dei presupposti di legge e nei limiti finanziari di dotazione organica, di procedere, motivatamente, alla copertura delle posizioni dirigenziali che richiedano professionalità tecniche e non fungibili per lo svolgimento delle funzioni fondamentali previste dall'art. 1, commi </w:t>
      </w:r>
      <w:r w:rsidR="002019D3">
        <w:rPr>
          <w:sz w:val="22"/>
          <w:szCs w:val="22"/>
        </w:rPr>
        <w:t>85 e 86, della legge n. 56/2014</w:t>
      </w:r>
      <w:r w:rsidRPr="00926CF2">
        <w:rPr>
          <w:sz w:val="22"/>
          <w:szCs w:val="22"/>
        </w:rPr>
        <w:t>.</w:t>
      </w:r>
    </w:p>
    <w:p w:rsidR="00B223F6" w:rsidRPr="00926CF2" w:rsidRDefault="00B223F6" w:rsidP="002E4E8D">
      <w:pPr>
        <w:spacing w:line="240" w:lineRule="auto"/>
        <w:jc w:val="left"/>
        <w:rPr>
          <w:sz w:val="22"/>
          <w:szCs w:val="22"/>
        </w:rPr>
      </w:pPr>
      <w:r w:rsidRPr="00926CF2">
        <w:rPr>
          <w:sz w:val="22"/>
          <w:szCs w:val="22"/>
        </w:rPr>
        <w:br w:type="page"/>
      </w:r>
    </w:p>
    <w:p w:rsidR="00CB19E9" w:rsidRPr="00926CF2" w:rsidRDefault="00175775" w:rsidP="002E4E8D">
      <w:pPr>
        <w:pStyle w:val="Titolo1"/>
        <w:spacing w:after="0"/>
        <w:rPr>
          <w:sz w:val="22"/>
          <w:szCs w:val="22"/>
        </w:rPr>
      </w:pPr>
      <w:bookmarkStart w:id="20" w:name="_Toc512463229"/>
      <w:r w:rsidRPr="00926CF2">
        <w:rPr>
          <w:sz w:val="22"/>
          <w:szCs w:val="22"/>
        </w:rPr>
        <w:lastRenderedPageBreak/>
        <w:t>B</w:t>
      </w:r>
      <w:r w:rsidR="005B5CB9" w:rsidRPr="00926CF2">
        <w:rPr>
          <w:sz w:val="22"/>
          <w:szCs w:val="22"/>
        </w:rPr>
        <w:t xml:space="preserve">) </w:t>
      </w:r>
      <w:r w:rsidR="00725C65" w:rsidRPr="00926CF2">
        <w:rPr>
          <w:sz w:val="22"/>
          <w:szCs w:val="22"/>
        </w:rPr>
        <w:t>La sanatoria per le irregolarità nella costituzione e nell’utilizzo dei fondi per la contrattazione integrativa</w:t>
      </w:r>
      <w:bookmarkEnd w:id="20"/>
    </w:p>
    <w:p w:rsidR="009C2A42" w:rsidRPr="00926CF2" w:rsidRDefault="009C2A42" w:rsidP="002E4E8D">
      <w:pPr>
        <w:pStyle w:val="Titolo3"/>
        <w:spacing w:after="0"/>
      </w:pPr>
      <w:bookmarkStart w:id="21" w:name="_Toc512463230"/>
      <w:r w:rsidRPr="00926CF2">
        <w:t>Art. 4 d.l. n. 16/2014, convertito con legge n. 68/2014</w:t>
      </w:r>
      <w:bookmarkEnd w:id="21"/>
    </w:p>
    <w:p w:rsidR="009C2A42" w:rsidRPr="00926CF2" w:rsidRDefault="009C2A42" w:rsidP="002E4E8D">
      <w:pPr>
        <w:spacing w:line="240" w:lineRule="auto"/>
        <w:rPr>
          <w:sz w:val="22"/>
          <w:szCs w:val="22"/>
        </w:rPr>
      </w:pPr>
      <w:r w:rsidRPr="00926CF2">
        <w:rPr>
          <w:b/>
          <w:sz w:val="22"/>
          <w:szCs w:val="22"/>
        </w:rPr>
        <w:t>1.</w:t>
      </w:r>
      <w:r w:rsidRPr="00926CF2">
        <w:rPr>
          <w:sz w:val="22"/>
          <w:szCs w:val="22"/>
        </w:rPr>
        <w:t xml:space="preserve"> Le regioni e gli enti locali </w:t>
      </w:r>
      <w:r w:rsidRPr="00926CF2">
        <w:rPr>
          <w:sz w:val="22"/>
          <w:szCs w:val="22"/>
          <w:highlight w:val="green"/>
        </w:rPr>
        <w:t>che non hanno rispettato i vincoli finanziari posti alla contrattazione collettiva integrativa sono obbligati a recuperare integralmente, a valere sulle risorse finanziarie a questa destinate</w:t>
      </w:r>
      <w:r w:rsidRPr="00926CF2">
        <w:rPr>
          <w:sz w:val="22"/>
          <w:szCs w:val="22"/>
        </w:rPr>
        <w:t xml:space="preserve">, rispettivamente al personale dirigenziale e non dirigenziale, </w:t>
      </w:r>
      <w:r w:rsidRPr="00926CF2">
        <w:rPr>
          <w:sz w:val="22"/>
          <w:szCs w:val="22"/>
          <w:highlight w:val="green"/>
        </w:rPr>
        <w:t>le somme indebitamente erogate mediante il graduale riassorbimento delle stesse</w:t>
      </w:r>
      <w:r w:rsidRPr="00926CF2">
        <w:rPr>
          <w:sz w:val="22"/>
          <w:szCs w:val="22"/>
        </w:rPr>
        <w:t xml:space="preserve">, </w:t>
      </w:r>
      <w:r w:rsidRPr="00926CF2">
        <w:rPr>
          <w:sz w:val="22"/>
          <w:szCs w:val="22"/>
          <w:u w:val="single"/>
        </w:rPr>
        <w:t>con quote annuali e per un numero massimo di annualità corrispondente a quelle in cui si è verificato il superamento di tali vincoli</w:t>
      </w:r>
      <w:r w:rsidRPr="00926CF2">
        <w:rPr>
          <w:sz w:val="22"/>
          <w:szCs w:val="22"/>
        </w:rPr>
        <w:t xml:space="preserve">. </w:t>
      </w:r>
      <w:r w:rsidRPr="00926CF2">
        <w:rPr>
          <w:sz w:val="22"/>
          <w:szCs w:val="22"/>
          <w:u w:val="single"/>
        </w:rPr>
        <w:t>Nei predetti casi, le regioni</w:t>
      </w:r>
      <w:r w:rsidRPr="00926CF2">
        <w:rPr>
          <w:sz w:val="22"/>
          <w:szCs w:val="22"/>
        </w:rPr>
        <w:t xml:space="preserve"> adottano misure di contenimento della spesa per il personale, ulteriori rispetto a quelle già previste dalla vigente normativa, </w:t>
      </w:r>
      <w:r w:rsidRPr="00926CF2">
        <w:rPr>
          <w:sz w:val="22"/>
          <w:szCs w:val="22"/>
          <w:u w:val="single"/>
        </w:rPr>
        <w:t>mediante l'attuazione di piani di riorganizzazione finalizzati alla razionalizzazione e allo snellimento delle strutture burocratico-amministrative, anche attraverso accorpamenti di uffici con la contestuale riduzione delle dotazioni organiche</w:t>
      </w:r>
      <w:r w:rsidRPr="00926CF2">
        <w:rPr>
          <w:sz w:val="22"/>
          <w:szCs w:val="22"/>
        </w:rPr>
        <w:t xml:space="preserve"> del personale dirigenziale in misura non inferiore al 20 per cento e della spesa complessiva del personale non dirigenziale in misura non inferiore al 10 per cento. </w:t>
      </w:r>
      <w:r w:rsidRPr="00926CF2">
        <w:rPr>
          <w:sz w:val="22"/>
          <w:szCs w:val="22"/>
          <w:highlight w:val="green"/>
        </w:rPr>
        <w:t xml:space="preserve">Gli enti locali adottano le misure di razionalizzazione organizzativa </w:t>
      </w:r>
      <w:r w:rsidRPr="00926CF2">
        <w:rPr>
          <w:sz w:val="22"/>
          <w:szCs w:val="22"/>
          <w:highlight w:val="green"/>
          <w:u w:val="single"/>
        </w:rPr>
        <w:t>garantendo</w:t>
      </w:r>
      <w:r w:rsidRPr="00926CF2">
        <w:rPr>
          <w:sz w:val="22"/>
          <w:szCs w:val="22"/>
          <w:highlight w:val="green"/>
        </w:rPr>
        <w:t xml:space="preserve"> in ogni caso la riduzione delle dotazioni organiche entro i parametri definiti dal decreto</w:t>
      </w:r>
      <w:r w:rsidRPr="00926CF2">
        <w:rPr>
          <w:sz w:val="22"/>
          <w:szCs w:val="22"/>
        </w:rPr>
        <w:t xml:space="preserve"> di cui all'articolo 263, comma 2, del decreto legislativo 18 agosto 2000, n. 267. Al fine di conseguire l'effettivo contenimento della spesa, </w:t>
      </w:r>
      <w:r w:rsidRPr="00926CF2">
        <w:rPr>
          <w:sz w:val="22"/>
          <w:szCs w:val="22"/>
          <w:highlight w:val="green"/>
        </w:rPr>
        <w:t>alle unità di personale eventualmente risultanti in soprannumero all'esito dei predetti piani obbligatori di riorganizzazione si applicano le disposizioni previste dall'articolo 2, commi 11 e 12, del decreto-legge 6 luglio 2012, n. 95</w:t>
      </w:r>
      <w:r w:rsidRPr="00926CF2">
        <w:rPr>
          <w:sz w:val="22"/>
          <w:szCs w:val="22"/>
        </w:rPr>
        <w:t xml:space="preserve">, convertito, con modificazioni, dalla legge 7 agosto 2012, n. 135, nei limiti temporali della vigenza della predetta norma. </w:t>
      </w:r>
      <w:r w:rsidRPr="00926CF2">
        <w:rPr>
          <w:sz w:val="22"/>
          <w:szCs w:val="22"/>
          <w:highlight w:val="green"/>
        </w:rPr>
        <w:t>Le cessazioni dal servizio conseguenti alle misure di cui al precedente periodo non possono essere calcolate come risparmio utile per definire l'ammontare delle disponibilità finanziarie da destinare alle assunzioni</w:t>
      </w:r>
      <w:r w:rsidRPr="00926CF2">
        <w:rPr>
          <w:sz w:val="22"/>
          <w:szCs w:val="22"/>
        </w:rPr>
        <w:t xml:space="preserve"> o il numero delle unità sostituibili in relazione alle limitazioni del turn over. </w:t>
      </w:r>
      <w:r w:rsidRPr="00926CF2">
        <w:rPr>
          <w:sz w:val="22"/>
          <w:szCs w:val="22"/>
          <w:highlight w:val="green"/>
        </w:rPr>
        <w:t>Le Regioni e gli enti locali trasmettono entro il 31 maggio di ciascun anno</w:t>
      </w:r>
      <w:r w:rsidRPr="00926CF2">
        <w:rPr>
          <w:sz w:val="22"/>
          <w:szCs w:val="22"/>
        </w:rPr>
        <w:t xml:space="preserve"> alla Presidenza del Consiglio dei Ministri - Dipartimento della funzione pubblica, al Ministero dell'economia e delle finanze - Dipartimento della Ragioneria generale dello Stato e al Ministero dell'interno - Dipartimento per gli affari interni e territoriali, ai fini del relativo monitoraggio, </w:t>
      </w:r>
      <w:r w:rsidRPr="00926CF2">
        <w:rPr>
          <w:sz w:val="22"/>
          <w:szCs w:val="22"/>
          <w:highlight w:val="green"/>
        </w:rPr>
        <w:t>una relazione illustrativa ed una relazione tecnico-finanziaria che, con riferimento al mancato rispetto dei vincoli finanziari, dia conto dell'adozione dei piani obbligatori di riorganizzazione e delle specifiche misure previste</w:t>
      </w:r>
      <w:r w:rsidRPr="00926CF2">
        <w:rPr>
          <w:sz w:val="22"/>
          <w:szCs w:val="22"/>
        </w:rPr>
        <w:t xml:space="preserve"> dai medesimi per il contenimento della spesa per il personale ovvero delle misure di cui al terzo periodo.</w:t>
      </w:r>
    </w:p>
    <w:p w:rsidR="009C2A42" w:rsidRPr="00926CF2" w:rsidRDefault="009C2A42" w:rsidP="002E4E8D">
      <w:pPr>
        <w:spacing w:line="240" w:lineRule="auto"/>
        <w:rPr>
          <w:sz w:val="22"/>
          <w:szCs w:val="22"/>
        </w:rPr>
      </w:pPr>
      <w:r w:rsidRPr="00926CF2">
        <w:rPr>
          <w:b/>
          <w:sz w:val="22"/>
          <w:szCs w:val="22"/>
        </w:rPr>
        <w:t xml:space="preserve">2. </w:t>
      </w:r>
      <w:r w:rsidRPr="00926CF2">
        <w:rPr>
          <w:sz w:val="22"/>
          <w:szCs w:val="22"/>
          <w:highlight w:val="green"/>
        </w:rPr>
        <w:t>Le regioni e gli enti locali che hanno rispettato il patto di stabilità interno</w:t>
      </w:r>
      <w:r w:rsidRPr="00926CF2">
        <w:rPr>
          <w:sz w:val="22"/>
          <w:szCs w:val="22"/>
        </w:rPr>
        <w:t xml:space="preserve"> </w:t>
      </w:r>
      <w:r w:rsidRPr="00926CF2">
        <w:rPr>
          <w:sz w:val="22"/>
          <w:szCs w:val="22"/>
          <w:highlight w:val="green"/>
        </w:rPr>
        <w:t>possono compensare le somme da recuperare</w:t>
      </w:r>
      <w:r w:rsidRPr="00926CF2">
        <w:rPr>
          <w:sz w:val="22"/>
          <w:szCs w:val="22"/>
        </w:rPr>
        <w:t xml:space="preserve"> di cui al primo periodo del comma 1, </w:t>
      </w:r>
      <w:r w:rsidRPr="00926CF2">
        <w:rPr>
          <w:sz w:val="22"/>
          <w:szCs w:val="22"/>
          <w:highlight w:val="green"/>
        </w:rPr>
        <w:t>anche attraverso l'utilizzo dei risparmi effettivamente derivanti dalle misure di razionalizzazione organizzativa di cui al secondo e terzo periodo del comma</w:t>
      </w:r>
      <w:r w:rsidRPr="00926CF2">
        <w:rPr>
          <w:sz w:val="22"/>
          <w:szCs w:val="22"/>
        </w:rPr>
        <w:t xml:space="preserve">, </w:t>
      </w:r>
      <w:r w:rsidRPr="00926CF2">
        <w:rPr>
          <w:sz w:val="22"/>
          <w:szCs w:val="22"/>
          <w:highlight w:val="green"/>
        </w:rPr>
        <w:t>nonché di quelli derivanti dall'attuazione dell'articolo 16, commi 4 e 5, del decreto-legge 6 luglio 2011, n. 98</w:t>
      </w:r>
      <w:r w:rsidRPr="00926CF2">
        <w:rPr>
          <w:sz w:val="22"/>
          <w:szCs w:val="22"/>
        </w:rPr>
        <w:t>, convertito, con modificazioni, dalla legge 15 luglio 2011, n. 111.</w:t>
      </w:r>
    </w:p>
    <w:p w:rsidR="009C2A42" w:rsidRPr="00926CF2" w:rsidRDefault="009C2A42" w:rsidP="002E4E8D">
      <w:pPr>
        <w:spacing w:line="240" w:lineRule="auto"/>
        <w:rPr>
          <w:sz w:val="22"/>
          <w:szCs w:val="22"/>
        </w:rPr>
      </w:pPr>
      <w:r w:rsidRPr="00926CF2">
        <w:rPr>
          <w:b/>
          <w:sz w:val="22"/>
          <w:szCs w:val="22"/>
        </w:rPr>
        <w:t xml:space="preserve">3. </w:t>
      </w:r>
      <w:r w:rsidRPr="00926CF2">
        <w:rPr>
          <w:sz w:val="22"/>
          <w:szCs w:val="22"/>
          <w:u w:val="single"/>
        </w:rPr>
        <w:t>Fermo restando l'obbligo di recupero previsto dai commi 1 e 2</w:t>
      </w:r>
      <w:r w:rsidRPr="00926CF2">
        <w:rPr>
          <w:sz w:val="22"/>
          <w:szCs w:val="22"/>
        </w:rPr>
        <w:t xml:space="preserve">, </w:t>
      </w:r>
      <w:r w:rsidRPr="00926CF2">
        <w:rPr>
          <w:sz w:val="22"/>
          <w:szCs w:val="22"/>
          <w:highlight w:val="green"/>
        </w:rPr>
        <w:t>non si applicano le disposizioni di cui al quinto periodo del comma 3-</w:t>
      </w:r>
      <w:r w:rsidRPr="00926CF2">
        <w:rPr>
          <w:i/>
          <w:iCs/>
          <w:sz w:val="22"/>
          <w:szCs w:val="22"/>
          <w:highlight w:val="green"/>
        </w:rPr>
        <w:t>quinquies</w:t>
      </w:r>
      <w:r w:rsidRPr="00926CF2">
        <w:rPr>
          <w:sz w:val="22"/>
          <w:szCs w:val="22"/>
          <w:highlight w:val="green"/>
        </w:rPr>
        <w:t xml:space="preserve"> dell'articolo 40 del decreto legislativo 30 marzo 2001, n. 165</w:t>
      </w:r>
      <w:r w:rsidRPr="00926CF2">
        <w:rPr>
          <w:sz w:val="22"/>
          <w:szCs w:val="22"/>
        </w:rPr>
        <w:t xml:space="preserve">, </w:t>
      </w:r>
      <w:r w:rsidRPr="00926CF2">
        <w:rPr>
          <w:sz w:val="22"/>
          <w:szCs w:val="22"/>
          <w:highlight w:val="green"/>
        </w:rPr>
        <w:t>agli atti di costituzione e di utilizzo dei fondi</w:t>
      </w:r>
      <w:r w:rsidRPr="00926CF2">
        <w:rPr>
          <w:sz w:val="22"/>
          <w:szCs w:val="22"/>
        </w:rPr>
        <w:t xml:space="preserve">, comunque costituiti, </w:t>
      </w:r>
      <w:r w:rsidRPr="00926CF2">
        <w:rPr>
          <w:sz w:val="22"/>
          <w:szCs w:val="22"/>
          <w:highlight w:val="green"/>
        </w:rPr>
        <w:t>per la contrattazione decentrata adottati anteriormente ai termini di adeguamento previsti dall'articolo 65 del decreto legislativo 27 ottobre 2009, n. 150</w:t>
      </w:r>
      <w:r w:rsidRPr="00926CF2">
        <w:rPr>
          <w:sz w:val="22"/>
          <w:szCs w:val="22"/>
        </w:rPr>
        <w:t xml:space="preserve">, e successive modificazioni, </w:t>
      </w:r>
      <w:r w:rsidRPr="00926CF2">
        <w:rPr>
          <w:sz w:val="22"/>
          <w:szCs w:val="22"/>
          <w:highlight w:val="green"/>
        </w:rPr>
        <w:t>che non abbiano comportato il riconoscimento giudiziale della responsabilità erariale</w:t>
      </w:r>
      <w:r w:rsidRPr="00926CF2">
        <w:rPr>
          <w:sz w:val="22"/>
          <w:szCs w:val="22"/>
        </w:rPr>
        <w:t xml:space="preserve">, </w:t>
      </w:r>
      <w:r w:rsidRPr="00926CF2">
        <w:rPr>
          <w:sz w:val="22"/>
          <w:szCs w:val="22"/>
          <w:highlight w:val="green"/>
        </w:rPr>
        <w:t>adottati dalle regioni e dagli enti locali che hanno rispettato il patto di stabilità interno, la vigente disciplina in materia di spese e assunzione di personale</w:t>
      </w:r>
      <w:r w:rsidRPr="00926CF2">
        <w:rPr>
          <w:sz w:val="22"/>
          <w:szCs w:val="22"/>
        </w:rPr>
        <w:t xml:space="preserve">, nonché le disposizioni di cui all'articolo </w:t>
      </w:r>
      <w:r w:rsidRPr="00926CF2">
        <w:rPr>
          <w:i/>
          <w:iCs/>
          <w:sz w:val="22"/>
          <w:szCs w:val="22"/>
        </w:rPr>
        <w:t>9, commi 1, 2-bis</w:t>
      </w:r>
      <w:r w:rsidRPr="00926CF2">
        <w:rPr>
          <w:sz w:val="22"/>
          <w:szCs w:val="22"/>
        </w:rPr>
        <w:t xml:space="preserve">, </w:t>
      </w:r>
      <w:r w:rsidRPr="00926CF2">
        <w:rPr>
          <w:i/>
          <w:iCs/>
          <w:sz w:val="22"/>
          <w:szCs w:val="22"/>
        </w:rPr>
        <w:t>21</w:t>
      </w:r>
      <w:r w:rsidRPr="00926CF2">
        <w:rPr>
          <w:sz w:val="22"/>
          <w:szCs w:val="22"/>
        </w:rPr>
        <w:t xml:space="preserve"> e </w:t>
      </w:r>
      <w:r w:rsidRPr="00926CF2">
        <w:rPr>
          <w:i/>
          <w:iCs/>
          <w:sz w:val="22"/>
          <w:szCs w:val="22"/>
        </w:rPr>
        <w:t>28</w:t>
      </w:r>
      <w:r w:rsidRPr="00926CF2">
        <w:rPr>
          <w:sz w:val="22"/>
          <w:szCs w:val="22"/>
        </w:rPr>
        <w:t>, del decreto-legge 31 maggio 2010, n. 78, convertito, con modificazioni, dalla legge 30 luglio 2010, n. 122, e successive modificazioni.</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p>
    <w:p w:rsidR="009C2A42" w:rsidRPr="00926CF2" w:rsidRDefault="009C2A42" w:rsidP="002E4E8D">
      <w:pPr>
        <w:pStyle w:val="Titolo3"/>
        <w:spacing w:after="0"/>
      </w:pPr>
      <w:bookmarkStart w:id="22" w:name="_Toc512463231"/>
      <w:r w:rsidRPr="00926CF2">
        <w:lastRenderedPageBreak/>
        <w:t>Art. 16, commi 4 e 5, d.l. n. 98/2011, conv. con legge n. 111/2011</w:t>
      </w:r>
      <w:bookmarkEnd w:id="22"/>
      <w:r w:rsidRPr="00926CF2">
        <w:t xml:space="preserve"> </w:t>
      </w:r>
      <w:bookmarkStart w:id="23" w:name="22up"/>
      <w:bookmarkEnd w:id="23"/>
    </w:p>
    <w:p w:rsidR="009C2A42" w:rsidRPr="00926CF2" w:rsidRDefault="009C2A42" w:rsidP="002E4E8D">
      <w:pPr>
        <w:spacing w:line="240" w:lineRule="auto"/>
        <w:rPr>
          <w:sz w:val="22"/>
          <w:szCs w:val="22"/>
        </w:rPr>
      </w:pPr>
      <w:r w:rsidRPr="00926CF2">
        <w:rPr>
          <w:b/>
          <w:sz w:val="22"/>
          <w:szCs w:val="22"/>
        </w:rPr>
        <w:t>4.</w:t>
      </w:r>
      <w:r w:rsidRPr="00926CF2">
        <w:rPr>
          <w:sz w:val="22"/>
          <w:szCs w:val="22"/>
        </w:rPr>
        <w:t xml:space="preserve"> Fermo restando quanto previsto dall'articolo 11, </w:t>
      </w:r>
      <w:r w:rsidRPr="00926CF2">
        <w:rPr>
          <w:sz w:val="22"/>
          <w:szCs w:val="22"/>
          <w:highlight w:val="green"/>
        </w:rPr>
        <w:t>le amministrazioni di cui all'articolo 1, comma 2, del decreto legislativo 30 marzo 2001, n. 165, possono adottare entro il 31 marzo di ogni anno piani triennali di razionalizzazione e riqualificazione della spesa</w:t>
      </w:r>
      <w:r w:rsidRPr="00926CF2">
        <w:rPr>
          <w:sz w:val="22"/>
          <w:szCs w:val="22"/>
        </w:rPr>
        <w:t xml:space="preserve">, di riordino e ristrutturazione amministrativa, di semplificazione e digitalizzazione, di riduzione dei costi della politica e di funzionamento, ivi compresi gli appalti di servizio, gli affidamenti alle partecipate e il ricorso alle consulenze attraverso persone giuridiche. </w:t>
      </w:r>
      <w:r w:rsidRPr="00926CF2">
        <w:rPr>
          <w:sz w:val="22"/>
          <w:szCs w:val="22"/>
          <w:highlight w:val="green"/>
        </w:rPr>
        <w:t>Detti piani indicano la spesa sostenuta a legislazione vigente per ciascuna delle voci di spesa interessate e i correlati obiettivi in termini fisici e finanziari</w:t>
      </w:r>
      <w:r w:rsidRPr="00926CF2">
        <w:rPr>
          <w:sz w:val="22"/>
          <w:szCs w:val="22"/>
        </w:rPr>
        <w:t>.</w:t>
      </w:r>
    </w:p>
    <w:p w:rsidR="009C2A42" w:rsidRPr="002019D3" w:rsidRDefault="009C2A42" w:rsidP="002E4E8D">
      <w:pPr>
        <w:spacing w:line="240" w:lineRule="auto"/>
        <w:rPr>
          <w:szCs w:val="22"/>
        </w:rPr>
      </w:pPr>
      <w:r w:rsidRPr="00926CF2">
        <w:rPr>
          <w:b/>
          <w:sz w:val="22"/>
          <w:szCs w:val="22"/>
        </w:rPr>
        <w:t>5.</w:t>
      </w:r>
      <w:r w:rsidRPr="00926CF2">
        <w:rPr>
          <w:sz w:val="22"/>
          <w:szCs w:val="22"/>
        </w:rPr>
        <w:t xml:space="preserve"> In relazione ai processi di cui al comma 4, </w:t>
      </w:r>
      <w:r w:rsidRPr="00926CF2">
        <w:rPr>
          <w:sz w:val="22"/>
          <w:szCs w:val="22"/>
          <w:highlight w:val="green"/>
        </w:rPr>
        <w:t>le eventuali economie aggiuntive effettivamente realizzate rispetto a quelle già previste dalla normativa vigente</w:t>
      </w:r>
      <w:r w:rsidRPr="00926CF2">
        <w:rPr>
          <w:sz w:val="22"/>
          <w:szCs w:val="22"/>
        </w:rPr>
        <w:t xml:space="preserve">, dall'articolo 12 e dal presente articolo ai fini del miglioramento dei saldi di finanza pubblica, </w:t>
      </w:r>
      <w:r w:rsidRPr="00926CF2">
        <w:rPr>
          <w:sz w:val="22"/>
          <w:szCs w:val="22"/>
          <w:highlight w:val="green"/>
        </w:rPr>
        <w:t>possono essere utilizzate</w:t>
      </w:r>
      <w:r w:rsidRPr="002019D3">
        <w:rPr>
          <w:sz w:val="22"/>
          <w:szCs w:val="22"/>
        </w:rPr>
        <w:t xml:space="preserve"> </w:t>
      </w:r>
      <w:r w:rsidRPr="00926CF2">
        <w:rPr>
          <w:sz w:val="22"/>
          <w:szCs w:val="22"/>
          <w:highlight w:val="green"/>
        </w:rPr>
        <w:t>annualmente, nell'importo massimo del 50 per cento, per la contrattazione integrativa</w:t>
      </w:r>
      <w:r w:rsidRPr="00926CF2">
        <w:rPr>
          <w:sz w:val="22"/>
          <w:szCs w:val="22"/>
        </w:rPr>
        <w:t xml:space="preserve">, </w:t>
      </w:r>
      <w:r w:rsidRPr="00926CF2">
        <w:rPr>
          <w:sz w:val="22"/>
          <w:szCs w:val="22"/>
          <w:u w:val="single"/>
        </w:rPr>
        <w:t>di cui il 50 per cento destinato alla erogazione dei premi previsti dall'articolo 19 del decreto legislativo 27 ottobre 2009, n. 150</w:t>
      </w:r>
      <w:r w:rsidRPr="00926CF2">
        <w:rPr>
          <w:sz w:val="22"/>
          <w:szCs w:val="22"/>
        </w:rPr>
        <w:t xml:space="preserve">. La restante quota è versata annualmente dagli enti e dalle amministrazioni dotati di autonomia finanziaria ad apposito capitolo dell'entrata del bilancio dello Stato. La disposizione di cui al precedente periodo non si applica agli enti territoriali e agli enti, di competenza regionale o delle provincie autonome di Trento e di Bolzano, del SSN. </w:t>
      </w:r>
      <w:r w:rsidRPr="00926CF2">
        <w:rPr>
          <w:sz w:val="22"/>
          <w:szCs w:val="22"/>
          <w:highlight w:val="green"/>
        </w:rPr>
        <w:t>Le risorse di cui al primo periodo sono utilizzabili solo se a consuntivo è accertato</w:t>
      </w:r>
      <w:r w:rsidRPr="002019D3">
        <w:rPr>
          <w:sz w:val="22"/>
          <w:szCs w:val="22"/>
        </w:rPr>
        <w:t xml:space="preserve">, </w:t>
      </w:r>
      <w:r w:rsidRPr="00926CF2">
        <w:rPr>
          <w:sz w:val="22"/>
          <w:szCs w:val="22"/>
          <w:highlight w:val="green"/>
        </w:rPr>
        <w:t>con riferimento a ciascun esercizio</w:t>
      </w:r>
      <w:r w:rsidRPr="002019D3">
        <w:rPr>
          <w:sz w:val="22"/>
          <w:szCs w:val="22"/>
        </w:rPr>
        <w:t xml:space="preserve">, </w:t>
      </w:r>
      <w:r w:rsidRPr="00926CF2">
        <w:rPr>
          <w:sz w:val="22"/>
          <w:szCs w:val="22"/>
          <w:highlight w:val="green"/>
        </w:rPr>
        <w:t>dalle amministrazioni interessate, il raggiungimento degli obiettivi fissati</w:t>
      </w:r>
      <w:r w:rsidRPr="00926CF2">
        <w:rPr>
          <w:sz w:val="22"/>
          <w:szCs w:val="22"/>
        </w:rPr>
        <w:t xml:space="preserve"> per ciascuna delle singole voci di spesa previste nei piani di cui al comma 4 e i conseguenti risparmi. </w:t>
      </w:r>
      <w:r w:rsidRPr="00926CF2">
        <w:rPr>
          <w:sz w:val="22"/>
          <w:szCs w:val="22"/>
          <w:highlight w:val="green"/>
        </w:rPr>
        <w:t>I risparmi sono certificati, ai sensi della normativa vigente, dai competenti organi di controllo</w:t>
      </w:r>
      <w:r w:rsidRPr="00926CF2">
        <w:rPr>
          <w:sz w:val="22"/>
          <w:szCs w:val="22"/>
        </w:rPr>
        <w:t xml:space="preserve">. </w:t>
      </w:r>
      <w:r w:rsidRPr="002019D3">
        <w:rPr>
          <w:szCs w:val="22"/>
        </w:rPr>
        <w:t>Per la Presidenza del Consiglio dei Ministri e i Ministeri la verifica viene effettuata dal Ministero dell'economia e delle finanze - Dipartimento della Ragioneria generale dello Stato per il tramite, rispettivamente, dell'UBRRAC e degli uffici centrali di bilancio e dalla Presidenza del Consiglio - Dipartimento della funzione pubblica.</w:t>
      </w:r>
    </w:p>
    <w:p w:rsidR="009C2A42" w:rsidRPr="00926CF2" w:rsidRDefault="009C2A42" w:rsidP="002E4E8D">
      <w:pPr>
        <w:spacing w:line="240" w:lineRule="auto"/>
        <w:rPr>
          <w:sz w:val="22"/>
          <w:szCs w:val="22"/>
        </w:rPr>
      </w:pPr>
    </w:p>
    <w:p w:rsidR="009C2A42" w:rsidRPr="00926CF2" w:rsidRDefault="009C2A42" w:rsidP="002E4E8D">
      <w:pPr>
        <w:pStyle w:val="Titolo3"/>
        <w:spacing w:after="0"/>
      </w:pPr>
      <w:bookmarkStart w:id="24" w:name="_Toc512463232"/>
      <w:r w:rsidRPr="00926CF2">
        <w:t>Art. 1, comma 226, legge n. 208/2015</w:t>
      </w:r>
      <w:bookmarkEnd w:id="24"/>
    </w:p>
    <w:p w:rsidR="009C2A42" w:rsidRPr="00926CF2" w:rsidRDefault="009C2A42" w:rsidP="002E4E8D">
      <w:pPr>
        <w:spacing w:line="240" w:lineRule="auto"/>
        <w:rPr>
          <w:sz w:val="22"/>
          <w:szCs w:val="22"/>
        </w:rPr>
      </w:pPr>
      <w:r w:rsidRPr="00926CF2">
        <w:rPr>
          <w:b/>
          <w:sz w:val="22"/>
          <w:szCs w:val="22"/>
        </w:rPr>
        <w:t>226.</w:t>
      </w:r>
      <w:r w:rsidRPr="00926CF2">
        <w:rPr>
          <w:sz w:val="22"/>
          <w:szCs w:val="22"/>
        </w:rPr>
        <w:t xml:space="preserve"> Le regioni e </w:t>
      </w:r>
      <w:r w:rsidRPr="00926CF2">
        <w:rPr>
          <w:sz w:val="22"/>
          <w:szCs w:val="22"/>
          <w:highlight w:val="green"/>
        </w:rPr>
        <w:t xml:space="preserve">gli enti locali che hanno conseguito </w:t>
      </w:r>
      <w:r w:rsidRPr="002019D3">
        <w:rPr>
          <w:sz w:val="22"/>
          <w:szCs w:val="22"/>
          <w:highlight w:val="yellow"/>
        </w:rPr>
        <w:t>gli obiettivi di finanza pubblica</w:t>
      </w:r>
      <w:r w:rsidRPr="00926CF2">
        <w:rPr>
          <w:sz w:val="22"/>
          <w:szCs w:val="22"/>
        </w:rPr>
        <w:t xml:space="preserve"> </w:t>
      </w:r>
      <w:r w:rsidRPr="00926CF2">
        <w:rPr>
          <w:sz w:val="22"/>
          <w:szCs w:val="22"/>
          <w:u w:val="single"/>
        </w:rPr>
        <w:t>possono compensare le somme da recuperare di cui al primo periodo del comma 1 dell'articolo 4</w:t>
      </w:r>
      <w:r w:rsidRPr="00926CF2">
        <w:rPr>
          <w:sz w:val="22"/>
          <w:szCs w:val="22"/>
        </w:rPr>
        <w:t xml:space="preserve"> del decreto-legge 6 marzo 2014, n. 16, convertito, con modificazioni, dalla legge 2 maggio 2014, n. 68, </w:t>
      </w:r>
      <w:r w:rsidRPr="00926CF2">
        <w:rPr>
          <w:sz w:val="22"/>
          <w:szCs w:val="22"/>
          <w:highlight w:val="green"/>
        </w:rPr>
        <w:t>anche attraverso l'utilizzo dei risparmi effettivamente derivanti dalle misure di razionalizzazione organizzativa adottate ai sensi del comma 221</w:t>
      </w:r>
      <w:r w:rsidRPr="00926CF2">
        <w:rPr>
          <w:sz w:val="22"/>
          <w:szCs w:val="22"/>
        </w:rPr>
        <w:t xml:space="preserve">, </w:t>
      </w:r>
      <w:r w:rsidRPr="00926CF2">
        <w:rPr>
          <w:sz w:val="22"/>
          <w:szCs w:val="22"/>
          <w:u w:val="single"/>
        </w:rPr>
        <w:t>certificati dall'organo di revisione</w:t>
      </w:r>
      <w:r w:rsidRPr="00926CF2">
        <w:rPr>
          <w:sz w:val="22"/>
          <w:szCs w:val="22"/>
        </w:rPr>
        <w:t xml:space="preserve">, </w:t>
      </w:r>
      <w:r w:rsidRPr="00926CF2">
        <w:rPr>
          <w:sz w:val="22"/>
          <w:szCs w:val="22"/>
          <w:highlight w:val="green"/>
        </w:rPr>
        <w:t>comprensivi di quelli derivanti dall'applicazione del comma 228</w:t>
      </w:r>
      <w:r w:rsidRPr="00926CF2">
        <w:rPr>
          <w:sz w:val="22"/>
          <w:szCs w:val="22"/>
        </w:rPr>
        <w:t>.</w:t>
      </w:r>
    </w:p>
    <w:p w:rsidR="009C2A42" w:rsidRPr="00926CF2" w:rsidRDefault="009C2A42" w:rsidP="002E4E8D">
      <w:pPr>
        <w:spacing w:line="240" w:lineRule="auto"/>
        <w:rPr>
          <w:sz w:val="22"/>
          <w:szCs w:val="22"/>
        </w:rPr>
      </w:pPr>
    </w:p>
    <w:p w:rsidR="009C2A42" w:rsidRDefault="009C2A42" w:rsidP="002E4E8D">
      <w:pPr>
        <w:spacing w:line="240" w:lineRule="auto"/>
        <w:rPr>
          <w:szCs w:val="22"/>
        </w:rPr>
      </w:pPr>
      <w:r w:rsidRPr="00926CF2">
        <w:rPr>
          <w:b/>
          <w:sz w:val="22"/>
          <w:szCs w:val="22"/>
        </w:rPr>
        <w:t>221.</w:t>
      </w:r>
      <w:r w:rsidRPr="00926CF2">
        <w:rPr>
          <w:sz w:val="22"/>
          <w:szCs w:val="22"/>
        </w:rPr>
        <w:t xml:space="preserve"> </w:t>
      </w:r>
      <w:r w:rsidRPr="00C52F80">
        <w:rPr>
          <w:szCs w:val="22"/>
          <w:highlight w:val="green"/>
        </w:rPr>
        <w:t>Le regioni e gli enti locali provvedono alla ricognizione delle proprie dotazioni organiche dirigenziali</w:t>
      </w:r>
      <w:r w:rsidRPr="00C52F80">
        <w:rPr>
          <w:szCs w:val="22"/>
        </w:rPr>
        <w:t xml:space="preserve"> secondo i rispettivi ordinamenti, nonché al riordino delle competenze degli uffici dirigenziali, </w:t>
      </w:r>
      <w:r w:rsidRPr="00C52F80">
        <w:rPr>
          <w:szCs w:val="22"/>
          <w:highlight w:val="green"/>
        </w:rPr>
        <w:t>eliminando eventuali duplicazioni</w:t>
      </w:r>
      <w:r w:rsidRPr="00C52F80">
        <w:rPr>
          <w:szCs w:val="22"/>
        </w:rPr>
        <w:t xml:space="preserve">. Allo scopo di garantire la maggior flessibilità della figura dirigenziale nonché il corretto funzionamento degli uffici, </w:t>
      </w:r>
      <w:r w:rsidRPr="00C52F80">
        <w:rPr>
          <w:szCs w:val="22"/>
          <w:u w:val="single"/>
        </w:rPr>
        <w:t>il conferimento degli incarichi dirigenziali può essere attribuito senza alcun vincolo di esclusività anche ai dirigenti dell'avvocatura civica e della polizia municipale</w:t>
      </w:r>
      <w:r w:rsidRPr="00C52F80">
        <w:rPr>
          <w:szCs w:val="22"/>
        </w:rPr>
        <w:t xml:space="preserve">. Per la medesima finalità, </w:t>
      </w:r>
      <w:r w:rsidRPr="00C52F80">
        <w:rPr>
          <w:szCs w:val="22"/>
          <w:u w:val="single"/>
        </w:rPr>
        <w:t>non trovano applicazione le disposizioni adottate ai sensi dell'articolo 1, comma 5, della legge 6 novembre 2012, n. 190, ove la dimensione dell'ente risulti incompatibile con la rotazione dell'incarico dirigenziale</w:t>
      </w:r>
      <w:r w:rsidRPr="00C52F80">
        <w:rPr>
          <w:szCs w:val="22"/>
        </w:rPr>
        <w:t>.</w:t>
      </w:r>
    </w:p>
    <w:p w:rsidR="00C52F80" w:rsidRPr="00926CF2" w:rsidRDefault="00C52F80" w:rsidP="002E4E8D">
      <w:pPr>
        <w:spacing w:line="240" w:lineRule="auto"/>
        <w:rPr>
          <w:sz w:val="22"/>
          <w:szCs w:val="22"/>
        </w:rPr>
      </w:pPr>
    </w:p>
    <w:p w:rsidR="009C2A42" w:rsidRPr="00926CF2" w:rsidRDefault="009C2A42" w:rsidP="002E4E8D">
      <w:pPr>
        <w:spacing w:line="240" w:lineRule="auto"/>
        <w:rPr>
          <w:sz w:val="22"/>
          <w:szCs w:val="22"/>
        </w:rPr>
      </w:pPr>
      <w:r w:rsidRPr="00926CF2">
        <w:rPr>
          <w:b/>
          <w:sz w:val="22"/>
          <w:szCs w:val="22"/>
        </w:rPr>
        <w:t>228.</w:t>
      </w:r>
      <w:r w:rsidRPr="00926CF2">
        <w:rPr>
          <w:sz w:val="22"/>
          <w:szCs w:val="22"/>
        </w:rPr>
        <w:t xml:space="preserve"> </w:t>
      </w:r>
      <w:r w:rsidRPr="00C52F80">
        <w:rPr>
          <w:szCs w:val="22"/>
        </w:rPr>
        <w:t xml:space="preserve">Le amministrazioni di cui all'articolo 3, comma 5, del decreto-legge 24 giugno 2014, n. 90, convertito, con modificazioni, dalla legge 11 agosto 2014, n. 114, e successive modificazioni, possono procedere, per gli anni 2016, 2017 e 2018, ad assunzioni di personale a tempo indeterminato di qualifica non dirigenziale nel limite di un contingente di personale corrispondente, per ciascuno dei predetti anni, ad una spesa pari al 25 per cento di quella relativa al medesimo personale cessato nell'anno precedente. Ferme restando le facoltà assunzionali previste dall'articolo 1, comma 562, della legge 27 dicembre 2006, n. 296, per gli enti che nell'anno 2015 non erano sottoposti alla disciplina del patto di stabilità interno, qualora il rapporto dipendenti-popolazione dell'anno precedente sia inferiore al rapporto medio dipendenti-popolazione per classe </w:t>
      </w:r>
      <w:r w:rsidRPr="00C52F80">
        <w:rPr>
          <w:szCs w:val="22"/>
        </w:rPr>
        <w:lastRenderedPageBreak/>
        <w:t>demografica, come definito triennalmente con il decreto del Ministro dell'interno di cui all'articolo 263, comma 2, del testo unico di cui al decreto legislativo 18 agosto 2000, n. 267, la percentuale stabilita al periodo precedente è innalzata al 75 per cento nei comuni con popolazione superiore a 1.000 abitanti, per gli anni 2017 e 2018. Per i comuni con popolazione compresa tra 1.000 e 3.000 abitanti che rilevano nell'anno precedente una spesa per il personale inferiore al 24 per cento della media delle entrate correnti registrate nei conti consuntivi dell'ultimo triennio, la predetta percentuale è innalzata al 100 per cento. Fermi restando l'equilibrio di bilancio di cui ai commi 707 e seguenti del presente articolo e il parametro di spesa del personale di cui all'articolo 1, comma 557-quater, della legge 27 dicembre 2006, n. 296, per le regioni che rilevano nell'anno precedente una spesa per il personale inferiore al 12 per cento del titolo primo delle entrate correnti, considerate al netto di quelle a destinazione vincolata, la percentuale stabilita al primo periodo è innalzata, per gli anni 2017 e 2018, al 75 per cento. In relazione a quanto previsto dal primo periodo del presente comma, al solo fine di definire il processo di mobilità del personale degli enti di area vasta destinato a funzioni non fondamentali, come individuato dall'articolo 1, comma 421, della citata legge n. 190 del 2014, restano ferme le percentuali stabilite dall'articolo 3, comma 5, del decreto-legge 24 giugno 2014, n. 90, convertito, con modificazioni, dalla legge 11 agosto 2014, n. 114. Il comma 5-quater dell'articolo 3 del decreto-legge 24 giugno 2014, n. 90, convertito, con modificazioni, dalla legge 11 agosto 2014, n. 114, è disapplicato con riferimento agli anni 2017 e 2018.</w:t>
      </w:r>
    </w:p>
    <w:p w:rsidR="009C2A42" w:rsidRPr="00926CF2" w:rsidRDefault="009C2A42" w:rsidP="002E4E8D">
      <w:pPr>
        <w:spacing w:line="240" w:lineRule="auto"/>
        <w:rPr>
          <w:sz w:val="22"/>
          <w:szCs w:val="22"/>
        </w:rPr>
      </w:pPr>
    </w:p>
    <w:p w:rsidR="009C2A42" w:rsidRPr="00926CF2" w:rsidRDefault="009C2A42" w:rsidP="002E4E8D">
      <w:pPr>
        <w:pStyle w:val="Titolo3"/>
        <w:spacing w:after="0"/>
        <w:rPr>
          <w:szCs w:val="22"/>
        </w:rPr>
      </w:pPr>
      <w:bookmarkStart w:id="25" w:name="_Toc512463233"/>
      <w:r w:rsidRPr="00926CF2">
        <w:rPr>
          <w:szCs w:val="22"/>
        </w:rPr>
        <w:t xml:space="preserve">Art. 1, comma 15-quater, </w:t>
      </w:r>
      <w:r w:rsidR="00B223F6" w:rsidRPr="00926CF2">
        <w:rPr>
          <w:szCs w:val="22"/>
        </w:rPr>
        <w:t xml:space="preserve">d.l. </w:t>
      </w:r>
      <w:r w:rsidRPr="00926CF2">
        <w:rPr>
          <w:szCs w:val="22"/>
        </w:rPr>
        <w:t>n. 244/2016, convertito da legge 19/2017</w:t>
      </w:r>
      <w:bookmarkEnd w:id="25"/>
    </w:p>
    <w:p w:rsidR="009C2A42" w:rsidRPr="00926CF2" w:rsidRDefault="009C2A42" w:rsidP="002E4E8D">
      <w:pPr>
        <w:spacing w:line="240" w:lineRule="auto"/>
        <w:rPr>
          <w:sz w:val="22"/>
          <w:szCs w:val="22"/>
        </w:rPr>
      </w:pPr>
      <w:r w:rsidRPr="00926CF2">
        <w:rPr>
          <w:sz w:val="22"/>
          <w:szCs w:val="22"/>
          <w:highlight w:val="green"/>
        </w:rPr>
        <w:t>Le regioni e gli enti locali che alla data di entrata in vigore della legge di conversione  del presente decreto abbiano già adottato le misure</w:t>
      </w:r>
      <w:r w:rsidRPr="00C52F80">
        <w:rPr>
          <w:sz w:val="22"/>
          <w:szCs w:val="22"/>
        </w:rPr>
        <w:t xml:space="preserve"> di contenimento</w:t>
      </w:r>
      <w:r w:rsidRPr="00926CF2">
        <w:rPr>
          <w:sz w:val="22"/>
          <w:szCs w:val="22"/>
        </w:rPr>
        <w:t xml:space="preserve"> della spesa per il personale in attuazione di quanto previsto </w:t>
      </w:r>
      <w:r w:rsidRPr="00C52F80">
        <w:rPr>
          <w:sz w:val="22"/>
          <w:szCs w:val="22"/>
          <w:highlight w:val="green"/>
        </w:rPr>
        <w:t>dall'articolo 4, comma 1, del decreto-legge 6 marzo 2014, n. 16</w:t>
      </w:r>
      <w:r w:rsidRPr="00926CF2">
        <w:rPr>
          <w:sz w:val="22"/>
          <w:szCs w:val="22"/>
        </w:rPr>
        <w:t xml:space="preserve"> convertito, con modificazioni, dalla legge 2 maggio 2014, n. 68, fermo restando il rispetto dei vincoli finanziari ivi richiamati, </w:t>
      </w:r>
      <w:r w:rsidRPr="00926CF2">
        <w:rPr>
          <w:sz w:val="22"/>
          <w:szCs w:val="22"/>
          <w:highlight w:val="green"/>
        </w:rPr>
        <w:t>possono prorogare i piani di recupero delle somme indebitamente erogate</w:t>
      </w:r>
      <w:r w:rsidRPr="00C52F80">
        <w:rPr>
          <w:sz w:val="22"/>
          <w:szCs w:val="22"/>
        </w:rPr>
        <w:t xml:space="preserve"> di cui al medesimo articolo 4, comma 1, </w:t>
      </w:r>
      <w:r w:rsidRPr="00926CF2">
        <w:rPr>
          <w:sz w:val="22"/>
          <w:szCs w:val="22"/>
          <w:highlight w:val="green"/>
        </w:rPr>
        <w:t>per un periodo non superiore a cinque anni</w:t>
      </w:r>
      <w:r w:rsidRPr="00926CF2">
        <w:rPr>
          <w:sz w:val="22"/>
          <w:szCs w:val="22"/>
        </w:rPr>
        <w:t xml:space="preserve">, </w:t>
      </w:r>
      <w:r w:rsidRPr="00926CF2">
        <w:rPr>
          <w:sz w:val="22"/>
          <w:szCs w:val="22"/>
          <w:highlight w:val="green"/>
        </w:rPr>
        <w:t>a condizione che dimostrino l'effettivo conseguimento delle riduzioni di spesa previste dalle predette misure</w:t>
      </w:r>
      <w:r w:rsidRPr="00926CF2">
        <w:rPr>
          <w:sz w:val="22"/>
          <w:szCs w:val="22"/>
        </w:rPr>
        <w:t xml:space="preserve">, </w:t>
      </w:r>
      <w:r w:rsidRPr="00926CF2">
        <w:rPr>
          <w:sz w:val="22"/>
          <w:szCs w:val="22"/>
          <w:highlight w:val="green"/>
        </w:rPr>
        <w:t>nonché il conseguimento di ulteriori riduzioni di spesa derivanti dall'adozione di misure di razionalizzazione relative ad altri settori</w:t>
      </w:r>
      <w:r w:rsidRPr="00926CF2">
        <w:rPr>
          <w:sz w:val="22"/>
          <w:szCs w:val="22"/>
        </w:rPr>
        <w:t xml:space="preserve"> </w:t>
      </w:r>
      <w:r w:rsidRPr="00926CF2">
        <w:rPr>
          <w:sz w:val="22"/>
          <w:szCs w:val="22"/>
          <w:u w:val="single"/>
        </w:rPr>
        <w:t>anche con riferimento a processi di soppressione e fusione di società enti o agenzie strumentali</w:t>
      </w:r>
      <w:r w:rsidRPr="00926CF2">
        <w:rPr>
          <w:sz w:val="22"/>
          <w:szCs w:val="22"/>
        </w:rPr>
        <w:t xml:space="preserve">. </w:t>
      </w:r>
      <w:r w:rsidRPr="00C52F80">
        <w:rPr>
          <w:szCs w:val="22"/>
          <w:u w:val="single"/>
        </w:rPr>
        <w:t>Le regioni e gli enti locali forniscono la dimostrazione di cui al periodo precedente con apposita relazione, corredata del parere dell'organo di revisione economico-finanziaria</w:t>
      </w:r>
      <w:r w:rsidRPr="00C52F80">
        <w:rPr>
          <w:szCs w:val="22"/>
        </w:rPr>
        <w:t>, allegata al conto consuntivo di ciascun anno in cui è effettuato il recupero.</w:t>
      </w:r>
    </w:p>
    <w:p w:rsidR="00485D47" w:rsidRDefault="00485D47" w:rsidP="002E4E8D">
      <w:pPr>
        <w:spacing w:line="240" w:lineRule="auto"/>
        <w:rPr>
          <w:sz w:val="22"/>
          <w:szCs w:val="22"/>
        </w:rPr>
      </w:pPr>
    </w:p>
    <w:p w:rsidR="00C52F80" w:rsidRPr="00926CF2" w:rsidRDefault="00C52F80" w:rsidP="002E4E8D">
      <w:pPr>
        <w:spacing w:line="240" w:lineRule="auto"/>
        <w:rPr>
          <w:sz w:val="22"/>
          <w:szCs w:val="22"/>
        </w:rPr>
      </w:pPr>
    </w:p>
    <w:p w:rsidR="009C2A42" w:rsidRPr="00926CF2" w:rsidRDefault="00B223F6" w:rsidP="002E4E8D">
      <w:pPr>
        <w:pStyle w:val="Titolo1"/>
        <w:spacing w:after="0"/>
        <w:rPr>
          <w:sz w:val="22"/>
          <w:szCs w:val="22"/>
        </w:rPr>
      </w:pPr>
      <w:bookmarkStart w:id="26" w:name="_Toc512463234"/>
      <w:r w:rsidRPr="00926CF2">
        <w:rPr>
          <w:sz w:val="22"/>
          <w:szCs w:val="22"/>
        </w:rPr>
        <w:t>B2</w:t>
      </w:r>
      <w:r w:rsidR="009C2A42" w:rsidRPr="00926CF2">
        <w:rPr>
          <w:sz w:val="22"/>
          <w:szCs w:val="22"/>
        </w:rPr>
        <w:t>) La nuova disciplina a regime, valevole per tutte le PA:</w:t>
      </w:r>
      <w:bookmarkEnd w:id="26"/>
      <w:r w:rsidR="009C2A42" w:rsidRPr="00926CF2">
        <w:rPr>
          <w:sz w:val="22"/>
          <w:szCs w:val="22"/>
        </w:rPr>
        <w:t xml:space="preserve"> </w:t>
      </w:r>
    </w:p>
    <w:p w:rsidR="009C2A42" w:rsidRPr="00926CF2" w:rsidRDefault="009C2A42" w:rsidP="002E4E8D">
      <w:pPr>
        <w:pStyle w:val="Titolo3"/>
        <w:spacing w:after="0"/>
        <w:rPr>
          <w:szCs w:val="22"/>
        </w:rPr>
      </w:pPr>
      <w:bookmarkStart w:id="27" w:name="_Toc512463235"/>
      <w:r w:rsidRPr="00926CF2">
        <w:rPr>
          <w:szCs w:val="22"/>
        </w:rPr>
        <w:t>art. 40, comma 3-</w:t>
      </w:r>
      <w:r w:rsidRPr="00926CF2">
        <w:rPr>
          <w:i/>
          <w:szCs w:val="22"/>
        </w:rPr>
        <w:t>quinquies</w:t>
      </w:r>
      <w:r w:rsidRPr="00926CF2">
        <w:rPr>
          <w:szCs w:val="22"/>
        </w:rPr>
        <w:t xml:space="preserve">, d.lgs. n. 165/2001, </w:t>
      </w:r>
      <w:r w:rsidR="00C52F80">
        <w:rPr>
          <w:szCs w:val="22"/>
        </w:rPr>
        <w:t>post</w:t>
      </w:r>
      <w:r w:rsidRPr="00926CF2">
        <w:rPr>
          <w:szCs w:val="22"/>
        </w:rPr>
        <w:t xml:space="preserve"> art. 11 d.lgs. n. 75/2017</w:t>
      </w:r>
      <w:bookmarkEnd w:id="27"/>
    </w:p>
    <w:p w:rsidR="009C2A42" w:rsidRPr="00926CF2" w:rsidRDefault="009C2A42" w:rsidP="002E4E8D">
      <w:pPr>
        <w:spacing w:line="240" w:lineRule="auto"/>
        <w:rPr>
          <w:sz w:val="22"/>
          <w:szCs w:val="22"/>
        </w:rPr>
      </w:pPr>
      <w:r w:rsidRPr="00926CF2">
        <w:rPr>
          <w:sz w:val="22"/>
          <w:szCs w:val="22"/>
        </w:rPr>
        <w:t>……………………….</w:t>
      </w:r>
    </w:p>
    <w:p w:rsidR="009C2A42" w:rsidRPr="00926CF2" w:rsidRDefault="009C2A42" w:rsidP="002E4E8D">
      <w:pPr>
        <w:spacing w:line="240" w:lineRule="auto"/>
        <w:rPr>
          <w:sz w:val="22"/>
          <w:szCs w:val="22"/>
        </w:rPr>
      </w:pPr>
      <w:r w:rsidRPr="00926CF2">
        <w:rPr>
          <w:sz w:val="22"/>
          <w:szCs w:val="22"/>
          <w:highlight w:val="green"/>
        </w:rPr>
        <w:t>In caso di superamento di vincoli finanziari accertato da</w:t>
      </w:r>
      <w:r w:rsidRPr="00926CF2">
        <w:rPr>
          <w:sz w:val="22"/>
          <w:szCs w:val="22"/>
        </w:rPr>
        <w:t xml:space="preserve"> parte delle sezioni regionali di controllo della Corte dei conti, del Dipartimento della funzione pubblica o del Ministero dell'economia e delle finanze è fatto altresì </w:t>
      </w:r>
      <w:r w:rsidRPr="00926CF2">
        <w:rPr>
          <w:sz w:val="22"/>
          <w:szCs w:val="22"/>
          <w:highlight w:val="green"/>
        </w:rPr>
        <w:t>obbligo di recupero nell'ambito della sessione negoziale successiva</w:t>
      </w:r>
      <w:r w:rsidRPr="00926CF2">
        <w:rPr>
          <w:sz w:val="22"/>
          <w:szCs w:val="22"/>
        </w:rPr>
        <w:t xml:space="preserve">, </w:t>
      </w:r>
      <w:r w:rsidRPr="00926CF2">
        <w:rPr>
          <w:sz w:val="22"/>
          <w:szCs w:val="22"/>
          <w:highlight w:val="green"/>
        </w:rPr>
        <w:t>con quote annuali e per un numero massimo di annualità corrispondente a quelle in cui si è verificato il superamento di tali vincoli</w:t>
      </w:r>
      <w:r w:rsidRPr="00926CF2">
        <w:rPr>
          <w:sz w:val="22"/>
          <w:szCs w:val="22"/>
        </w:rPr>
        <w:t xml:space="preserve">. Al fine di non pregiudicare l'ordinata prosecuzione dell'attività amministrativa delle amministrazioni interessate, </w:t>
      </w:r>
      <w:r w:rsidRPr="00926CF2">
        <w:rPr>
          <w:sz w:val="22"/>
          <w:szCs w:val="22"/>
          <w:highlight w:val="green"/>
        </w:rPr>
        <w:t>la quota del recupero non può eccedere il 25 per cento delle risorse destinate alla contrattazione integrativa</w:t>
      </w:r>
      <w:r w:rsidRPr="00926CF2">
        <w:rPr>
          <w:sz w:val="22"/>
          <w:szCs w:val="22"/>
        </w:rPr>
        <w:t xml:space="preserve"> ed il numero di annualità di cui al periodo precedente, previa certificazione degli organi di controllo di cui all'articolo 40-bis, comma 1, è corrispondentemente incrementato. </w:t>
      </w:r>
      <w:r w:rsidRPr="00C52F80">
        <w:rPr>
          <w:sz w:val="22"/>
          <w:szCs w:val="22"/>
          <w:highlight w:val="green"/>
        </w:rPr>
        <w:t>In alternativa</w:t>
      </w:r>
      <w:r w:rsidRPr="00926CF2">
        <w:rPr>
          <w:sz w:val="22"/>
          <w:szCs w:val="22"/>
        </w:rPr>
        <w:t xml:space="preserve"> a quanto disposto dal periodo precedente, </w:t>
      </w:r>
      <w:r w:rsidRPr="00C52F80">
        <w:rPr>
          <w:b/>
          <w:sz w:val="22"/>
          <w:szCs w:val="22"/>
          <w:highlight w:val="green"/>
        </w:rPr>
        <w:t>le regioni e gli enti locali</w:t>
      </w:r>
      <w:r w:rsidRPr="00926CF2">
        <w:rPr>
          <w:sz w:val="22"/>
          <w:szCs w:val="22"/>
          <w:highlight w:val="green"/>
        </w:rPr>
        <w:t xml:space="preserve"> possono prorogare il termine per procedere al recupero delle somme indebitamente erogate, per un periodo non superiore a cinque anni</w:t>
      </w:r>
      <w:r w:rsidRPr="00926CF2">
        <w:rPr>
          <w:sz w:val="22"/>
          <w:szCs w:val="22"/>
        </w:rPr>
        <w:t xml:space="preserve">, </w:t>
      </w:r>
      <w:r w:rsidRPr="00926CF2">
        <w:rPr>
          <w:sz w:val="22"/>
          <w:szCs w:val="22"/>
          <w:highlight w:val="green"/>
        </w:rPr>
        <w:t>a condizione che adottino o abbiano adottato le misure di contenimento della spesa di cui all'articolo 4, comma 1, del decreto-legge 6 marzo 2014, n. 16</w:t>
      </w:r>
      <w:r w:rsidRPr="00926CF2">
        <w:rPr>
          <w:sz w:val="22"/>
          <w:szCs w:val="22"/>
        </w:rPr>
        <w:t xml:space="preserve">, </w:t>
      </w:r>
      <w:r w:rsidRPr="00C52F80">
        <w:rPr>
          <w:sz w:val="22"/>
          <w:szCs w:val="22"/>
          <w:highlight w:val="green"/>
        </w:rPr>
        <w:t>dimostrino</w:t>
      </w:r>
      <w:r w:rsidRPr="00926CF2">
        <w:rPr>
          <w:sz w:val="22"/>
          <w:szCs w:val="22"/>
        </w:rPr>
        <w:t xml:space="preserve"> l'effettivo conseguimento delle riduzioni di spesa previste dalle predette misure, </w:t>
      </w:r>
      <w:r w:rsidRPr="00C52F80">
        <w:rPr>
          <w:sz w:val="22"/>
          <w:szCs w:val="22"/>
        </w:rPr>
        <w:t xml:space="preserve">nonché </w:t>
      </w:r>
      <w:r w:rsidRPr="00926CF2">
        <w:rPr>
          <w:sz w:val="22"/>
          <w:szCs w:val="22"/>
          <w:highlight w:val="green"/>
        </w:rPr>
        <w:t xml:space="preserve">il conseguimento di ulteriori riduzioni di spesa derivanti dall'adozione di misure di </w:t>
      </w:r>
      <w:r w:rsidRPr="00926CF2">
        <w:rPr>
          <w:sz w:val="22"/>
          <w:szCs w:val="22"/>
          <w:highlight w:val="green"/>
        </w:rPr>
        <w:lastRenderedPageBreak/>
        <w:t>razionalizzazione</w:t>
      </w:r>
      <w:r w:rsidRPr="00926CF2">
        <w:rPr>
          <w:sz w:val="22"/>
          <w:szCs w:val="22"/>
        </w:rPr>
        <w:t xml:space="preserve"> relative ad altri settori anche con riferimento a processi di soppressione e fusione di società, enti o agenzie strumentali. Le regioni e gli enti locali forniscono la dimostrazione di cui al periodo precedente con apposita relazione, corredata del parere dell'organo di revisione economico-finanziaria, allegata al conto consuntivo di ciascun anno in cui è effettuato il recupero.</w:t>
      </w:r>
    </w:p>
    <w:p w:rsidR="009C2A42" w:rsidRPr="00926CF2" w:rsidRDefault="009C2A42" w:rsidP="002E4E8D">
      <w:pPr>
        <w:spacing w:line="240" w:lineRule="auto"/>
        <w:rPr>
          <w:sz w:val="22"/>
          <w:szCs w:val="22"/>
        </w:rPr>
      </w:pPr>
    </w:p>
    <w:p w:rsidR="009C2A42" w:rsidRPr="00926CF2" w:rsidRDefault="009C2A42" w:rsidP="002E4E8D">
      <w:pPr>
        <w:pStyle w:val="Titolo2"/>
        <w:spacing w:after="0"/>
        <w:rPr>
          <w:sz w:val="22"/>
          <w:szCs w:val="22"/>
        </w:rPr>
      </w:pPr>
      <w:bookmarkStart w:id="28" w:name="_Toc512463236"/>
      <w:r w:rsidRPr="00926CF2">
        <w:rPr>
          <w:sz w:val="22"/>
          <w:szCs w:val="22"/>
        </w:rPr>
        <w:t>La prassi applicativa:</w:t>
      </w:r>
      <w:bookmarkEnd w:id="28"/>
      <w:r w:rsidRPr="00926CF2">
        <w:rPr>
          <w:sz w:val="22"/>
          <w:szCs w:val="22"/>
        </w:rPr>
        <w:t xml:space="preserve"> </w:t>
      </w:r>
    </w:p>
    <w:p w:rsidR="009C2A42" w:rsidRPr="00926CF2" w:rsidRDefault="009C2A42" w:rsidP="002E4E8D">
      <w:pPr>
        <w:pStyle w:val="Paragrafoelenco"/>
        <w:numPr>
          <w:ilvl w:val="0"/>
          <w:numId w:val="4"/>
        </w:numPr>
        <w:ind w:left="426"/>
        <w:rPr>
          <w:rFonts w:ascii="Verdana" w:hAnsi="Verdana"/>
          <w:sz w:val="22"/>
          <w:szCs w:val="22"/>
        </w:rPr>
      </w:pPr>
      <w:r w:rsidRPr="00926CF2">
        <w:rPr>
          <w:rFonts w:ascii="Verdana" w:hAnsi="Verdana"/>
          <w:sz w:val="22"/>
          <w:szCs w:val="22"/>
        </w:rPr>
        <w:t>Documento Conferenza Unificata Stato-Regioni del 10 luglio 2014, recepito con Circolare PDCM del 8 agosto 2014;</w:t>
      </w:r>
    </w:p>
    <w:p w:rsidR="009C2A42" w:rsidRPr="00926CF2" w:rsidRDefault="009C2A42" w:rsidP="002E4E8D">
      <w:pPr>
        <w:pStyle w:val="Paragrafoelenco"/>
        <w:numPr>
          <w:ilvl w:val="0"/>
          <w:numId w:val="4"/>
        </w:numPr>
        <w:ind w:left="426"/>
        <w:rPr>
          <w:rFonts w:ascii="Verdana" w:hAnsi="Verdana"/>
          <w:sz w:val="22"/>
          <w:szCs w:val="22"/>
        </w:rPr>
      </w:pPr>
      <w:r w:rsidRPr="00926CF2">
        <w:rPr>
          <w:rFonts w:ascii="Verdana" w:hAnsi="Verdana"/>
          <w:sz w:val="22"/>
          <w:szCs w:val="22"/>
        </w:rPr>
        <w:t>MEF-RGS-IGOP, nota prot. n. 17739 del 10 marzo 2015</w:t>
      </w:r>
    </w:p>
    <w:p w:rsidR="009C2A42" w:rsidRPr="00926CF2" w:rsidRDefault="009C2A42" w:rsidP="002E4E8D">
      <w:pPr>
        <w:spacing w:line="240" w:lineRule="auto"/>
        <w:ind w:left="426"/>
        <w:rPr>
          <w:sz w:val="22"/>
          <w:szCs w:val="22"/>
        </w:rPr>
      </w:pPr>
    </w:p>
    <w:p w:rsidR="009C2A42" w:rsidRPr="00926CF2" w:rsidRDefault="009C2A42" w:rsidP="002E4E8D">
      <w:pPr>
        <w:pStyle w:val="Titolo2"/>
        <w:spacing w:after="0"/>
        <w:rPr>
          <w:sz w:val="22"/>
          <w:szCs w:val="22"/>
        </w:rPr>
      </w:pPr>
      <w:bookmarkStart w:id="29" w:name="_Toc512463237"/>
      <w:r w:rsidRPr="00926CF2">
        <w:rPr>
          <w:sz w:val="22"/>
          <w:szCs w:val="22"/>
        </w:rPr>
        <w:t>Giurisprudenza ordinaria:</w:t>
      </w:r>
      <w:bookmarkEnd w:id="29"/>
      <w:r w:rsidRPr="00926CF2">
        <w:rPr>
          <w:sz w:val="22"/>
          <w:szCs w:val="22"/>
        </w:rPr>
        <w:t xml:space="preserve"> </w:t>
      </w:r>
    </w:p>
    <w:p w:rsidR="009C2A42" w:rsidRPr="00926CF2" w:rsidRDefault="009C2A42" w:rsidP="002E4E8D">
      <w:pPr>
        <w:pStyle w:val="Paragrafoelenco"/>
        <w:numPr>
          <w:ilvl w:val="0"/>
          <w:numId w:val="6"/>
        </w:numPr>
        <w:ind w:left="426"/>
        <w:rPr>
          <w:rFonts w:ascii="Verdana" w:hAnsi="Verdana"/>
          <w:sz w:val="22"/>
          <w:szCs w:val="22"/>
        </w:rPr>
      </w:pPr>
      <w:r w:rsidRPr="00926CF2">
        <w:rPr>
          <w:rFonts w:ascii="Verdana" w:hAnsi="Verdana"/>
          <w:b/>
          <w:sz w:val="22"/>
          <w:szCs w:val="22"/>
        </w:rPr>
        <w:t xml:space="preserve">Tribunale Bologna, sentenza n. 12/05/2014 </w:t>
      </w:r>
      <w:r w:rsidRPr="00926CF2">
        <w:rPr>
          <w:rFonts w:ascii="Verdana" w:hAnsi="Verdana"/>
          <w:sz w:val="22"/>
          <w:szCs w:val="22"/>
        </w:rPr>
        <w:t xml:space="preserve">(L'azione di recupero nei confronti dei singoli dipendenti di somme indebitamente erogate agli stessi per accertata nullità di clausole dei contratti collettivi integrativi è impedita in forza dell'art. 4 d.l. n. 16 del 2014, che, alle condizioni ivi previste, stabilisce una specifica procedura di riassorbimento graduale delle somme attribuite dalle regioni e dagli enti locali al proprio personale in violazione dei vincoli finanziari imposti alla contrattazione collettiva integrativa); </w:t>
      </w:r>
    </w:p>
    <w:p w:rsidR="009C2A42" w:rsidRPr="00926CF2" w:rsidRDefault="009C2A42" w:rsidP="002E4E8D">
      <w:pPr>
        <w:pStyle w:val="Paragrafoelenco"/>
        <w:numPr>
          <w:ilvl w:val="0"/>
          <w:numId w:val="6"/>
        </w:numPr>
        <w:ind w:left="426"/>
        <w:rPr>
          <w:rFonts w:ascii="Verdana" w:hAnsi="Verdana"/>
          <w:sz w:val="22"/>
          <w:szCs w:val="22"/>
        </w:rPr>
      </w:pPr>
      <w:r w:rsidRPr="00926CF2">
        <w:rPr>
          <w:rFonts w:ascii="Verdana" w:hAnsi="Verdana"/>
          <w:b/>
          <w:sz w:val="22"/>
          <w:szCs w:val="22"/>
        </w:rPr>
        <w:t>Tribunale Busto Arsizio 6/6/2014</w:t>
      </w:r>
      <w:r w:rsidRPr="00926CF2">
        <w:rPr>
          <w:rFonts w:ascii="Verdana" w:hAnsi="Verdana"/>
          <w:sz w:val="22"/>
          <w:szCs w:val="22"/>
        </w:rPr>
        <w:t xml:space="preserve"> (Anche un atto unilaterale non può discostarsi dalle previsioni del CCNL in materia economica, pena la nullità delle relative clausole. Pertanto, l'art. 4 d.l. 6 marzo 2014 n. 16 non può paralizzare l'azione di recupero intrapresa dall'amministrazione nei confronti dei dipendenti, poiché essa si applica alle ipotesi in cui la contrattazione integrativa non ha rispettato i vincoli finanziari risultanti dai contratti collettivi nazionali, come è chiarito dalla rubrica dello stesso art. 4, mentre nel caso di assenza di contrattazione integrativa (determinazioni unilaterali della Giunta comunale) è legittima l'azione di recupero dell'indebito intrapresa dall'amministrazione nei confronti dei singoli dipendenti);</w:t>
      </w:r>
    </w:p>
    <w:p w:rsidR="009C2A42" w:rsidRPr="00926CF2" w:rsidRDefault="009C2A42" w:rsidP="002E4E8D">
      <w:pPr>
        <w:pStyle w:val="Paragrafoelenco"/>
        <w:numPr>
          <w:ilvl w:val="0"/>
          <w:numId w:val="6"/>
        </w:numPr>
        <w:ind w:left="426"/>
        <w:rPr>
          <w:rFonts w:ascii="Verdana" w:hAnsi="Verdana"/>
          <w:b/>
          <w:sz w:val="22"/>
          <w:szCs w:val="22"/>
        </w:rPr>
      </w:pPr>
      <w:r w:rsidRPr="00926CF2">
        <w:rPr>
          <w:rFonts w:ascii="Verdana" w:hAnsi="Verdana"/>
          <w:b/>
          <w:sz w:val="22"/>
          <w:szCs w:val="22"/>
        </w:rPr>
        <w:t>Tribunale Taranto, sentenza n. 7336/2015 e altre</w:t>
      </w:r>
      <w:r w:rsidRPr="00926CF2">
        <w:rPr>
          <w:rFonts w:ascii="Verdana" w:hAnsi="Verdana"/>
          <w:sz w:val="22"/>
          <w:szCs w:val="22"/>
        </w:rPr>
        <w:t xml:space="preserve"> (nega valenza impeditiva, ai fini del recupero individuale, al comma 3 dell’art. 4 del d.l. n. 16/2014);</w:t>
      </w:r>
      <w:r w:rsidRPr="00926CF2">
        <w:rPr>
          <w:rFonts w:ascii="Verdana" w:hAnsi="Verdana"/>
          <w:b/>
          <w:sz w:val="22"/>
          <w:szCs w:val="22"/>
        </w:rPr>
        <w:t xml:space="preserve"> </w:t>
      </w:r>
    </w:p>
    <w:p w:rsidR="009C2A42" w:rsidRPr="00926CF2" w:rsidRDefault="009C2A42" w:rsidP="002E4E8D">
      <w:pPr>
        <w:pStyle w:val="Paragrafoelenco"/>
        <w:numPr>
          <w:ilvl w:val="0"/>
          <w:numId w:val="6"/>
        </w:numPr>
        <w:ind w:left="426"/>
        <w:rPr>
          <w:rFonts w:ascii="Verdana" w:hAnsi="Verdana"/>
          <w:b/>
          <w:sz w:val="22"/>
          <w:szCs w:val="22"/>
        </w:rPr>
      </w:pPr>
      <w:r w:rsidRPr="00926CF2">
        <w:rPr>
          <w:rFonts w:ascii="Verdana" w:hAnsi="Verdana"/>
          <w:b/>
          <w:sz w:val="22"/>
          <w:szCs w:val="22"/>
        </w:rPr>
        <w:t>Corte d’Appello di Firenze, sentenze 25 novembre 2014 e 11 giugno 2015</w:t>
      </w:r>
      <w:r w:rsidRPr="00926CF2">
        <w:rPr>
          <w:rFonts w:ascii="Verdana" w:hAnsi="Verdana"/>
          <w:sz w:val="22"/>
          <w:szCs w:val="22"/>
        </w:rPr>
        <w:t xml:space="preserve"> (ritiene l’art. 4, comma 3, del d.l. n. 16/2014 impeditivo del recupero a carico dei dipendenti);</w:t>
      </w:r>
      <w:r w:rsidRPr="00926CF2">
        <w:rPr>
          <w:rFonts w:ascii="Verdana" w:hAnsi="Verdana"/>
          <w:b/>
          <w:sz w:val="22"/>
          <w:szCs w:val="22"/>
        </w:rPr>
        <w:t xml:space="preserve"> </w:t>
      </w:r>
    </w:p>
    <w:p w:rsidR="009C2A42" w:rsidRPr="00926CF2" w:rsidRDefault="009C2A42" w:rsidP="002E4E8D">
      <w:pPr>
        <w:pStyle w:val="Paragrafoelenco"/>
        <w:numPr>
          <w:ilvl w:val="0"/>
          <w:numId w:val="6"/>
        </w:numPr>
        <w:ind w:left="426"/>
        <w:rPr>
          <w:rFonts w:ascii="Verdana" w:hAnsi="Verdana"/>
          <w:sz w:val="22"/>
          <w:szCs w:val="22"/>
        </w:rPr>
      </w:pPr>
      <w:r w:rsidRPr="00926CF2">
        <w:rPr>
          <w:rFonts w:ascii="Verdana" w:hAnsi="Verdana"/>
          <w:b/>
          <w:sz w:val="22"/>
          <w:szCs w:val="22"/>
        </w:rPr>
        <w:t xml:space="preserve">Cass., Sez. lav., sentenza n. 24834/2015 e n. 25161/2015 </w:t>
      </w:r>
      <w:r w:rsidRPr="00926CF2">
        <w:rPr>
          <w:rFonts w:ascii="Verdana" w:hAnsi="Verdana"/>
          <w:sz w:val="22"/>
          <w:szCs w:val="22"/>
        </w:rPr>
        <w:t>pronunce riferite a personale CRI (generale obbligo per PA di recuperare somme corrisposte in eccesso in anni precedenti, in virtù di fondi costituiti in misura eccedente a quella prevista da legge o CCNL)</w:t>
      </w:r>
      <w:r w:rsidRPr="00926CF2">
        <w:rPr>
          <w:rFonts w:ascii="Verdana" w:hAnsi="Verdana"/>
          <w:b/>
          <w:sz w:val="22"/>
          <w:szCs w:val="22"/>
        </w:rPr>
        <w:t xml:space="preserve">  </w:t>
      </w:r>
    </w:p>
    <w:p w:rsidR="009C2A42" w:rsidRPr="00926CF2" w:rsidRDefault="009C2A42" w:rsidP="002E4E8D">
      <w:pPr>
        <w:pStyle w:val="Paragrafoelenco"/>
        <w:numPr>
          <w:ilvl w:val="0"/>
          <w:numId w:val="6"/>
        </w:numPr>
        <w:ind w:left="426"/>
        <w:rPr>
          <w:rFonts w:ascii="Verdana" w:hAnsi="Verdana"/>
          <w:sz w:val="22"/>
          <w:szCs w:val="22"/>
        </w:rPr>
      </w:pPr>
      <w:r w:rsidRPr="00926CF2">
        <w:rPr>
          <w:rFonts w:ascii="Verdana" w:hAnsi="Verdana"/>
          <w:b/>
          <w:sz w:val="22"/>
          <w:szCs w:val="22"/>
        </w:rPr>
        <w:t>Cass., Sez. Un., ordinanza n. 14689/2015</w:t>
      </w:r>
      <w:r w:rsidRPr="00926CF2">
        <w:rPr>
          <w:rFonts w:ascii="Verdana" w:hAnsi="Verdana"/>
          <w:sz w:val="22"/>
          <w:szCs w:val="22"/>
        </w:rPr>
        <w:t xml:space="preserve"> (no a giudizio di responsabilità amministrativa dei rappresentanti sindacali firmatari di contratti integrativi illegittimi); </w:t>
      </w:r>
    </w:p>
    <w:p w:rsidR="009C2A42" w:rsidRPr="00926CF2" w:rsidRDefault="009C2A42" w:rsidP="002E4E8D">
      <w:pPr>
        <w:pStyle w:val="Paragrafoelenco"/>
        <w:numPr>
          <w:ilvl w:val="0"/>
          <w:numId w:val="6"/>
        </w:numPr>
        <w:ind w:left="426"/>
        <w:rPr>
          <w:rFonts w:ascii="Verdana" w:hAnsi="Verdana"/>
          <w:sz w:val="22"/>
          <w:szCs w:val="22"/>
        </w:rPr>
      </w:pPr>
      <w:r w:rsidRPr="00926CF2">
        <w:rPr>
          <w:rFonts w:ascii="Verdana" w:hAnsi="Verdana"/>
          <w:b/>
          <w:sz w:val="22"/>
          <w:szCs w:val="22"/>
        </w:rPr>
        <w:t>Corte conti, SRC Lazio, deliberazione n. 125/2015 (e Cassazione, sentenza n. 18548/2008)</w:t>
      </w:r>
      <w:r w:rsidRPr="00926CF2">
        <w:rPr>
          <w:rFonts w:ascii="Verdana" w:hAnsi="Verdana"/>
          <w:sz w:val="22"/>
          <w:szCs w:val="22"/>
        </w:rPr>
        <w:t xml:space="preserve"> su recupero delle somme nei confronti dei dipendenti indebiti percettori al netto delle ritenute fiscali e dei contributi previdenziali.</w:t>
      </w:r>
    </w:p>
    <w:p w:rsidR="009C2A42" w:rsidRPr="00926CF2" w:rsidRDefault="009C2A42" w:rsidP="002E4E8D">
      <w:pPr>
        <w:pStyle w:val="Paragrafoelenco"/>
        <w:ind w:left="426"/>
        <w:rPr>
          <w:rFonts w:ascii="Verdana" w:hAnsi="Verdana"/>
          <w:sz w:val="22"/>
          <w:szCs w:val="22"/>
        </w:rPr>
      </w:pPr>
    </w:p>
    <w:p w:rsidR="009C2A42" w:rsidRPr="00926CF2" w:rsidRDefault="009C2A42" w:rsidP="002E4E8D">
      <w:pPr>
        <w:spacing w:line="240" w:lineRule="auto"/>
        <w:ind w:left="426"/>
        <w:rPr>
          <w:sz w:val="22"/>
          <w:szCs w:val="22"/>
        </w:rPr>
      </w:pPr>
    </w:p>
    <w:p w:rsidR="009C2A42" w:rsidRPr="00926CF2" w:rsidRDefault="009C2A42" w:rsidP="002E4E8D">
      <w:pPr>
        <w:pStyle w:val="Titolo2"/>
        <w:spacing w:after="0"/>
        <w:rPr>
          <w:sz w:val="22"/>
          <w:szCs w:val="22"/>
        </w:rPr>
      </w:pPr>
      <w:bookmarkStart w:id="30" w:name="_Toc512463238"/>
      <w:r w:rsidRPr="00926CF2">
        <w:rPr>
          <w:sz w:val="22"/>
          <w:szCs w:val="22"/>
        </w:rPr>
        <w:t>Gli orientamenti della Corte dei conti:</w:t>
      </w:r>
      <w:bookmarkEnd w:id="30"/>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Sezione Autonomie, deliberazione n. 2/2013/QMIG</w:t>
      </w:r>
      <w:r w:rsidRPr="00926CF2">
        <w:rPr>
          <w:rFonts w:ascii="Verdana" w:hAnsi="Verdana"/>
          <w:sz w:val="22"/>
          <w:szCs w:val="22"/>
        </w:rPr>
        <w:t>; SRC Lombardia, n. 439 e 441/2013/PAR; SRC Toscana, n. 8/2016/PAR (su piani di razionalizzazione ex art. 16 d.l. n. 98/2011)</w:t>
      </w:r>
    </w:p>
    <w:p w:rsidR="009C2A42" w:rsidRPr="00926CF2" w:rsidRDefault="009C2A42" w:rsidP="002E4E8D">
      <w:pPr>
        <w:pStyle w:val="Paragrafoelenco"/>
        <w:numPr>
          <w:ilvl w:val="0"/>
          <w:numId w:val="5"/>
        </w:numPr>
        <w:ind w:left="426"/>
        <w:rPr>
          <w:rFonts w:ascii="Verdana" w:hAnsi="Verdana"/>
          <w:b/>
          <w:sz w:val="22"/>
          <w:szCs w:val="22"/>
        </w:rPr>
      </w:pPr>
      <w:r w:rsidRPr="00926CF2">
        <w:rPr>
          <w:rFonts w:ascii="Verdana" w:hAnsi="Verdana"/>
          <w:b/>
          <w:sz w:val="22"/>
          <w:szCs w:val="22"/>
        </w:rPr>
        <w:t>SRC Lombardia, deliberazione n. 224/2015/PRSP, n. 307/2015/PRSP e n. 271/2015/PAR</w:t>
      </w:r>
      <w:r w:rsidRPr="00926CF2">
        <w:rPr>
          <w:rFonts w:ascii="Verdana" w:hAnsi="Verdana"/>
          <w:sz w:val="22"/>
          <w:szCs w:val="22"/>
        </w:rPr>
        <w:t xml:space="preserve"> (su disciplina art. 4 d.l. n. 16/2014, in particolare sulla differenza precettiva fra i commi 1 e 2, riguardanti il doveroso recupero di fondi costituiti in eccesso in anni precedenti, ed il comma 3, che disapplica la sanzione della nullità per gli emolumenti accessori erogati contra legem o CCNL, producendo un effetto sanante)</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lastRenderedPageBreak/>
        <w:t>SRC Veneto, deliberazione n. 289/2015/PAR</w:t>
      </w:r>
      <w:r w:rsidRPr="00926CF2">
        <w:rPr>
          <w:rFonts w:ascii="Verdana" w:hAnsi="Verdana"/>
          <w:sz w:val="22"/>
          <w:szCs w:val="22"/>
        </w:rPr>
        <w:t xml:space="preserve"> (sulla possibilità di ripartire i risparmi da piani di razionalizzazione ex art. 16 d.l. n. 98/2011 solo dopo aver compensato, ex art. 4, comma 2, d.l. n. 16/2014, eventuali costituzioni dei fondi in eccesso negli anni precedenti); </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Veneto, deliberazione n. 256/2016/PAR</w:t>
      </w:r>
      <w:r w:rsidRPr="00926CF2">
        <w:rPr>
          <w:rFonts w:ascii="Verdana" w:hAnsi="Verdana"/>
          <w:sz w:val="22"/>
          <w:szCs w:val="22"/>
        </w:rPr>
        <w:t xml:space="preserve"> (su necessità rispetto patto di stabilità e altri limiti di finanza pubblica in ciascuno degli esercizi interessati da azioni di recupero o da disapplicazione sanzione della nullità per le erogazioni illegittime, ex art. 4, commi 2 e 3)</w:t>
      </w:r>
      <w:r w:rsidRPr="00926CF2">
        <w:rPr>
          <w:rFonts w:ascii="Verdana" w:hAnsi="Verdana"/>
          <w:b/>
          <w:sz w:val="22"/>
          <w:szCs w:val="22"/>
        </w:rPr>
        <w:t xml:space="preserve">; </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Puglia, deliberazione n. 59/2016/PAR</w:t>
      </w:r>
      <w:r w:rsidRPr="00926CF2">
        <w:rPr>
          <w:rFonts w:ascii="Verdana" w:hAnsi="Verdana"/>
          <w:sz w:val="22"/>
          <w:szCs w:val="22"/>
        </w:rPr>
        <w:t xml:space="preserve"> (su applicabilità art. 4 </w:t>
      </w:r>
      <w:r w:rsidR="00485D47" w:rsidRPr="00926CF2">
        <w:rPr>
          <w:rFonts w:ascii="Verdana" w:hAnsi="Verdana"/>
          <w:sz w:val="22"/>
          <w:szCs w:val="22"/>
        </w:rPr>
        <w:t xml:space="preserve">d.l. n. 16/2014 </w:t>
      </w:r>
      <w:r w:rsidRPr="00926CF2">
        <w:rPr>
          <w:rFonts w:ascii="Verdana" w:hAnsi="Verdana"/>
          <w:sz w:val="22"/>
          <w:szCs w:val="22"/>
        </w:rPr>
        <w:t>anche ad enti in dissesto);</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sz w:val="22"/>
          <w:szCs w:val="22"/>
        </w:rPr>
        <w:t>SRC Liguria, deliberazioni n. 23/2016/PRSP, n. 39/2016/PRSP e n. 101/2016/PRSP; SRC Marche, deliberazione n. 55/2017/PRSP (</w:t>
      </w:r>
      <w:r w:rsidRPr="00C52F80">
        <w:rPr>
          <w:rFonts w:ascii="Verdana" w:hAnsi="Verdana"/>
          <w:b/>
          <w:sz w:val="22"/>
          <w:szCs w:val="22"/>
        </w:rPr>
        <w:t>esempi di delibere imponenti recupero di risorse costituite in eccesso in anni precedenti</w:t>
      </w:r>
      <w:r w:rsidRPr="00926CF2">
        <w:rPr>
          <w:rFonts w:ascii="Verdana" w:hAnsi="Verdana"/>
          <w:sz w:val="22"/>
          <w:szCs w:val="22"/>
        </w:rPr>
        <w:t xml:space="preserve">); SRC Lombardia, deliberazione n. 224/2015/PRSP (esempio di delibera riconoscente effetto sanante, ex art. 4, comma 3, alle erogazioni illegittime avvenute ante 2012); </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Toscana, n. 98/2017/PAR</w:t>
      </w:r>
      <w:r w:rsidRPr="00926CF2">
        <w:rPr>
          <w:rFonts w:ascii="Verdana" w:hAnsi="Verdana"/>
          <w:sz w:val="22"/>
          <w:szCs w:val="22"/>
        </w:rPr>
        <w:t xml:space="preserve"> (su obbligo di recupero, in caso di fondi costituiti in eccesso, entro il limite di prescrizione ordinaria decennale, e su possibilità di compensare risorse costituite in eccesso anche utilizzando i risparmi destinabili, per legge, alle assunzioni);</w:t>
      </w:r>
      <w:r w:rsidRPr="00926CF2">
        <w:rPr>
          <w:rFonts w:ascii="Verdana" w:hAnsi="Verdana"/>
          <w:b/>
          <w:sz w:val="22"/>
          <w:szCs w:val="22"/>
        </w:rPr>
        <w:t xml:space="preserve">  </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Liguria, deliberazione n. 39/2017/PAR</w:t>
      </w:r>
      <w:r w:rsidRPr="00926CF2">
        <w:rPr>
          <w:rFonts w:ascii="Verdana" w:hAnsi="Verdana"/>
          <w:sz w:val="22"/>
          <w:szCs w:val="22"/>
        </w:rPr>
        <w:t xml:space="preserve"> (su tassatività delle modalità di recupero previste dal legislatore, costituenti un’eccezione alla regola generale dell’obbligo di ripiano nell’ambito della sessione negoziale successiva);</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Liguria, deliberazione n. 64/2017</w:t>
      </w:r>
      <w:r w:rsidR="00C52F80">
        <w:rPr>
          <w:rFonts w:ascii="Verdana" w:hAnsi="Verdana"/>
          <w:b/>
          <w:sz w:val="22"/>
          <w:szCs w:val="22"/>
        </w:rPr>
        <w:t>/</w:t>
      </w:r>
      <w:r w:rsidRPr="00926CF2">
        <w:rPr>
          <w:rFonts w:ascii="Verdana" w:hAnsi="Verdana"/>
          <w:b/>
          <w:sz w:val="22"/>
          <w:szCs w:val="22"/>
        </w:rPr>
        <w:t xml:space="preserve">PAR </w:t>
      </w:r>
      <w:r w:rsidRPr="00926CF2">
        <w:rPr>
          <w:rFonts w:ascii="Verdana" w:hAnsi="Verdana"/>
          <w:sz w:val="22"/>
          <w:szCs w:val="22"/>
        </w:rPr>
        <w:t xml:space="preserve">(il conseguimento di un congruo rapporto fra dipendenti in servizio e popolazione residente, come declinato dal </w:t>
      </w:r>
      <w:r w:rsidR="00C52F80">
        <w:rPr>
          <w:rFonts w:ascii="Verdana" w:hAnsi="Verdana"/>
          <w:sz w:val="22"/>
          <w:szCs w:val="22"/>
        </w:rPr>
        <w:t>DM</w:t>
      </w:r>
      <w:r w:rsidRPr="00926CF2">
        <w:rPr>
          <w:rFonts w:ascii="Verdana" w:hAnsi="Verdana"/>
          <w:sz w:val="22"/>
          <w:szCs w:val="22"/>
        </w:rPr>
        <w:t xml:space="preserve"> indicato dall’art. 4, comma 1, del </w:t>
      </w:r>
      <w:r w:rsidR="00C52F80">
        <w:rPr>
          <w:rFonts w:ascii="Verdana" w:hAnsi="Verdana"/>
          <w:sz w:val="22"/>
          <w:szCs w:val="22"/>
        </w:rPr>
        <w:t>d.l.</w:t>
      </w:r>
      <w:r w:rsidRPr="00926CF2">
        <w:rPr>
          <w:rFonts w:ascii="Verdana" w:hAnsi="Verdana"/>
          <w:sz w:val="22"/>
          <w:szCs w:val="22"/>
        </w:rPr>
        <w:t xml:space="preserve"> n. 16/2014, non costituisce un presupposto per l’attivazione dei piani finanziari di recupero dei fondi contrattuali costituiti in eccesso negli anni precedenti, ma un obiettivo da realizzare all’interno del medesimo arco temporale di efficacia dei piani approvati. La facoltà di proroga quinquennale dei piani di recupero dei fondi contrattuali costituiti in eccesso, concessa dall’art. 1, comma 15-quater, del </w:t>
      </w:r>
      <w:r w:rsidR="00C52F80">
        <w:rPr>
          <w:rFonts w:ascii="Verdana" w:hAnsi="Verdana"/>
          <w:sz w:val="22"/>
          <w:szCs w:val="22"/>
        </w:rPr>
        <w:t xml:space="preserve">d.l. n. 244/2016 </w:t>
      </w:r>
      <w:r w:rsidRPr="00926CF2">
        <w:rPr>
          <w:rFonts w:ascii="Verdana" w:hAnsi="Verdana"/>
          <w:sz w:val="22"/>
          <w:szCs w:val="22"/>
        </w:rPr>
        <w:t>impone, unitamente alla dimostrazione dell’avvenuto intermedio raggiungimento degli obiettivi di risparmio programmati, il conseguimento, nell’arco temporale di efficacia dei piani, oltre al citato congruo rapporto fra dipendenti e popolazione, di ulteriori riduzioni di spesa derivanti da misure di razionalizzazione relative ad altri settori, con particolare riferimento a processi di soppressione e fusione di società ed altri enti strumentali)</w:t>
      </w:r>
    </w:p>
    <w:p w:rsidR="009C2A42" w:rsidRPr="00926CF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Lombardia, deliberazione n. 249/2017/PAR</w:t>
      </w:r>
      <w:r w:rsidRPr="00926CF2">
        <w:rPr>
          <w:rFonts w:ascii="Verdana" w:hAnsi="Verdana"/>
          <w:sz w:val="22"/>
          <w:szCs w:val="22"/>
        </w:rPr>
        <w:t xml:space="preserve"> (su 1) disapplicazione sanzione della nullità per gli emolumenti economici accessori contra legem o contra CCNL corrisposti entro il 31 dicembre 2012 e 2) confluenza al bilancio indistinto dell’ente locale delle risorse recuperate a carico del dipendente, in caso di emolumenti economici accessori illegittimamente erogati dal 1° gennaio 2013);    </w:t>
      </w:r>
    </w:p>
    <w:p w:rsidR="009C2A42" w:rsidRDefault="009C2A42" w:rsidP="002E4E8D">
      <w:pPr>
        <w:pStyle w:val="Paragrafoelenco"/>
        <w:numPr>
          <w:ilvl w:val="0"/>
          <w:numId w:val="5"/>
        </w:numPr>
        <w:ind w:left="426"/>
        <w:rPr>
          <w:rFonts w:ascii="Verdana" w:hAnsi="Verdana"/>
          <w:sz w:val="22"/>
          <w:szCs w:val="22"/>
        </w:rPr>
      </w:pPr>
      <w:r w:rsidRPr="00926CF2">
        <w:rPr>
          <w:rFonts w:ascii="Verdana" w:hAnsi="Verdana"/>
          <w:b/>
          <w:sz w:val="22"/>
          <w:szCs w:val="22"/>
        </w:rPr>
        <w:t>SRC Liguria, deliberazione n. 82/2017/PRSP</w:t>
      </w:r>
      <w:r w:rsidRPr="00926CF2">
        <w:rPr>
          <w:rFonts w:ascii="Verdana" w:hAnsi="Verdana"/>
          <w:sz w:val="22"/>
          <w:szCs w:val="22"/>
        </w:rPr>
        <w:t xml:space="preserve"> (su presupposti e requisiti per recupero somme confluite in eccesso in fondi contrattuali costituiti in anni precedenti mediante rinuncia/differimento delle facoltà assunzionali annuali)</w:t>
      </w:r>
      <w:r w:rsidR="000A174C">
        <w:rPr>
          <w:rFonts w:ascii="Verdana" w:hAnsi="Verdana"/>
          <w:sz w:val="22"/>
          <w:szCs w:val="22"/>
        </w:rPr>
        <w:t xml:space="preserve">; </w:t>
      </w:r>
    </w:p>
    <w:p w:rsidR="000A174C" w:rsidRPr="00926CF2" w:rsidRDefault="000A174C" w:rsidP="002E4E8D">
      <w:pPr>
        <w:pStyle w:val="Paragrafoelenco"/>
        <w:numPr>
          <w:ilvl w:val="0"/>
          <w:numId w:val="5"/>
        </w:numPr>
        <w:ind w:left="426"/>
        <w:rPr>
          <w:rFonts w:ascii="Verdana" w:hAnsi="Verdana"/>
          <w:sz w:val="22"/>
          <w:szCs w:val="22"/>
        </w:rPr>
      </w:pPr>
      <w:r>
        <w:rPr>
          <w:rFonts w:ascii="Verdana" w:hAnsi="Verdana"/>
          <w:b/>
          <w:sz w:val="22"/>
          <w:szCs w:val="22"/>
        </w:rPr>
        <w:t>SRC Toscana, deliberazione n. 165/2017/PAR</w:t>
      </w:r>
      <w:r w:rsidRPr="000A174C">
        <w:rPr>
          <w:rFonts w:ascii="Verdana" w:hAnsi="Verdana"/>
          <w:sz w:val="22"/>
          <w:szCs w:val="22"/>
        </w:rPr>
        <w:t xml:space="preserve"> (</w:t>
      </w:r>
      <w:r>
        <w:rPr>
          <w:rFonts w:ascii="Verdana" w:hAnsi="Verdana"/>
          <w:sz w:val="22"/>
          <w:szCs w:val="22"/>
        </w:rPr>
        <w:t xml:space="preserve">su necessario utilizzo, sia a fini di incentivazione che di recupero dei fondi costituiti in eccesso, per il solo esercizio di competenza dei risparmi conseguiti, senza possibilità di riporto in quelli successivi);  </w:t>
      </w:r>
    </w:p>
    <w:p w:rsidR="009C2A42" w:rsidRPr="00926CF2" w:rsidRDefault="009C2A42" w:rsidP="002E4E8D">
      <w:pPr>
        <w:spacing w:line="240" w:lineRule="auto"/>
        <w:ind w:left="426"/>
        <w:rPr>
          <w:sz w:val="22"/>
          <w:szCs w:val="22"/>
        </w:rPr>
      </w:pPr>
    </w:p>
    <w:p w:rsidR="003E5A2D" w:rsidRDefault="003E5A2D" w:rsidP="002E4E8D">
      <w:pPr>
        <w:spacing w:line="240" w:lineRule="auto"/>
        <w:jc w:val="left"/>
        <w:rPr>
          <w:sz w:val="22"/>
          <w:szCs w:val="22"/>
        </w:rPr>
      </w:pPr>
      <w:r>
        <w:rPr>
          <w:sz w:val="22"/>
          <w:szCs w:val="22"/>
        </w:rPr>
        <w:br w:type="page"/>
      </w:r>
    </w:p>
    <w:p w:rsidR="003D1D0B" w:rsidRPr="00926CF2" w:rsidRDefault="00537D8C" w:rsidP="002E4E8D">
      <w:pPr>
        <w:pStyle w:val="Titolo1"/>
        <w:spacing w:after="0"/>
        <w:rPr>
          <w:sz w:val="22"/>
          <w:szCs w:val="22"/>
        </w:rPr>
      </w:pPr>
      <w:bookmarkStart w:id="31" w:name="_Toc512463239"/>
      <w:r w:rsidRPr="00926CF2">
        <w:rPr>
          <w:sz w:val="22"/>
          <w:szCs w:val="22"/>
        </w:rPr>
        <w:lastRenderedPageBreak/>
        <w:t xml:space="preserve">C) Le novità </w:t>
      </w:r>
      <w:r w:rsidR="003E5A2D">
        <w:rPr>
          <w:sz w:val="22"/>
          <w:szCs w:val="22"/>
        </w:rPr>
        <w:t>poste dai d.lgs. n. 74 e 75/2017 e dall</w:t>
      </w:r>
      <w:r w:rsidR="003D1D0B" w:rsidRPr="00926CF2">
        <w:rPr>
          <w:sz w:val="22"/>
          <w:szCs w:val="22"/>
        </w:rPr>
        <w:t>’ipotesi di CCNL del comparto “Funzio</w:t>
      </w:r>
      <w:r w:rsidR="003E5A2D">
        <w:rPr>
          <w:sz w:val="22"/>
          <w:szCs w:val="22"/>
        </w:rPr>
        <w:t>ni locali” del 21 febbraio 2018</w:t>
      </w:r>
      <w:bookmarkEnd w:id="31"/>
      <w:r w:rsidR="003D1D0B" w:rsidRPr="00926CF2">
        <w:rPr>
          <w:sz w:val="22"/>
          <w:szCs w:val="22"/>
        </w:rPr>
        <w:t xml:space="preserve"> </w:t>
      </w:r>
    </w:p>
    <w:p w:rsidR="00AA1CA1" w:rsidRPr="00926CF2" w:rsidRDefault="00AA1CA1" w:rsidP="002E4E8D">
      <w:pPr>
        <w:pStyle w:val="Titolo2"/>
        <w:spacing w:after="0"/>
        <w:rPr>
          <w:sz w:val="22"/>
          <w:szCs w:val="22"/>
        </w:rPr>
      </w:pPr>
      <w:bookmarkStart w:id="32" w:name="_Toc512463240"/>
      <w:r w:rsidRPr="00926CF2">
        <w:rPr>
          <w:sz w:val="22"/>
          <w:szCs w:val="22"/>
        </w:rPr>
        <w:t>C1) Le modalità di utilizzo dei fondi: le nuove regole legislative</w:t>
      </w:r>
      <w:bookmarkEnd w:id="32"/>
    </w:p>
    <w:p w:rsidR="00AA1CA1" w:rsidRPr="00926CF2" w:rsidRDefault="00AA1CA1" w:rsidP="002E4E8D">
      <w:pPr>
        <w:pStyle w:val="Titolo3"/>
        <w:spacing w:after="0"/>
        <w:rPr>
          <w:szCs w:val="22"/>
        </w:rPr>
      </w:pPr>
      <w:bookmarkStart w:id="33" w:name="_Toc512463241"/>
      <w:r w:rsidRPr="00926CF2">
        <w:rPr>
          <w:szCs w:val="22"/>
        </w:rPr>
        <w:t>Art. 40 d.lgs. n. 165/2001, come modificato da d.lgs. n. 75/2017</w:t>
      </w:r>
      <w:bookmarkEnd w:id="33"/>
    </w:p>
    <w:p w:rsidR="00AA1CA1" w:rsidRPr="00926CF2" w:rsidRDefault="00AA1CA1" w:rsidP="002E4E8D">
      <w:pPr>
        <w:spacing w:line="240" w:lineRule="auto"/>
        <w:rPr>
          <w:sz w:val="22"/>
          <w:szCs w:val="22"/>
        </w:rPr>
      </w:pPr>
      <w:r w:rsidRPr="00926CF2">
        <w:rPr>
          <w:sz w:val="22"/>
          <w:szCs w:val="22"/>
        </w:rPr>
        <w:t xml:space="preserve">1. </w:t>
      </w:r>
      <w:r w:rsidRPr="00926CF2">
        <w:rPr>
          <w:sz w:val="22"/>
          <w:szCs w:val="22"/>
          <w:highlight w:val="green"/>
        </w:rPr>
        <w:t>La contrattazione collettiva disciplina il rapporto di lavoro e le relazioni sindacali e si svolge con le modalità previste dal presente decreto</w:t>
      </w:r>
      <w:r w:rsidRPr="00926CF2">
        <w:rPr>
          <w:sz w:val="22"/>
          <w:szCs w:val="22"/>
        </w:rPr>
        <w:t xml:space="preserve">. </w:t>
      </w:r>
      <w:r w:rsidRPr="00926CF2">
        <w:rPr>
          <w:sz w:val="22"/>
          <w:szCs w:val="22"/>
          <w:highlight w:val="green"/>
        </w:rPr>
        <w:t>Nelle materie relative alle sanzioni disciplinari, alla valutazione delle prestazioni ai fini della corresponsione del trattamento accessorio, della mobilità, la contrattazione collettiva è consentita nei limiti previsti dalle norme di legge</w:t>
      </w:r>
      <w:r w:rsidRPr="00926CF2">
        <w:rPr>
          <w:sz w:val="22"/>
          <w:szCs w:val="22"/>
        </w:rPr>
        <w:t xml:space="preserve">. </w:t>
      </w:r>
      <w:r w:rsidRPr="00926CF2">
        <w:rPr>
          <w:sz w:val="22"/>
          <w:szCs w:val="22"/>
          <w:highlight w:val="green"/>
        </w:rPr>
        <w:t>Sono escluse dalla contrattazione collettiva le materie attinenti all'organizzazione degli uffici</w:t>
      </w:r>
      <w:r w:rsidRPr="00926CF2">
        <w:rPr>
          <w:sz w:val="22"/>
          <w:szCs w:val="22"/>
        </w:rPr>
        <w:t xml:space="preserve">, quelle oggetto di partecipazione sindacale ai sensi dell'articolo 9, quelle afferenti alle prerogative dirigenziali ai sensi degli articoli 5, comma 2, 16 e 17, </w:t>
      </w:r>
      <w:r w:rsidRPr="00926CF2">
        <w:rPr>
          <w:sz w:val="22"/>
          <w:szCs w:val="22"/>
          <w:highlight w:val="green"/>
        </w:rPr>
        <w:t>la materia del conferimento e della revoca degli incarichi dirigenziali</w:t>
      </w:r>
      <w:r w:rsidRPr="00926CF2">
        <w:rPr>
          <w:sz w:val="22"/>
          <w:szCs w:val="22"/>
        </w:rPr>
        <w:t xml:space="preserve">, nonché quelle di cui all'articolo </w:t>
      </w:r>
      <w:hyperlink r:id="rId8" w:anchor="id=10LX0000100804ART2,__m=document" w:history="1">
        <w:r w:rsidRPr="00926CF2">
          <w:rPr>
            <w:sz w:val="22"/>
            <w:szCs w:val="22"/>
          </w:rPr>
          <w:t>2, comma 1, lettera c)</w:t>
        </w:r>
      </w:hyperlink>
      <w:r w:rsidRPr="00926CF2">
        <w:rPr>
          <w:sz w:val="22"/>
          <w:szCs w:val="22"/>
        </w:rPr>
        <w:t xml:space="preserve">, della </w:t>
      </w:r>
      <w:hyperlink r:id="rId9" w:anchor="id=10LX0000100804ART0,__m=document" w:history="1">
        <w:r w:rsidRPr="00926CF2">
          <w:rPr>
            <w:sz w:val="22"/>
            <w:szCs w:val="22"/>
          </w:rPr>
          <w:t>legge 23 ottobre 1992, n. 421</w:t>
        </w:r>
      </w:hyperlink>
      <w:r w:rsidRPr="00926CF2">
        <w:rPr>
          <w:sz w:val="22"/>
          <w:szCs w:val="22"/>
        </w:rPr>
        <w:t xml:space="preserve">. </w:t>
      </w:r>
    </w:p>
    <w:p w:rsidR="00AA1CA1" w:rsidRPr="00926CF2" w:rsidRDefault="00AA1CA1" w:rsidP="002E4E8D">
      <w:pPr>
        <w:spacing w:line="240" w:lineRule="auto"/>
        <w:rPr>
          <w:sz w:val="22"/>
          <w:szCs w:val="22"/>
        </w:rPr>
      </w:pPr>
      <w:r w:rsidRPr="00926CF2">
        <w:rPr>
          <w:sz w:val="22"/>
          <w:szCs w:val="22"/>
        </w:rPr>
        <w:t>………………………….</w:t>
      </w:r>
    </w:p>
    <w:p w:rsidR="00AA1CA1" w:rsidRPr="003E5A2D" w:rsidRDefault="00AA1CA1" w:rsidP="002E4E8D">
      <w:pPr>
        <w:spacing w:line="240" w:lineRule="auto"/>
        <w:rPr>
          <w:szCs w:val="22"/>
        </w:rPr>
      </w:pPr>
      <w:r w:rsidRPr="003E5A2D">
        <w:rPr>
          <w:szCs w:val="22"/>
        </w:rPr>
        <w:t xml:space="preserve">3. La contrattazione collettiva disciplina, in coerenza con il settore privato, la struttura contrattuale, i rapporti tra i diversi livelli e la durata dei contratti collettivi nazionali e integrativi. La durata viene stabilita in modo che vi sia coincidenza fra la vigenza della disciplina giuridica e di quella economica. </w:t>
      </w:r>
    </w:p>
    <w:p w:rsidR="00AA1CA1" w:rsidRPr="00926CF2" w:rsidRDefault="00AA1CA1" w:rsidP="002E4E8D">
      <w:pPr>
        <w:spacing w:line="240" w:lineRule="auto"/>
        <w:rPr>
          <w:sz w:val="22"/>
          <w:szCs w:val="22"/>
        </w:rPr>
      </w:pPr>
      <w:r w:rsidRPr="00926CF2">
        <w:rPr>
          <w:b/>
          <w:sz w:val="22"/>
          <w:szCs w:val="22"/>
        </w:rPr>
        <w:t>3-bis.</w:t>
      </w:r>
      <w:r w:rsidRPr="00926CF2">
        <w:rPr>
          <w:sz w:val="22"/>
          <w:szCs w:val="22"/>
        </w:rPr>
        <w:t xml:space="preserve"> </w:t>
      </w:r>
      <w:r w:rsidRPr="00926CF2">
        <w:rPr>
          <w:sz w:val="22"/>
          <w:szCs w:val="22"/>
          <w:highlight w:val="green"/>
        </w:rPr>
        <w:t>Le pubbliche amministrazioni attivano autonomi livelli di contrattazione collettiva integrativa</w:t>
      </w:r>
      <w:r w:rsidRPr="00926CF2">
        <w:rPr>
          <w:sz w:val="22"/>
          <w:szCs w:val="22"/>
        </w:rPr>
        <w:t>, nel rispetto dell'</w:t>
      </w:r>
      <w:hyperlink r:id="rId10" w:anchor="10LX0000145985ART8" w:history="1">
        <w:r w:rsidRPr="00926CF2">
          <w:rPr>
            <w:sz w:val="22"/>
            <w:szCs w:val="22"/>
          </w:rPr>
          <w:t>articolo 7</w:t>
        </w:r>
      </w:hyperlink>
      <w:r w:rsidRPr="00926CF2">
        <w:rPr>
          <w:sz w:val="22"/>
          <w:szCs w:val="22"/>
        </w:rPr>
        <w:t xml:space="preserve">, comma 5, e dei vincoli di bilancio risultanti dagli strumenti di programmazione annuale e pluriennale di ciascuna amministrazione. La contrattazione collettiva integrativa assicura adeguati livelli di efficienza e produttività dei servizi pubblici, incentivando l'impegno e la qualità della performance, </w:t>
      </w:r>
      <w:r w:rsidRPr="00926CF2">
        <w:rPr>
          <w:sz w:val="22"/>
          <w:szCs w:val="22"/>
          <w:highlight w:val="green"/>
        </w:rPr>
        <w:t xml:space="preserve">destinandovi, per l'ottimale perseguimento degli obiettivi </w:t>
      </w:r>
      <w:r w:rsidRPr="00926CF2">
        <w:rPr>
          <w:sz w:val="22"/>
          <w:szCs w:val="22"/>
          <w:highlight w:val="green"/>
          <w:u w:val="single"/>
        </w:rPr>
        <w:t>organizzativi</w:t>
      </w:r>
      <w:r w:rsidRPr="00926CF2">
        <w:rPr>
          <w:sz w:val="22"/>
          <w:szCs w:val="22"/>
          <w:highlight w:val="green"/>
        </w:rPr>
        <w:t xml:space="preserve"> ed </w:t>
      </w:r>
      <w:r w:rsidRPr="00926CF2">
        <w:rPr>
          <w:sz w:val="22"/>
          <w:szCs w:val="22"/>
          <w:highlight w:val="green"/>
          <w:u w:val="single"/>
        </w:rPr>
        <w:t>individuali</w:t>
      </w:r>
      <w:r w:rsidRPr="00926CF2">
        <w:rPr>
          <w:sz w:val="22"/>
          <w:szCs w:val="22"/>
          <w:highlight w:val="green"/>
        </w:rPr>
        <w:t>, una quota prevalente delle risorse finalizzate ai trattamenti economici accessori comunque denominati ai sensi dell'</w:t>
      </w:r>
      <w:hyperlink r:id="rId11" w:anchor="10LX0000145985ART51" w:history="1">
        <w:r w:rsidRPr="00926CF2">
          <w:rPr>
            <w:sz w:val="22"/>
            <w:szCs w:val="22"/>
            <w:highlight w:val="green"/>
          </w:rPr>
          <w:t>articolo 45</w:t>
        </w:r>
      </w:hyperlink>
      <w:r w:rsidRPr="00926CF2">
        <w:rPr>
          <w:sz w:val="22"/>
          <w:szCs w:val="22"/>
          <w:highlight w:val="green"/>
        </w:rPr>
        <w:t>, comma 3</w:t>
      </w:r>
      <w:r w:rsidRPr="00926CF2">
        <w:rPr>
          <w:sz w:val="22"/>
          <w:szCs w:val="22"/>
        </w:rPr>
        <w:t xml:space="preserve">. </w:t>
      </w:r>
      <w:r w:rsidRPr="00926CF2">
        <w:rPr>
          <w:sz w:val="22"/>
          <w:szCs w:val="22"/>
          <w:highlight w:val="yellow"/>
        </w:rPr>
        <w:t>La predetta quota è collegata alle risorse variabili determinate per l'anno di riferimento</w:t>
      </w:r>
      <w:r w:rsidRPr="00926CF2">
        <w:rPr>
          <w:sz w:val="22"/>
          <w:szCs w:val="22"/>
        </w:rPr>
        <w:t xml:space="preserve">. </w:t>
      </w:r>
      <w:r w:rsidRPr="003E5A2D">
        <w:rPr>
          <w:szCs w:val="22"/>
        </w:rPr>
        <w:t>La contrattazione collettiva integrativa si svolge sulle materie, con i vincoli e nei limiti stabiliti dai contratti collettivi nazionali, tra i soggetti e con le procedure negoziali che questi ultimi prevedono; essa può avere ambito territoriale e riguardare più amministrazioni. I contratti collettivi nazionali definiscono il termine delle sessioni negoziali in sede decentrata. Alla scadenza del termine le parti riassumono le rispettive prerogative e lib</w:t>
      </w:r>
      <w:r w:rsidR="003E5A2D">
        <w:rPr>
          <w:szCs w:val="22"/>
        </w:rPr>
        <w:t>ertà di iniziativa e decisione.</w:t>
      </w:r>
    </w:p>
    <w:p w:rsidR="00AA1CA1" w:rsidRPr="00926CF2" w:rsidRDefault="00AA1CA1" w:rsidP="002E4E8D">
      <w:pPr>
        <w:spacing w:line="240" w:lineRule="auto"/>
        <w:rPr>
          <w:sz w:val="22"/>
          <w:szCs w:val="22"/>
        </w:rPr>
      </w:pPr>
      <w:r w:rsidRPr="00926CF2">
        <w:rPr>
          <w:b/>
          <w:sz w:val="22"/>
          <w:szCs w:val="22"/>
        </w:rPr>
        <w:t>3-ter.</w:t>
      </w:r>
      <w:r w:rsidRPr="00926CF2">
        <w:rPr>
          <w:sz w:val="22"/>
          <w:szCs w:val="22"/>
        </w:rPr>
        <w:t xml:space="preserve"> Nel caso in cui non si raggiunga l'accordo per la stipulazione di un contratto collettivo integrativo, </w:t>
      </w:r>
      <w:r w:rsidRPr="00926CF2">
        <w:rPr>
          <w:sz w:val="22"/>
          <w:szCs w:val="22"/>
          <w:highlight w:val="green"/>
        </w:rPr>
        <w:t>qualora il protrarsi delle trattative determini un pregiudizio alla funzionalità dell'azione amministrativa</w:t>
      </w:r>
      <w:r w:rsidRPr="003E5A2D">
        <w:rPr>
          <w:sz w:val="22"/>
          <w:szCs w:val="22"/>
        </w:rPr>
        <w:t>, nel rispetto dei principi di correttezza e buona fede fra le parti</w:t>
      </w:r>
      <w:r w:rsidRPr="00926CF2">
        <w:rPr>
          <w:sz w:val="22"/>
          <w:szCs w:val="22"/>
        </w:rPr>
        <w:t xml:space="preserve">, </w:t>
      </w:r>
      <w:r w:rsidRPr="003E5A2D">
        <w:rPr>
          <w:sz w:val="22"/>
          <w:szCs w:val="22"/>
          <w:highlight w:val="green"/>
        </w:rPr>
        <w:t>l'amministrazione interessata può provvedere, in via provvisoria, sulle materie oggetto del mancato accordo fino alla successiva sottoscrizione</w:t>
      </w:r>
      <w:r w:rsidRPr="00926CF2">
        <w:rPr>
          <w:sz w:val="22"/>
          <w:szCs w:val="22"/>
        </w:rPr>
        <w:t xml:space="preserve"> </w:t>
      </w:r>
      <w:r w:rsidRPr="00926CF2">
        <w:rPr>
          <w:sz w:val="22"/>
          <w:szCs w:val="22"/>
          <w:highlight w:val="green"/>
        </w:rPr>
        <w:t>e prosegue le trattative al fine di pervenire in tempi celeri alla conclusione dell'accordo</w:t>
      </w:r>
      <w:r w:rsidRPr="00926CF2">
        <w:rPr>
          <w:sz w:val="22"/>
          <w:szCs w:val="22"/>
        </w:rPr>
        <w:t xml:space="preserve">. Agli atti adottati unilateralmente si applicano le procedure di controllo di compatibilità economico-finanziaria previste dall'articolo 40-bis. </w:t>
      </w:r>
      <w:r w:rsidRPr="00926CF2">
        <w:rPr>
          <w:sz w:val="22"/>
          <w:szCs w:val="22"/>
          <w:highlight w:val="green"/>
        </w:rPr>
        <w:t>I contratti collettivi nazionali possono individuare un termine minimo di durata delle sessioni negoziali in sede decentrata, decorso il quale l'amministrazione interessata può in ogni caso provvedere, in via provvisoria, sulle materie oggetto del mancato accordo</w:t>
      </w:r>
      <w:r w:rsidRPr="00926CF2">
        <w:rPr>
          <w:sz w:val="22"/>
          <w:szCs w:val="22"/>
        </w:rPr>
        <w:t xml:space="preserve">. </w:t>
      </w:r>
      <w:r w:rsidRPr="003E5A2D">
        <w:rPr>
          <w:szCs w:val="22"/>
          <w:u w:val="single"/>
        </w:rPr>
        <w:t>E' istituito presso l'ARAN, senza nuovi o maggiori oneri a carico della finanza pubblica, un osservatorio a composizione paritetica con il compito di monitorare i casi e le modalità con cui ciascuna amministrazione adotta gli atti di cui al primo periodo. L'osservatorio verifica altresì che tali atti siano adeguatamente motivati in ordine alla sussistenza del pregiudizio alla funzionalità dell'azione amministrativa. Ai componenti non spettano compensi, gettoni, emolumenti, indennità o rimborsi di spese comunque denominati</w:t>
      </w:r>
      <w:r w:rsidRPr="003E5A2D">
        <w:rPr>
          <w:szCs w:val="22"/>
        </w:rPr>
        <w:t>.</w:t>
      </w:r>
    </w:p>
    <w:p w:rsidR="00AA1CA1" w:rsidRPr="00926CF2" w:rsidRDefault="00AA1CA1" w:rsidP="002E4E8D">
      <w:pPr>
        <w:spacing w:line="240" w:lineRule="auto"/>
        <w:rPr>
          <w:sz w:val="22"/>
          <w:szCs w:val="22"/>
        </w:rPr>
      </w:pPr>
    </w:p>
    <w:p w:rsidR="00AA1CA1" w:rsidRPr="00926CF2" w:rsidRDefault="00AA1CA1" w:rsidP="002E4E8D">
      <w:pPr>
        <w:pStyle w:val="Titolo3"/>
        <w:spacing w:after="0"/>
        <w:rPr>
          <w:szCs w:val="22"/>
        </w:rPr>
      </w:pPr>
      <w:bookmarkStart w:id="34" w:name="_Toc512463242"/>
      <w:r w:rsidRPr="00926CF2">
        <w:rPr>
          <w:szCs w:val="22"/>
        </w:rPr>
        <w:t>Art. 45 d.lgs. n. 165/2001 - Trattamento economico</w:t>
      </w:r>
      <w:bookmarkEnd w:id="34"/>
    </w:p>
    <w:p w:rsidR="00AA1CA1" w:rsidRPr="003E5A2D" w:rsidRDefault="00AA1CA1" w:rsidP="002E4E8D">
      <w:pPr>
        <w:spacing w:line="240" w:lineRule="auto"/>
        <w:rPr>
          <w:szCs w:val="22"/>
        </w:rPr>
      </w:pPr>
      <w:r w:rsidRPr="003E5A2D">
        <w:rPr>
          <w:szCs w:val="22"/>
        </w:rPr>
        <w:t>1. Il trattamento economico fondamentale ed accessorio fatto salvo quanto previsto all'</w:t>
      </w:r>
      <w:hyperlink r:id="rId12" w:anchor="10LX0000145985ART45" w:history="1">
        <w:r w:rsidRPr="003E5A2D">
          <w:rPr>
            <w:szCs w:val="22"/>
          </w:rPr>
          <w:t>articolo 40</w:t>
        </w:r>
      </w:hyperlink>
      <w:r w:rsidRPr="003E5A2D">
        <w:rPr>
          <w:szCs w:val="22"/>
        </w:rPr>
        <w:t>, commi 3-ter e 3-quater, e all'</w:t>
      </w:r>
      <w:hyperlink r:id="rId13" w:anchor="10LX0000145985ART87" w:history="1">
        <w:r w:rsidRPr="003E5A2D">
          <w:rPr>
            <w:szCs w:val="22"/>
          </w:rPr>
          <w:t>articolo 47-bis</w:t>
        </w:r>
      </w:hyperlink>
      <w:r w:rsidRPr="003E5A2D">
        <w:rPr>
          <w:szCs w:val="22"/>
        </w:rPr>
        <w:t>, comma 1, è definito dai contratti collettivi.</w:t>
      </w:r>
    </w:p>
    <w:p w:rsidR="00AA1CA1" w:rsidRPr="003E5A2D" w:rsidRDefault="00AA1CA1" w:rsidP="002E4E8D">
      <w:pPr>
        <w:spacing w:line="240" w:lineRule="auto"/>
        <w:rPr>
          <w:szCs w:val="22"/>
        </w:rPr>
      </w:pPr>
      <w:r w:rsidRPr="003E5A2D">
        <w:rPr>
          <w:szCs w:val="22"/>
        </w:rPr>
        <w:t>2. Le amministrazioni pubbliche garantiscono ai propri dipendenti di cui all'</w:t>
      </w:r>
      <w:hyperlink r:id="rId14" w:anchor="10LX0000145985ART3" w:history="1">
        <w:r w:rsidRPr="003E5A2D">
          <w:rPr>
            <w:szCs w:val="22"/>
          </w:rPr>
          <w:t>articolo 2</w:t>
        </w:r>
      </w:hyperlink>
      <w:r w:rsidRPr="003E5A2D">
        <w:rPr>
          <w:szCs w:val="22"/>
        </w:rPr>
        <w:t>, comma 2, parità di trattamento contrattuale e comunque trattamenti non inferiori a quelli previsti dai rispettivi contratti collettivi.</w:t>
      </w:r>
    </w:p>
    <w:p w:rsidR="00AA1CA1" w:rsidRPr="00926CF2" w:rsidRDefault="00AA1CA1" w:rsidP="002E4E8D">
      <w:pPr>
        <w:spacing w:line="240" w:lineRule="auto"/>
        <w:rPr>
          <w:sz w:val="22"/>
          <w:szCs w:val="22"/>
          <w:highlight w:val="green"/>
        </w:rPr>
      </w:pPr>
      <w:r w:rsidRPr="00926CF2">
        <w:rPr>
          <w:sz w:val="22"/>
          <w:szCs w:val="22"/>
        </w:rPr>
        <w:t xml:space="preserve">3. </w:t>
      </w:r>
      <w:r w:rsidRPr="00926CF2">
        <w:rPr>
          <w:sz w:val="22"/>
          <w:szCs w:val="22"/>
          <w:highlight w:val="green"/>
        </w:rPr>
        <w:t>I contratti collettivi definiscono, in coerenza con le disposizioni legislative vigenti, trattamenti economici accessori collegati:</w:t>
      </w:r>
    </w:p>
    <w:p w:rsidR="00AA1CA1" w:rsidRPr="00926CF2" w:rsidRDefault="00AA1CA1" w:rsidP="002E4E8D">
      <w:pPr>
        <w:spacing w:line="240" w:lineRule="auto"/>
        <w:rPr>
          <w:sz w:val="22"/>
          <w:szCs w:val="22"/>
          <w:highlight w:val="green"/>
        </w:rPr>
      </w:pPr>
      <w:r w:rsidRPr="003E5A2D">
        <w:rPr>
          <w:sz w:val="22"/>
          <w:szCs w:val="22"/>
        </w:rPr>
        <w:lastRenderedPageBreak/>
        <w:t xml:space="preserve">a) </w:t>
      </w:r>
      <w:r w:rsidRPr="00926CF2">
        <w:rPr>
          <w:sz w:val="22"/>
          <w:szCs w:val="22"/>
          <w:highlight w:val="green"/>
        </w:rPr>
        <w:t xml:space="preserve">alla performance individuale; </w:t>
      </w:r>
    </w:p>
    <w:p w:rsidR="00AA1CA1" w:rsidRPr="00926CF2" w:rsidRDefault="00AA1CA1" w:rsidP="002E4E8D">
      <w:pPr>
        <w:spacing w:line="240" w:lineRule="auto"/>
        <w:rPr>
          <w:sz w:val="22"/>
          <w:szCs w:val="22"/>
          <w:highlight w:val="green"/>
        </w:rPr>
      </w:pPr>
      <w:r w:rsidRPr="003E5A2D">
        <w:rPr>
          <w:sz w:val="22"/>
          <w:szCs w:val="22"/>
        </w:rPr>
        <w:t xml:space="preserve">b) </w:t>
      </w:r>
      <w:r w:rsidRPr="00926CF2">
        <w:rPr>
          <w:sz w:val="22"/>
          <w:szCs w:val="22"/>
          <w:highlight w:val="green"/>
        </w:rPr>
        <w:t>alla performance organizzativa</w:t>
      </w:r>
      <w:r w:rsidRPr="00926CF2">
        <w:rPr>
          <w:sz w:val="22"/>
          <w:szCs w:val="22"/>
        </w:rPr>
        <w:t xml:space="preserve"> </w:t>
      </w:r>
      <w:r w:rsidRPr="003E5A2D">
        <w:rPr>
          <w:sz w:val="22"/>
          <w:szCs w:val="22"/>
        </w:rPr>
        <w:t>con riferimento all'amministrazione nel suo complesso e alle unità organizzative o aree di responsabilità in cui si articola l'amministrazione;</w:t>
      </w:r>
      <w:r w:rsidRPr="00926CF2">
        <w:rPr>
          <w:sz w:val="22"/>
          <w:szCs w:val="22"/>
          <w:highlight w:val="green"/>
        </w:rPr>
        <w:t xml:space="preserve"> </w:t>
      </w:r>
    </w:p>
    <w:p w:rsidR="00AA1CA1" w:rsidRPr="00926CF2" w:rsidRDefault="00AA1CA1" w:rsidP="002E4E8D">
      <w:pPr>
        <w:spacing w:line="240" w:lineRule="auto"/>
        <w:rPr>
          <w:sz w:val="22"/>
          <w:szCs w:val="22"/>
        </w:rPr>
      </w:pPr>
      <w:r w:rsidRPr="003E5A2D">
        <w:rPr>
          <w:sz w:val="22"/>
          <w:szCs w:val="22"/>
        </w:rPr>
        <w:t xml:space="preserve">c) </w:t>
      </w:r>
      <w:r w:rsidRPr="00926CF2">
        <w:rPr>
          <w:sz w:val="22"/>
          <w:szCs w:val="22"/>
          <w:highlight w:val="green"/>
        </w:rPr>
        <w:t>all'effettivo svolgimento di attività particolarmente disagiate ovvero pericolose o dannose per la salute</w:t>
      </w:r>
      <w:r w:rsidRPr="00926CF2">
        <w:rPr>
          <w:sz w:val="22"/>
          <w:szCs w:val="22"/>
        </w:rPr>
        <w:t xml:space="preserve">. </w:t>
      </w:r>
    </w:p>
    <w:p w:rsidR="00AA1CA1" w:rsidRPr="00926CF2" w:rsidRDefault="00AA1CA1" w:rsidP="002E4E8D">
      <w:pPr>
        <w:spacing w:line="240" w:lineRule="auto"/>
        <w:rPr>
          <w:sz w:val="22"/>
          <w:szCs w:val="22"/>
        </w:rPr>
      </w:pPr>
      <w:r w:rsidRPr="00926CF2">
        <w:rPr>
          <w:sz w:val="22"/>
          <w:szCs w:val="22"/>
        </w:rPr>
        <w:t>……………</w:t>
      </w:r>
    </w:p>
    <w:p w:rsidR="00AA1CA1" w:rsidRPr="00926CF2" w:rsidRDefault="00AA1CA1" w:rsidP="002E4E8D">
      <w:pPr>
        <w:spacing w:line="240" w:lineRule="auto"/>
        <w:rPr>
          <w:sz w:val="22"/>
          <w:szCs w:val="22"/>
        </w:rPr>
      </w:pPr>
      <w:r w:rsidRPr="00926CF2">
        <w:rPr>
          <w:sz w:val="22"/>
          <w:szCs w:val="22"/>
        </w:rPr>
        <w:t xml:space="preserve">4. </w:t>
      </w:r>
      <w:r w:rsidRPr="003E5A2D">
        <w:rPr>
          <w:sz w:val="22"/>
          <w:szCs w:val="22"/>
          <w:u w:val="single"/>
        </w:rPr>
        <w:t>I dirigenti sono responsabili dell'attribuzione dei trattamenti economici accessori</w:t>
      </w:r>
      <w:r w:rsidRPr="00926CF2">
        <w:rPr>
          <w:sz w:val="22"/>
          <w:szCs w:val="22"/>
        </w:rPr>
        <w:t>.</w:t>
      </w:r>
    </w:p>
    <w:p w:rsidR="00AA1CA1" w:rsidRPr="00926CF2" w:rsidRDefault="00AA1CA1" w:rsidP="002E4E8D">
      <w:pPr>
        <w:spacing w:line="240" w:lineRule="auto"/>
        <w:rPr>
          <w:sz w:val="22"/>
          <w:szCs w:val="22"/>
        </w:rPr>
      </w:pPr>
    </w:p>
    <w:p w:rsidR="00AA1CA1" w:rsidRPr="00926CF2" w:rsidRDefault="000F649A" w:rsidP="002E4E8D">
      <w:pPr>
        <w:pStyle w:val="Titolo3"/>
        <w:spacing w:after="0"/>
        <w:rPr>
          <w:szCs w:val="22"/>
        </w:rPr>
      </w:pPr>
      <w:bookmarkStart w:id="35" w:name="_Toc512463243"/>
      <w:r w:rsidRPr="00926CF2">
        <w:rPr>
          <w:szCs w:val="22"/>
        </w:rPr>
        <w:t xml:space="preserve">Art. 7, comma 5, d.lgs. </w:t>
      </w:r>
      <w:r w:rsidR="00AA1CA1" w:rsidRPr="00926CF2">
        <w:rPr>
          <w:szCs w:val="22"/>
        </w:rPr>
        <w:t>n. 165/2001</w:t>
      </w:r>
      <w:bookmarkEnd w:id="35"/>
    </w:p>
    <w:p w:rsidR="003D1D0B" w:rsidRPr="00926CF2" w:rsidRDefault="00AA1CA1" w:rsidP="002E4E8D">
      <w:pPr>
        <w:spacing w:line="240" w:lineRule="auto"/>
        <w:rPr>
          <w:sz w:val="22"/>
          <w:szCs w:val="22"/>
        </w:rPr>
      </w:pPr>
      <w:r w:rsidRPr="00926CF2">
        <w:rPr>
          <w:sz w:val="22"/>
          <w:szCs w:val="22"/>
        </w:rPr>
        <w:t>5. Le amministrazioni pubbliche non possono erogare trattamenti economici accessori che non corrispondano alle prestazioni effettivamente rese.</w:t>
      </w:r>
    </w:p>
    <w:p w:rsidR="00AA1CA1" w:rsidRDefault="00AA1CA1" w:rsidP="002E4E8D">
      <w:pPr>
        <w:spacing w:line="240" w:lineRule="auto"/>
        <w:rPr>
          <w:sz w:val="22"/>
          <w:szCs w:val="22"/>
        </w:rPr>
      </w:pPr>
    </w:p>
    <w:p w:rsidR="00DE0651" w:rsidRPr="001755DF" w:rsidRDefault="00DE0651" w:rsidP="002E4E8D">
      <w:pPr>
        <w:pStyle w:val="Titolo3"/>
        <w:spacing w:after="0"/>
      </w:pPr>
      <w:bookmarkStart w:id="36" w:name="_Toc512463244"/>
      <w:r>
        <w:t xml:space="preserve">Art. 19 d.lgs. n. 150/2009 post d.lgs. n. 74/2017- </w:t>
      </w:r>
      <w:r w:rsidRPr="001755DF">
        <w:t>Criteri per la dif</w:t>
      </w:r>
      <w:r w:rsidR="003E5A2D">
        <w:t>ferenziazione</w:t>
      </w:r>
      <w:bookmarkEnd w:id="36"/>
    </w:p>
    <w:p w:rsidR="00DE0651" w:rsidRPr="003E5A2D" w:rsidRDefault="00DE0651" w:rsidP="002E4E8D">
      <w:pPr>
        <w:spacing w:line="240" w:lineRule="auto"/>
        <w:rPr>
          <w:sz w:val="22"/>
        </w:rPr>
      </w:pPr>
      <w:r w:rsidRPr="003E5A2D">
        <w:rPr>
          <w:sz w:val="22"/>
        </w:rPr>
        <w:t xml:space="preserve">1. </w:t>
      </w:r>
      <w:r w:rsidRPr="003E5A2D">
        <w:rPr>
          <w:sz w:val="22"/>
          <w:highlight w:val="green"/>
        </w:rPr>
        <w:t>Il contratto collettivo nazionale</w:t>
      </w:r>
      <w:r w:rsidRPr="003E5A2D">
        <w:rPr>
          <w:sz w:val="22"/>
        </w:rPr>
        <w:t>, nell'ambito delle risorse destinate al trattamento economico accessorio collegato alla performance ai sensi dell'</w:t>
      </w:r>
      <w:hyperlink r:id="rId15" w:anchor="id=10LX0000145985ART45,__m=document" w:history="1">
        <w:r w:rsidRPr="003E5A2D">
          <w:rPr>
            <w:sz w:val="22"/>
          </w:rPr>
          <w:t>articolo 40</w:t>
        </w:r>
      </w:hyperlink>
      <w:r w:rsidRPr="003E5A2D">
        <w:rPr>
          <w:sz w:val="22"/>
        </w:rPr>
        <w:t xml:space="preserve">, comma 3-bis, del </w:t>
      </w:r>
      <w:hyperlink r:id="rId16" w:anchor="id=10LX0000145985ART0,__m=document" w:history="1">
        <w:r w:rsidRPr="003E5A2D">
          <w:rPr>
            <w:sz w:val="22"/>
          </w:rPr>
          <w:t>decreto legislativo 30 marzo 2001, n. 165</w:t>
        </w:r>
      </w:hyperlink>
      <w:r w:rsidRPr="003E5A2D">
        <w:rPr>
          <w:sz w:val="22"/>
        </w:rPr>
        <w:t xml:space="preserve">, </w:t>
      </w:r>
      <w:r w:rsidRPr="003E5A2D">
        <w:rPr>
          <w:sz w:val="22"/>
          <w:highlight w:val="green"/>
        </w:rPr>
        <w:t>stabilisce la quota delle risorse destinate a remunerare, rispettivamente, la performance organizzativa e quella individuale</w:t>
      </w:r>
      <w:r w:rsidRPr="003E5A2D">
        <w:rPr>
          <w:sz w:val="22"/>
        </w:rPr>
        <w:t xml:space="preserve"> e </w:t>
      </w:r>
      <w:r w:rsidRPr="003E5A2D">
        <w:rPr>
          <w:sz w:val="22"/>
          <w:highlight w:val="green"/>
        </w:rPr>
        <w:t>fissa criteri idonei a garantire che alla significativa differenziazione dei giudizi di cui all'articolo 9, comma 1, lettera d), corrisponda un'effettiva diversificazione dei trattamenti economici</w:t>
      </w:r>
      <w:r w:rsidRPr="003E5A2D">
        <w:rPr>
          <w:sz w:val="22"/>
        </w:rPr>
        <w:t xml:space="preserve"> correlati.</w:t>
      </w:r>
    </w:p>
    <w:p w:rsidR="00DE0651" w:rsidRPr="003E5A2D" w:rsidRDefault="00DE0651" w:rsidP="002E4E8D">
      <w:pPr>
        <w:spacing w:line="240" w:lineRule="auto"/>
        <w:rPr>
          <w:sz w:val="22"/>
        </w:rPr>
      </w:pPr>
      <w:r w:rsidRPr="003E5A2D">
        <w:rPr>
          <w:sz w:val="22"/>
        </w:rPr>
        <w:t>2. Per i dirigenti, il criterio di attribuzione dei premi di cui al comma 1 è applicato con riferimento alla retribuzione di risultato.</w:t>
      </w:r>
    </w:p>
    <w:p w:rsidR="00DE0651" w:rsidRPr="001755DF" w:rsidRDefault="00DE0651" w:rsidP="002E4E8D">
      <w:pPr>
        <w:spacing w:line="240" w:lineRule="auto"/>
      </w:pPr>
      <w:r w:rsidRPr="001755DF">
        <w:br/>
      </w:r>
    </w:p>
    <w:p w:rsidR="00DE0651" w:rsidRPr="001755DF" w:rsidRDefault="00DE0651" w:rsidP="002E4E8D">
      <w:pPr>
        <w:pStyle w:val="Titolo3"/>
        <w:spacing w:after="0"/>
      </w:pPr>
      <w:bookmarkStart w:id="37" w:name="_Toc512463245"/>
      <w:r>
        <w:t xml:space="preserve">Art. 19-bis d.lgs. n. </w:t>
      </w:r>
      <w:r w:rsidR="0039323E">
        <w:t>150/2009</w:t>
      </w:r>
      <w:r w:rsidRPr="001755DF">
        <w:t xml:space="preserve"> </w:t>
      </w:r>
      <w:r w:rsidR="0039323E">
        <w:t xml:space="preserve">- </w:t>
      </w:r>
      <w:r w:rsidRPr="001755DF">
        <w:t>Partecipazione dei cittad</w:t>
      </w:r>
      <w:r w:rsidR="0039323E">
        <w:t>ini e degli altri utenti</w:t>
      </w:r>
      <w:bookmarkEnd w:id="37"/>
    </w:p>
    <w:p w:rsidR="00DE0651" w:rsidRPr="001755DF" w:rsidRDefault="00DE0651" w:rsidP="002E4E8D">
      <w:pPr>
        <w:spacing w:line="240" w:lineRule="auto"/>
      </w:pPr>
      <w:r w:rsidRPr="001755DF">
        <w:t xml:space="preserve">1. </w:t>
      </w:r>
      <w:r w:rsidRPr="003E5A2D">
        <w:rPr>
          <w:highlight w:val="green"/>
        </w:rPr>
        <w:t>I cittadini, anche in forma associata, partecipano al processo di misurazione delle performance organizzative</w:t>
      </w:r>
      <w:r w:rsidRPr="001755DF">
        <w:t xml:space="preserve">, </w:t>
      </w:r>
      <w:r w:rsidRPr="003E5A2D">
        <w:rPr>
          <w:highlight w:val="green"/>
        </w:rPr>
        <w:t>anche comunicando direttamente all'Organismo indipendente di valutazione</w:t>
      </w:r>
      <w:r w:rsidRPr="001755DF">
        <w:t xml:space="preserve"> il proprio grado di soddisfazione per le attività e per i servizi erogati, </w:t>
      </w:r>
      <w:r w:rsidRPr="003E5A2D">
        <w:rPr>
          <w:highlight w:val="green"/>
        </w:rPr>
        <w:t>secondo le modalità stabilite dallo stesso Organismo</w:t>
      </w:r>
      <w:r w:rsidRPr="001755DF">
        <w:t>.</w:t>
      </w:r>
    </w:p>
    <w:p w:rsidR="00DE0651" w:rsidRPr="001755DF" w:rsidRDefault="00DE0651" w:rsidP="002E4E8D">
      <w:pPr>
        <w:spacing w:line="240" w:lineRule="auto"/>
      </w:pPr>
      <w:r w:rsidRPr="001755DF">
        <w:t xml:space="preserve">2. </w:t>
      </w:r>
      <w:r w:rsidRPr="003E5A2D">
        <w:rPr>
          <w:highlight w:val="green"/>
        </w:rPr>
        <w:t>Ciascuna amministrazione adotta sistemi di rilevazione del grado di soddisfazione degli utenti e dei cittadini in relazione alle attività e ai servizi erogati</w:t>
      </w:r>
      <w:r w:rsidRPr="001755DF">
        <w:t>, favorendo ogni più ampia forma di partecipazione e collaborazione dei destinatari dei servizi, secondo quanto stabilito dall'articolo 8, comma 1, lettere c) ed e).</w:t>
      </w:r>
    </w:p>
    <w:p w:rsidR="00DE0651" w:rsidRPr="001755DF" w:rsidRDefault="00DE0651" w:rsidP="002E4E8D">
      <w:pPr>
        <w:spacing w:line="240" w:lineRule="auto"/>
      </w:pPr>
      <w:r w:rsidRPr="001755DF">
        <w:t>3. Gli utenti interni alle amministrazioni partecipano al processo di misurazione delle performance organizzative in relazione ai servizi strumentali e di supporto secondo le modalità individuate dall'Organismo indipendente di valutazione.</w:t>
      </w:r>
    </w:p>
    <w:p w:rsidR="00DE0651" w:rsidRPr="001755DF" w:rsidRDefault="00DE0651" w:rsidP="002E4E8D">
      <w:pPr>
        <w:spacing w:line="240" w:lineRule="auto"/>
      </w:pPr>
      <w:r w:rsidRPr="001755DF">
        <w:t xml:space="preserve">4. </w:t>
      </w:r>
      <w:r w:rsidRPr="0028571D">
        <w:rPr>
          <w:highlight w:val="green"/>
        </w:rPr>
        <w:t>I risultati della rilevazione del grado di soddisfazione dei soggetti di cui ai commi da 1 a 3 sono pubblicati, con cadenza annuale, sul sito dell'amministrazione</w:t>
      </w:r>
      <w:r w:rsidRPr="001755DF">
        <w:t>.</w:t>
      </w:r>
    </w:p>
    <w:p w:rsidR="00DE0651" w:rsidRPr="001755DF" w:rsidRDefault="00DE0651" w:rsidP="002E4E8D">
      <w:pPr>
        <w:spacing w:line="240" w:lineRule="auto"/>
      </w:pPr>
      <w:r w:rsidRPr="001755DF">
        <w:t xml:space="preserve">5. </w:t>
      </w:r>
      <w:r w:rsidRPr="0028571D">
        <w:rPr>
          <w:highlight w:val="green"/>
        </w:rPr>
        <w:t>L'organismo indipendente di valutazione verifica l'effettiva adozione dei predetti sistemi di rilevazione</w:t>
      </w:r>
      <w:r w:rsidRPr="001755DF">
        <w:t>, assicura la pubblicazione dei risultati in forma chiara e comprensibile e ne tiene conto ai fini della valutazione della performance organizzativa dell'amministrazione e in particolare, ai fini della validazione della Relazione sulla performance di cui all'articolo 14, comma 4, lettera c).</w:t>
      </w:r>
    </w:p>
    <w:p w:rsidR="00AA1CA1" w:rsidRDefault="00AA1CA1" w:rsidP="002E4E8D">
      <w:pPr>
        <w:spacing w:line="240" w:lineRule="auto"/>
        <w:rPr>
          <w:sz w:val="22"/>
          <w:szCs w:val="22"/>
        </w:rPr>
      </w:pPr>
    </w:p>
    <w:p w:rsidR="007075C8" w:rsidRPr="001755DF" w:rsidRDefault="007075C8" w:rsidP="002E4E8D">
      <w:pPr>
        <w:pStyle w:val="Titolo3"/>
        <w:spacing w:after="0"/>
      </w:pPr>
      <w:bookmarkStart w:id="38" w:name="_Toc512463246"/>
      <w:r>
        <w:t>Art. 20 d.lgs. n. 150/2009</w:t>
      </w:r>
      <w:r w:rsidRPr="001755DF">
        <w:t xml:space="preserve"> </w:t>
      </w:r>
      <w:r>
        <w:t xml:space="preserve">- </w:t>
      </w:r>
      <w:r w:rsidRPr="001755DF">
        <w:t xml:space="preserve">Strumenti </w:t>
      </w:r>
      <w:r>
        <w:t>(per premio merito e professionalità)</w:t>
      </w:r>
      <w:bookmarkEnd w:id="38"/>
    </w:p>
    <w:p w:rsidR="007075C8" w:rsidRPr="001755DF" w:rsidRDefault="007075C8" w:rsidP="002E4E8D">
      <w:pPr>
        <w:spacing w:line="240" w:lineRule="auto"/>
      </w:pPr>
      <w:r w:rsidRPr="001755DF">
        <w:t xml:space="preserve">1. </w:t>
      </w:r>
      <w:r w:rsidRPr="0028571D">
        <w:rPr>
          <w:highlight w:val="green"/>
        </w:rPr>
        <w:t>Gli strumenti per premiare il merito e le professionalità sono:</w:t>
      </w:r>
    </w:p>
    <w:p w:rsidR="007075C8" w:rsidRPr="001755DF" w:rsidRDefault="007075C8" w:rsidP="002E4E8D">
      <w:pPr>
        <w:spacing w:line="240" w:lineRule="auto"/>
      </w:pPr>
      <w:r w:rsidRPr="001755DF">
        <w:t xml:space="preserve">a) </w:t>
      </w:r>
      <w:r w:rsidRPr="0028571D">
        <w:t>il bonus annuale delle eccellenze</w:t>
      </w:r>
      <w:r w:rsidRPr="001755DF">
        <w:t>, di cui all'</w:t>
      </w:r>
      <w:hyperlink r:id="rId17" w:anchor="10LX0000651379ART60" w:history="1">
        <w:r w:rsidRPr="001755DF">
          <w:t>articolo 21</w:t>
        </w:r>
      </w:hyperlink>
      <w:r w:rsidRPr="001755DF">
        <w:t xml:space="preserve">; </w:t>
      </w:r>
    </w:p>
    <w:p w:rsidR="007075C8" w:rsidRPr="001755DF" w:rsidRDefault="007075C8" w:rsidP="002E4E8D">
      <w:pPr>
        <w:spacing w:line="240" w:lineRule="auto"/>
      </w:pPr>
      <w:r w:rsidRPr="001755DF">
        <w:t>b) il premio annuale per l'innovazione, di cui all'</w:t>
      </w:r>
      <w:hyperlink r:id="rId18" w:anchor="10LX0000651379ART61" w:history="1">
        <w:r w:rsidRPr="001755DF">
          <w:t>articolo 22</w:t>
        </w:r>
      </w:hyperlink>
      <w:r w:rsidRPr="001755DF">
        <w:t xml:space="preserve">; </w:t>
      </w:r>
    </w:p>
    <w:p w:rsidR="007075C8" w:rsidRPr="001755DF" w:rsidRDefault="007075C8" w:rsidP="002E4E8D">
      <w:pPr>
        <w:spacing w:line="240" w:lineRule="auto"/>
      </w:pPr>
      <w:r w:rsidRPr="001755DF">
        <w:t>c) le progressioni economiche, di cui all'</w:t>
      </w:r>
      <w:hyperlink r:id="rId19" w:anchor="10LX0000651379ART62" w:history="1">
        <w:r w:rsidRPr="001755DF">
          <w:t>articolo 23</w:t>
        </w:r>
      </w:hyperlink>
      <w:r w:rsidRPr="001755DF">
        <w:t xml:space="preserve">; </w:t>
      </w:r>
    </w:p>
    <w:p w:rsidR="007075C8" w:rsidRPr="001755DF" w:rsidRDefault="007075C8" w:rsidP="002E4E8D">
      <w:pPr>
        <w:spacing w:line="240" w:lineRule="auto"/>
      </w:pPr>
      <w:r w:rsidRPr="001755DF">
        <w:t>d) le progressioni di carriera, di cui all'</w:t>
      </w:r>
      <w:hyperlink r:id="rId20" w:anchor="10LX0000651379ART63" w:history="1">
        <w:r w:rsidRPr="001755DF">
          <w:t>articolo 24</w:t>
        </w:r>
      </w:hyperlink>
      <w:r w:rsidRPr="001755DF">
        <w:t xml:space="preserve">; </w:t>
      </w:r>
    </w:p>
    <w:p w:rsidR="007075C8" w:rsidRPr="001755DF" w:rsidRDefault="007075C8" w:rsidP="002E4E8D">
      <w:pPr>
        <w:spacing w:line="240" w:lineRule="auto"/>
      </w:pPr>
      <w:r w:rsidRPr="001755DF">
        <w:t>e) l'attribuzione di incarichi e responsabilità, di cui all'</w:t>
      </w:r>
      <w:hyperlink r:id="rId21" w:anchor="10LX0000651379ART64" w:history="1">
        <w:r w:rsidRPr="001755DF">
          <w:t>articolo 25</w:t>
        </w:r>
      </w:hyperlink>
      <w:r w:rsidRPr="001755DF">
        <w:t xml:space="preserve">; </w:t>
      </w:r>
    </w:p>
    <w:p w:rsidR="007075C8" w:rsidRPr="001755DF" w:rsidRDefault="007075C8" w:rsidP="002E4E8D">
      <w:pPr>
        <w:spacing w:line="240" w:lineRule="auto"/>
      </w:pPr>
      <w:r w:rsidRPr="001755DF">
        <w:t>f) l'accesso a percorsi di alta formazione e di crescita professionale, in ambito nazionale e internazionale, di cui all'</w:t>
      </w:r>
      <w:hyperlink r:id="rId22" w:anchor="10LX0000651379ART65" w:history="1">
        <w:r w:rsidRPr="001755DF">
          <w:t>articolo 26</w:t>
        </w:r>
      </w:hyperlink>
      <w:r w:rsidRPr="001755DF">
        <w:t xml:space="preserve">. </w:t>
      </w:r>
    </w:p>
    <w:p w:rsidR="007075C8" w:rsidRDefault="007075C8" w:rsidP="002E4E8D">
      <w:pPr>
        <w:spacing w:line="240" w:lineRule="auto"/>
        <w:rPr>
          <w:sz w:val="22"/>
          <w:szCs w:val="22"/>
        </w:rPr>
      </w:pPr>
      <w:r w:rsidRPr="001755DF">
        <w:t xml:space="preserve">2. Gli incentivi di cui alle lettere a), b), c) ed e) del comma 1 </w:t>
      </w:r>
      <w:r w:rsidRPr="0028571D">
        <w:rPr>
          <w:highlight w:val="green"/>
        </w:rPr>
        <w:t>sono riconosciuti a valere sulle risorse disponibili per la contrattazione collettiva integrativa</w:t>
      </w:r>
      <w:r w:rsidRPr="001755DF">
        <w:t>.</w:t>
      </w:r>
    </w:p>
    <w:p w:rsidR="007075C8" w:rsidRDefault="007075C8" w:rsidP="002E4E8D">
      <w:pPr>
        <w:spacing w:line="240" w:lineRule="auto"/>
        <w:rPr>
          <w:sz w:val="22"/>
          <w:szCs w:val="22"/>
        </w:rPr>
      </w:pPr>
    </w:p>
    <w:p w:rsidR="0039323E" w:rsidRPr="001755DF" w:rsidRDefault="0039323E" w:rsidP="002E4E8D">
      <w:pPr>
        <w:pStyle w:val="Titolo3"/>
        <w:spacing w:after="0"/>
      </w:pPr>
      <w:bookmarkStart w:id="39" w:name="_Toc512463247"/>
      <w:r w:rsidRPr="001755DF">
        <w:lastRenderedPageBreak/>
        <w:t>Art. 21</w:t>
      </w:r>
      <w:r>
        <w:t xml:space="preserve"> d.lgs. n. 150/2009 post n. 74/2017</w:t>
      </w:r>
      <w:r w:rsidRPr="001755DF">
        <w:t xml:space="preserve"> </w:t>
      </w:r>
      <w:r w:rsidR="0028571D">
        <w:t xml:space="preserve">- </w:t>
      </w:r>
      <w:r w:rsidRPr="001755DF">
        <w:t>Bonus annuale delle eccellenze</w:t>
      </w:r>
      <w:bookmarkEnd w:id="39"/>
      <w:r w:rsidRPr="001755DF">
        <w:t xml:space="preserve"> </w:t>
      </w:r>
    </w:p>
    <w:p w:rsidR="0039323E" w:rsidRPr="001755DF" w:rsidRDefault="0039323E" w:rsidP="002E4E8D">
      <w:pPr>
        <w:spacing w:line="240" w:lineRule="auto"/>
      </w:pPr>
      <w:r w:rsidRPr="001755DF">
        <w:t xml:space="preserve">1. Ogni amministrazione pubblica, nell'ambito delle risorse di cui al comma 3-bis dell'articolo </w:t>
      </w:r>
      <w:hyperlink r:id="rId23" w:anchor="id=10LX0000145985ART51,__m=document" w:history="1">
        <w:r w:rsidRPr="001755DF">
          <w:t>45</w:t>
        </w:r>
      </w:hyperlink>
      <w:r w:rsidRPr="001755DF">
        <w:t xml:space="preserve"> del </w:t>
      </w:r>
      <w:hyperlink r:id="rId24" w:anchor="id=10LX0000145985ART0,__m=document" w:history="1">
        <w:r w:rsidRPr="001755DF">
          <w:t>decreto legislativo 30 marzo 2001, n. 165</w:t>
        </w:r>
      </w:hyperlink>
      <w:r w:rsidRPr="001755DF">
        <w:t xml:space="preserve">, </w:t>
      </w:r>
      <w:r w:rsidRPr="00170CF9">
        <w:rPr>
          <w:highlight w:val="green"/>
        </w:rPr>
        <w:t>può attribuire un bonus annuale al quale concorre il personale, dirigenziale e non, cui è attribuita una valutazione di eccellenza</w:t>
      </w:r>
      <w:r w:rsidRPr="001755DF">
        <w:t xml:space="preserve">. </w:t>
      </w:r>
    </w:p>
    <w:p w:rsidR="0039323E" w:rsidRPr="001755DF" w:rsidRDefault="0039323E" w:rsidP="002E4E8D">
      <w:pPr>
        <w:spacing w:line="240" w:lineRule="auto"/>
      </w:pPr>
      <w:r w:rsidRPr="001755DF">
        <w:t xml:space="preserve">2. Nei limiti delle risorse disponibili, </w:t>
      </w:r>
      <w:r w:rsidRPr="0028571D">
        <w:rPr>
          <w:highlight w:val="green"/>
        </w:rPr>
        <w:t>la contrattazione collettiva nazionale determina l'ammontare del bonus annuale delle eccellenze</w:t>
      </w:r>
      <w:r w:rsidRPr="001755DF">
        <w:t>.</w:t>
      </w:r>
    </w:p>
    <w:p w:rsidR="0039323E" w:rsidRPr="001755DF" w:rsidRDefault="0039323E" w:rsidP="002E4E8D">
      <w:pPr>
        <w:spacing w:line="240" w:lineRule="auto"/>
      </w:pPr>
      <w:r w:rsidRPr="001755DF">
        <w:t xml:space="preserve">3. Il personale premiato con il bonus annuale di cui al comma 1 può accedere agli strumenti premianti di cui agli </w:t>
      </w:r>
      <w:hyperlink r:id="rId25" w:anchor="10LX0000651379ART61" w:history="1">
        <w:r w:rsidRPr="001755DF">
          <w:t>articoli 22</w:t>
        </w:r>
      </w:hyperlink>
      <w:r w:rsidRPr="001755DF">
        <w:t xml:space="preserve"> e </w:t>
      </w:r>
      <w:hyperlink r:id="rId26" w:anchor="10LX0000651379ART65" w:history="1">
        <w:r w:rsidRPr="001755DF">
          <w:t>26</w:t>
        </w:r>
      </w:hyperlink>
      <w:r w:rsidRPr="001755DF">
        <w:t xml:space="preserve"> a condizione che rinunci al bonus stesso.</w:t>
      </w:r>
    </w:p>
    <w:p w:rsidR="0039323E" w:rsidRDefault="0039323E" w:rsidP="002E4E8D">
      <w:pPr>
        <w:spacing w:line="240" w:lineRule="auto"/>
      </w:pPr>
      <w:r w:rsidRPr="001755DF">
        <w:t>4. Entro il mese di aprile di ogni anno, le amministrazioni pubbliche, a conclusione del processo di valutazione della performance, assegnano al personale il bonus annuale relativo all'esercizio precedente.</w:t>
      </w:r>
    </w:p>
    <w:p w:rsidR="0039323E" w:rsidRDefault="0039323E" w:rsidP="002E4E8D">
      <w:pPr>
        <w:spacing w:line="240" w:lineRule="auto"/>
      </w:pPr>
    </w:p>
    <w:p w:rsidR="0039323E" w:rsidRPr="001755DF" w:rsidRDefault="0039323E" w:rsidP="002E4E8D">
      <w:pPr>
        <w:pStyle w:val="Titolo3"/>
        <w:spacing w:after="0"/>
      </w:pPr>
      <w:bookmarkStart w:id="40" w:name="_Toc512463248"/>
      <w:r w:rsidRPr="001755DF">
        <w:t>Art. 22. Premio annuale per l'innovazione</w:t>
      </w:r>
      <w:bookmarkEnd w:id="40"/>
      <w:r w:rsidRPr="001755DF">
        <w:t xml:space="preserve"> </w:t>
      </w:r>
    </w:p>
    <w:p w:rsidR="0039323E" w:rsidRPr="001755DF" w:rsidRDefault="0039323E" w:rsidP="002E4E8D">
      <w:pPr>
        <w:spacing w:line="240" w:lineRule="auto"/>
      </w:pPr>
      <w:r w:rsidRPr="001755DF">
        <w:t xml:space="preserve">1. </w:t>
      </w:r>
      <w:r w:rsidRPr="0028571D">
        <w:rPr>
          <w:highlight w:val="green"/>
        </w:rPr>
        <w:t>Ogni amministrazione pubblica istituisce un premio annuale per l'innovazione, di valore pari all'ammontare del bonus annuale di eccellenza</w:t>
      </w:r>
      <w:r w:rsidRPr="001755DF">
        <w:t>, di cui all'</w:t>
      </w:r>
      <w:hyperlink r:id="rId27" w:anchor="10LX0000651379ART60" w:history="1">
        <w:r w:rsidRPr="001755DF">
          <w:t>articolo 21</w:t>
        </w:r>
      </w:hyperlink>
      <w:r w:rsidRPr="001755DF">
        <w:t>, per ciascun dipendente premiato.</w:t>
      </w:r>
    </w:p>
    <w:p w:rsidR="0039323E" w:rsidRPr="001755DF" w:rsidRDefault="0039323E" w:rsidP="002E4E8D">
      <w:pPr>
        <w:spacing w:line="240" w:lineRule="auto"/>
      </w:pPr>
      <w:r w:rsidRPr="001755DF">
        <w:t>2. Il premio viene assegnato al miglior progetto realizzato nell'anno, in grado di produrre un significativo cambiamento dei servizi offerti o dei processi interni di lavoro, con un elevato impatto sulla performance dell'organizzazione.</w:t>
      </w:r>
    </w:p>
    <w:p w:rsidR="0039323E" w:rsidRPr="001755DF" w:rsidRDefault="0039323E" w:rsidP="002E4E8D">
      <w:pPr>
        <w:spacing w:line="240" w:lineRule="auto"/>
      </w:pPr>
      <w:r w:rsidRPr="001755DF">
        <w:t xml:space="preserve">3. </w:t>
      </w:r>
      <w:r w:rsidRPr="0028571D">
        <w:rPr>
          <w:highlight w:val="green"/>
        </w:rPr>
        <w:t>L'assegnazione del premio per l'innovazione compete all'Organismo indipendente di valutazione della performance</w:t>
      </w:r>
      <w:r w:rsidRPr="001755DF">
        <w:t xml:space="preserve"> di cui all'</w:t>
      </w:r>
      <w:hyperlink r:id="rId28" w:anchor="10LX0000651379ART44" w:history="1">
        <w:r w:rsidRPr="001755DF">
          <w:t>articolo 14</w:t>
        </w:r>
      </w:hyperlink>
      <w:r w:rsidRPr="001755DF">
        <w:t>, sulla base di una valutazione comparativa delle candidature presentate da singoli dirigenti e dipendenti o da gruppi di lavoro.</w:t>
      </w:r>
    </w:p>
    <w:p w:rsidR="0039323E" w:rsidRDefault="0039323E" w:rsidP="002E4E8D">
      <w:pPr>
        <w:spacing w:line="240" w:lineRule="auto"/>
      </w:pPr>
      <w:r w:rsidRPr="001755DF">
        <w:t>4. Il progetto premiato è l'unico candidabile al Premio nazionale per l'innovazione nelle amministrazioni pubbliche, promosso dal Ministro per la pubblica amministrazione e l'innovazione.</w:t>
      </w:r>
    </w:p>
    <w:p w:rsidR="0039323E" w:rsidRPr="001755DF" w:rsidRDefault="0039323E" w:rsidP="002E4E8D">
      <w:pPr>
        <w:spacing w:line="240" w:lineRule="auto"/>
      </w:pPr>
    </w:p>
    <w:p w:rsidR="0039323E" w:rsidRPr="00926CF2" w:rsidRDefault="0039323E" w:rsidP="002E4E8D">
      <w:pPr>
        <w:spacing w:line="240" w:lineRule="auto"/>
        <w:rPr>
          <w:sz w:val="22"/>
          <w:szCs w:val="22"/>
        </w:rPr>
      </w:pPr>
    </w:p>
    <w:p w:rsidR="00AA1CA1" w:rsidRPr="00926CF2" w:rsidRDefault="00AA1CA1" w:rsidP="002E4E8D">
      <w:pPr>
        <w:pStyle w:val="Titolo2"/>
        <w:spacing w:after="0"/>
        <w:rPr>
          <w:sz w:val="22"/>
          <w:szCs w:val="22"/>
        </w:rPr>
      </w:pPr>
      <w:bookmarkStart w:id="41" w:name="_Toc512463249"/>
      <w:r w:rsidRPr="00926CF2">
        <w:rPr>
          <w:sz w:val="22"/>
          <w:szCs w:val="22"/>
        </w:rPr>
        <w:t>C2) le norme dell’ipotesi di CCNL “Funzioni locali”</w:t>
      </w:r>
      <w:bookmarkEnd w:id="41"/>
      <w:r w:rsidRPr="00926CF2">
        <w:rPr>
          <w:sz w:val="22"/>
          <w:szCs w:val="22"/>
        </w:rPr>
        <w:t xml:space="preserve"> </w:t>
      </w:r>
    </w:p>
    <w:p w:rsidR="00485D47" w:rsidRPr="00926CF2" w:rsidRDefault="00485D47" w:rsidP="002E4E8D">
      <w:pPr>
        <w:pStyle w:val="Titolo3"/>
        <w:spacing w:after="0"/>
        <w:rPr>
          <w:szCs w:val="22"/>
        </w:rPr>
      </w:pPr>
      <w:bookmarkStart w:id="42" w:name="_Toc512463250"/>
      <w:r w:rsidRPr="00926CF2">
        <w:rPr>
          <w:szCs w:val="22"/>
        </w:rPr>
        <w:t>Art. 7 Contrattazione collettiva integrativa: soggetti e materie</w:t>
      </w:r>
      <w:bookmarkEnd w:id="42"/>
    </w:p>
    <w:p w:rsidR="00485D47" w:rsidRPr="00926CF2" w:rsidRDefault="00485D47" w:rsidP="002E4E8D">
      <w:pPr>
        <w:pStyle w:val="Paragrafoelenco"/>
        <w:widowControl w:val="0"/>
        <w:numPr>
          <w:ilvl w:val="0"/>
          <w:numId w:val="14"/>
        </w:numPr>
        <w:tabs>
          <w:tab w:val="left" w:pos="470"/>
        </w:tabs>
        <w:autoSpaceDE w:val="0"/>
        <w:autoSpaceDN w:val="0"/>
        <w:ind w:right="113" w:firstLine="0"/>
        <w:rPr>
          <w:rFonts w:ascii="Verdana" w:hAnsi="Verdana"/>
          <w:sz w:val="22"/>
          <w:szCs w:val="22"/>
        </w:rPr>
      </w:pPr>
      <w:r w:rsidRPr="0028571D">
        <w:rPr>
          <w:rFonts w:ascii="Verdana" w:hAnsi="Verdana"/>
          <w:sz w:val="22"/>
          <w:szCs w:val="22"/>
          <w:highlight w:val="green"/>
        </w:rPr>
        <w:t>La contrattazione collettiva integrativa si svolge, nel rispetto delle procedure stabilite dalla legge e dal presente CCNL</w:t>
      </w:r>
      <w:r w:rsidRPr="00926CF2">
        <w:rPr>
          <w:rFonts w:ascii="Verdana" w:hAnsi="Verdana"/>
          <w:sz w:val="22"/>
          <w:szCs w:val="22"/>
        </w:rPr>
        <w:t xml:space="preserve">, tra la delegazione sindacale, formata dai soggetti di cui al </w:t>
      </w:r>
      <w:r w:rsidRPr="00926CF2">
        <w:rPr>
          <w:rFonts w:ascii="Verdana" w:hAnsi="Verdana"/>
          <w:spacing w:val="-3"/>
          <w:sz w:val="22"/>
          <w:szCs w:val="22"/>
        </w:rPr>
        <w:t xml:space="preserve">comma </w:t>
      </w:r>
      <w:r w:rsidRPr="00926CF2">
        <w:rPr>
          <w:rFonts w:ascii="Verdana" w:hAnsi="Verdana"/>
          <w:sz w:val="22"/>
          <w:szCs w:val="22"/>
        </w:rPr>
        <w:t>2, e la delegazione di parte datoriale, come individuata al comma 3.</w:t>
      </w:r>
    </w:p>
    <w:p w:rsidR="00485D47" w:rsidRPr="0028571D" w:rsidRDefault="00485D47" w:rsidP="002E4E8D">
      <w:pPr>
        <w:pStyle w:val="Paragrafoelenco"/>
        <w:widowControl w:val="0"/>
        <w:numPr>
          <w:ilvl w:val="0"/>
          <w:numId w:val="14"/>
        </w:numPr>
        <w:tabs>
          <w:tab w:val="left" w:pos="393"/>
        </w:tabs>
        <w:autoSpaceDE w:val="0"/>
        <w:autoSpaceDN w:val="0"/>
        <w:ind w:left="392" w:hanging="280"/>
        <w:rPr>
          <w:rFonts w:ascii="Verdana" w:hAnsi="Verdana"/>
          <w:sz w:val="20"/>
          <w:szCs w:val="22"/>
        </w:rPr>
      </w:pPr>
      <w:r w:rsidRPr="0028571D">
        <w:rPr>
          <w:rFonts w:ascii="Verdana" w:hAnsi="Verdana"/>
          <w:sz w:val="20"/>
          <w:szCs w:val="22"/>
        </w:rPr>
        <w:t>I soggetti sindacali titolari della contrattazione integrativa</w:t>
      </w:r>
      <w:r w:rsidRPr="0028571D">
        <w:rPr>
          <w:rFonts w:ascii="Verdana" w:hAnsi="Verdana"/>
          <w:spacing w:val="-12"/>
          <w:sz w:val="20"/>
          <w:szCs w:val="22"/>
        </w:rPr>
        <w:t xml:space="preserve"> </w:t>
      </w:r>
      <w:r w:rsidRPr="0028571D">
        <w:rPr>
          <w:rFonts w:ascii="Verdana" w:hAnsi="Verdana"/>
          <w:sz w:val="20"/>
          <w:szCs w:val="22"/>
        </w:rPr>
        <w:t>sono:</w:t>
      </w:r>
    </w:p>
    <w:p w:rsidR="00485D47" w:rsidRPr="0028571D" w:rsidRDefault="00485D47" w:rsidP="002E4E8D">
      <w:pPr>
        <w:pStyle w:val="Paragrafoelenco"/>
        <w:widowControl w:val="0"/>
        <w:numPr>
          <w:ilvl w:val="0"/>
          <w:numId w:val="13"/>
        </w:numPr>
        <w:tabs>
          <w:tab w:val="left" w:pos="400"/>
        </w:tabs>
        <w:autoSpaceDE w:val="0"/>
        <w:autoSpaceDN w:val="0"/>
        <w:ind w:firstLine="0"/>
        <w:rPr>
          <w:rFonts w:ascii="Verdana" w:hAnsi="Verdana"/>
          <w:sz w:val="20"/>
          <w:szCs w:val="22"/>
        </w:rPr>
      </w:pPr>
      <w:r w:rsidRPr="0028571D">
        <w:rPr>
          <w:rFonts w:ascii="Verdana" w:hAnsi="Verdana"/>
          <w:sz w:val="20"/>
          <w:szCs w:val="22"/>
        </w:rPr>
        <w:t>la</w:t>
      </w:r>
      <w:r w:rsidRPr="0028571D">
        <w:rPr>
          <w:rFonts w:ascii="Verdana" w:hAnsi="Verdana"/>
          <w:spacing w:val="-1"/>
          <w:sz w:val="20"/>
          <w:szCs w:val="22"/>
        </w:rPr>
        <w:t xml:space="preserve"> </w:t>
      </w:r>
      <w:r w:rsidRPr="0028571D">
        <w:rPr>
          <w:rFonts w:ascii="Verdana" w:hAnsi="Verdana"/>
          <w:sz w:val="20"/>
          <w:szCs w:val="22"/>
        </w:rPr>
        <w:t>RSU;</w:t>
      </w:r>
    </w:p>
    <w:p w:rsidR="00485D47" w:rsidRPr="00926CF2" w:rsidRDefault="00485D47" w:rsidP="002E4E8D">
      <w:pPr>
        <w:pStyle w:val="Paragrafoelenco"/>
        <w:widowControl w:val="0"/>
        <w:numPr>
          <w:ilvl w:val="0"/>
          <w:numId w:val="13"/>
        </w:numPr>
        <w:tabs>
          <w:tab w:val="left" w:pos="420"/>
        </w:tabs>
        <w:autoSpaceDE w:val="0"/>
        <w:autoSpaceDN w:val="0"/>
        <w:ind w:right="116" w:firstLine="0"/>
        <w:rPr>
          <w:rFonts w:ascii="Verdana" w:hAnsi="Verdana"/>
          <w:sz w:val="22"/>
          <w:szCs w:val="22"/>
        </w:rPr>
      </w:pPr>
      <w:r w:rsidRPr="0028571D">
        <w:rPr>
          <w:rFonts w:ascii="Verdana" w:hAnsi="Verdana"/>
          <w:sz w:val="20"/>
          <w:szCs w:val="22"/>
        </w:rPr>
        <w:t>i rappresentanti territoriali delle organizzazioni sindacali di categoria firmatarie del presente</w:t>
      </w:r>
      <w:r w:rsidRPr="0028571D">
        <w:rPr>
          <w:rFonts w:ascii="Verdana" w:hAnsi="Verdana"/>
          <w:spacing w:val="-2"/>
          <w:sz w:val="20"/>
          <w:szCs w:val="22"/>
        </w:rPr>
        <w:t xml:space="preserve"> </w:t>
      </w:r>
      <w:r w:rsidRPr="0028571D">
        <w:rPr>
          <w:rFonts w:ascii="Verdana" w:hAnsi="Verdana"/>
          <w:sz w:val="20"/>
          <w:szCs w:val="22"/>
        </w:rPr>
        <w:t>CCNL.</w:t>
      </w:r>
    </w:p>
    <w:p w:rsidR="00485D47" w:rsidRPr="00926CF2" w:rsidRDefault="00485D47" w:rsidP="002E4E8D">
      <w:pPr>
        <w:pStyle w:val="Paragrafoelenco"/>
        <w:widowControl w:val="0"/>
        <w:numPr>
          <w:ilvl w:val="0"/>
          <w:numId w:val="14"/>
        </w:numPr>
        <w:tabs>
          <w:tab w:val="left" w:pos="499"/>
        </w:tabs>
        <w:autoSpaceDE w:val="0"/>
        <w:autoSpaceDN w:val="0"/>
        <w:ind w:right="112" w:firstLine="0"/>
        <w:rPr>
          <w:rFonts w:ascii="Verdana" w:hAnsi="Verdana"/>
          <w:sz w:val="22"/>
          <w:szCs w:val="22"/>
        </w:rPr>
      </w:pPr>
      <w:r w:rsidRPr="00926CF2">
        <w:rPr>
          <w:rFonts w:ascii="Verdana" w:hAnsi="Verdana"/>
          <w:sz w:val="22"/>
          <w:szCs w:val="22"/>
          <w:highlight w:val="green"/>
        </w:rPr>
        <w:t>I componenti della delegazione di parte datoriale, tra cui è individuato il presidente, sono designati dall’organo competente secondo i rispettivi</w:t>
      </w:r>
      <w:r w:rsidRPr="00926CF2">
        <w:rPr>
          <w:rFonts w:ascii="Verdana" w:hAnsi="Verdana"/>
          <w:spacing w:val="-21"/>
          <w:sz w:val="22"/>
          <w:szCs w:val="22"/>
          <w:highlight w:val="green"/>
        </w:rPr>
        <w:t xml:space="preserve"> </w:t>
      </w:r>
      <w:r w:rsidRPr="00926CF2">
        <w:rPr>
          <w:rFonts w:ascii="Verdana" w:hAnsi="Verdana"/>
          <w:sz w:val="22"/>
          <w:szCs w:val="22"/>
          <w:highlight w:val="green"/>
        </w:rPr>
        <w:t>ordinamenti</w:t>
      </w:r>
      <w:r w:rsidRPr="00926CF2">
        <w:rPr>
          <w:rFonts w:ascii="Verdana" w:hAnsi="Verdana"/>
          <w:sz w:val="22"/>
          <w:szCs w:val="22"/>
        </w:rPr>
        <w:t>.</w:t>
      </w:r>
    </w:p>
    <w:p w:rsidR="00485D47" w:rsidRPr="00926CF2" w:rsidRDefault="00485D47" w:rsidP="002E4E8D">
      <w:pPr>
        <w:pStyle w:val="Paragrafoelenco"/>
        <w:widowControl w:val="0"/>
        <w:numPr>
          <w:ilvl w:val="0"/>
          <w:numId w:val="14"/>
        </w:numPr>
        <w:tabs>
          <w:tab w:val="left" w:pos="393"/>
        </w:tabs>
        <w:autoSpaceDE w:val="0"/>
        <w:autoSpaceDN w:val="0"/>
        <w:ind w:left="392" w:hanging="280"/>
        <w:rPr>
          <w:rFonts w:ascii="Verdana" w:hAnsi="Verdana"/>
          <w:sz w:val="22"/>
          <w:szCs w:val="22"/>
        </w:rPr>
      </w:pPr>
      <w:r w:rsidRPr="00926CF2">
        <w:rPr>
          <w:rFonts w:ascii="Verdana" w:hAnsi="Verdana"/>
          <w:sz w:val="22"/>
          <w:szCs w:val="22"/>
        </w:rPr>
        <w:t>Sono oggetto di contrattazione</w:t>
      </w:r>
      <w:r w:rsidRPr="00926CF2">
        <w:rPr>
          <w:rFonts w:ascii="Verdana" w:hAnsi="Verdana"/>
          <w:spacing w:val="-8"/>
          <w:sz w:val="22"/>
          <w:szCs w:val="22"/>
        </w:rPr>
        <w:t xml:space="preserve"> </w:t>
      </w:r>
      <w:r w:rsidRPr="00926CF2">
        <w:rPr>
          <w:rFonts w:ascii="Verdana" w:hAnsi="Verdana"/>
          <w:sz w:val="22"/>
          <w:szCs w:val="22"/>
        </w:rPr>
        <w:t>integrativa:</w:t>
      </w:r>
    </w:p>
    <w:p w:rsidR="00485D47" w:rsidRPr="00926CF2" w:rsidRDefault="00485D47" w:rsidP="002E4E8D">
      <w:pPr>
        <w:pStyle w:val="Paragrafoelenco"/>
        <w:widowControl w:val="0"/>
        <w:numPr>
          <w:ilvl w:val="0"/>
          <w:numId w:val="12"/>
        </w:numPr>
        <w:tabs>
          <w:tab w:val="left" w:pos="424"/>
        </w:tabs>
        <w:autoSpaceDE w:val="0"/>
        <w:autoSpaceDN w:val="0"/>
        <w:ind w:right="114" w:firstLine="0"/>
        <w:rPr>
          <w:rFonts w:ascii="Verdana" w:hAnsi="Verdana"/>
          <w:sz w:val="22"/>
          <w:szCs w:val="22"/>
        </w:rPr>
      </w:pPr>
      <w:r w:rsidRPr="00926CF2">
        <w:rPr>
          <w:rFonts w:ascii="Verdana" w:hAnsi="Verdana"/>
          <w:sz w:val="22"/>
          <w:szCs w:val="22"/>
          <w:highlight w:val="green"/>
        </w:rPr>
        <w:t>i criteri di ripartizione delle risorse disponibili per la contrattazione integrativa di cui all’art. 68, comma 1 tra le diverse modalità di</w:t>
      </w:r>
      <w:r w:rsidRPr="00926CF2">
        <w:rPr>
          <w:rFonts w:ascii="Verdana" w:hAnsi="Verdana"/>
          <w:spacing w:val="-17"/>
          <w:sz w:val="22"/>
          <w:szCs w:val="22"/>
          <w:highlight w:val="green"/>
        </w:rPr>
        <w:t xml:space="preserve"> </w:t>
      </w:r>
      <w:r w:rsidRPr="00926CF2">
        <w:rPr>
          <w:rFonts w:ascii="Verdana" w:hAnsi="Verdana"/>
          <w:sz w:val="22"/>
          <w:szCs w:val="22"/>
          <w:highlight w:val="green"/>
        </w:rPr>
        <w:t>utilizzo</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417"/>
        </w:tabs>
        <w:autoSpaceDE w:val="0"/>
        <w:autoSpaceDN w:val="0"/>
        <w:ind w:left="416" w:hanging="305"/>
        <w:rPr>
          <w:rFonts w:ascii="Verdana" w:hAnsi="Verdana"/>
          <w:sz w:val="22"/>
          <w:szCs w:val="22"/>
          <w:highlight w:val="green"/>
        </w:rPr>
      </w:pPr>
      <w:r w:rsidRPr="00926CF2">
        <w:rPr>
          <w:rFonts w:ascii="Verdana" w:hAnsi="Verdana"/>
          <w:sz w:val="22"/>
          <w:szCs w:val="22"/>
          <w:highlight w:val="green"/>
        </w:rPr>
        <w:t>i criteri per l'attribuzione dei premi correlati alla</w:t>
      </w:r>
      <w:r w:rsidRPr="00926CF2">
        <w:rPr>
          <w:rFonts w:ascii="Verdana" w:hAnsi="Verdana"/>
          <w:spacing w:val="-11"/>
          <w:sz w:val="22"/>
          <w:szCs w:val="22"/>
          <w:highlight w:val="green"/>
        </w:rPr>
        <w:t xml:space="preserve"> </w:t>
      </w:r>
      <w:r w:rsidRPr="00926CF2">
        <w:rPr>
          <w:rFonts w:ascii="Verdana" w:hAnsi="Verdana"/>
          <w:sz w:val="22"/>
          <w:szCs w:val="22"/>
          <w:highlight w:val="green"/>
        </w:rPr>
        <w:t>performance;</w:t>
      </w:r>
    </w:p>
    <w:p w:rsidR="00485D47" w:rsidRPr="00926CF2" w:rsidRDefault="00485D47" w:rsidP="002E4E8D">
      <w:pPr>
        <w:pStyle w:val="Paragrafoelenco"/>
        <w:widowControl w:val="0"/>
        <w:numPr>
          <w:ilvl w:val="0"/>
          <w:numId w:val="12"/>
        </w:numPr>
        <w:tabs>
          <w:tab w:val="left" w:pos="402"/>
        </w:tabs>
        <w:autoSpaceDE w:val="0"/>
        <w:autoSpaceDN w:val="0"/>
        <w:ind w:left="401" w:hanging="289"/>
        <w:rPr>
          <w:rFonts w:ascii="Verdana" w:hAnsi="Verdana"/>
          <w:sz w:val="22"/>
          <w:szCs w:val="22"/>
          <w:highlight w:val="green"/>
        </w:rPr>
      </w:pPr>
      <w:r w:rsidRPr="00926CF2">
        <w:rPr>
          <w:rFonts w:ascii="Verdana" w:hAnsi="Verdana"/>
          <w:sz w:val="22"/>
          <w:szCs w:val="22"/>
          <w:highlight w:val="green"/>
        </w:rPr>
        <w:t>i criteri per la definizione delle procedure per le progressioni</w:t>
      </w:r>
      <w:r w:rsidRPr="00926CF2">
        <w:rPr>
          <w:rFonts w:ascii="Verdana" w:hAnsi="Verdana"/>
          <w:spacing w:val="-18"/>
          <w:sz w:val="22"/>
          <w:szCs w:val="22"/>
          <w:highlight w:val="green"/>
        </w:rPr>
        <w:t xml:space="preserve"> </w:t>
      </w:r>
      <w:r w:rsidRPr="00926CF2">
        <w:rPr>
          <w:rFonts w:ascii="Verdana" w:hAnsi="Verdana"/>
          <w:sz w:val="22"/>
          <w:szCs w:val="22"/>
          <w:highlight w:val="green"/>
        </w:rPr>
        <w:t>economiche;</w:t>
      </w:r>
    </w:p>
    <w:p w:rsidR="00485D47" w:rsidRPr="00926CF2" w:rsidRDefault="00485D47" w:rsidP="002E4E8D">
      <w:pPr>
        <w:pStyle w:val="Paragrafoelenco"/>
        <w:widowControl w:val="0"/>
        <w:numPr>
          <w:ilvl w:val="0"/>
          <w:numId w:val="12"/>
        </w:numPr>
        <w:tabs>
          <w:tab w:val="left" w:pos="447"/>
        </w:tabs>
        <w:autoSpaceDE w:val="0"/>
        <w:autoSpaceDN w:val="0"/>
        <w:ind w:right="110" w:firstLine="0"/>
        <w:rPr>
          <w:rFonts w:ascii="Verdana" w:hAnsi="Verdana"/>
          <w:sz w:val="22"/>
          <w:szCs w:val="22"/>
        </w:rPr>
      </w:pPr>
      <w:r w:rsidRPr="00926CF2">
        <w:rPr>
          <w:rFonts w:ascii="Verdana" w:hAnsi="Verdana"/>
          <w:sz w:val="22"/>
          <w:szCs w:val="22"/>
          <w:highlight w:val="green"/>
        </w:rPr>
        <w:t>l’individuazione delle misure dell’indennità correlata alle condizioni di lavoro di cui all’art. 70-bis</w:t>
      </w:r>
      <w:r w:rsidRPr="00926CF2">
        <w:rPr>
          <w:rFonts w:ascii="Verdana" w:hAnsi="Verdana"/>
          <w:sz w:val="22"/>
          <w:szCs w:val="22"/>
        </w:rPr>
        <w:t>, entro i valori minimi e massimi e nel rispetto dei criteri ivi previsti, nonché la definizione dei criteri generali per la sua</w:t>
      </w:r>
      <w:r w:rsidRPr="00926CF2">
        <w:rPr>
          <w:rFonts w:ascii="Verdana" w:hAnsi="Verdana"/>
          <w:spacing w:val="-11"/>
          <w:sz w:val="22"/>
          <w:szCs w:val="22"/>
        </w:rPr>
        <w:t xml:space="preserve"> </w:t>
      </w:r>
      <w:r w:rsidRPr="00926CF2">
        <w:rPr>
          <w:rFonts w:ascii="Verdana" w:hAnsi="Verdana"/>
          <w:sz w:val="22"/>
          <w:szCs w:val="22"/>
        </w:rPr>
        <w:t>attribuzione;</w:t>
      </w:r>
    </w:p>
    <w:p w:rsidR="00485D47" w:rsidRPr="00926CF2" w:rsidRDefault="00485D47" w:rsidP="002E4E8D">
      <w:pPr>
        <w:pStyle w:val="Paragrafoelenco"/>
        <w:widowControl w:val="0"/>
        <w:numPr>
          <w:ilvl w:val="0"/>
          <w:numId w:val="12"/>
        </w:numPr>
        <w:tabs>
          <w:tab w:val="left" w:pos="435"/>
        </w:tabs>
        <w:autoSpaceDE w:val="0"/>
        <w:autoSpaceDN w:val="0"/>
        <w:ind w:left="113" w:right="109" w:firstLine="0"/>
        <w:rPr>
          <w:rFonts w:ascii="Verdana" w:hAnsi="Verdana"/>
          <w:sz w:val="22"/>
          <w:szCs w:val="22"/>
        </w:rPr>
      </w:pPr>
      <w:r w:rsidRPr="00926CF2">
        <w:rPr>
          <w:rFonts w:ascii="Verdana" w:hAnsi="Verdana"/>
          <w:sz w:val="22"/>
          <w:szCs w:val="22"/>
          <w:highlight w:val="green"/>
        </w:rPr>
        <w:t>l’individuazione delle misure dell’indennità di servizio esterno di cui all’art. 56- quinques,</w:t>
      </w:r>
      <w:r w:rsidRPr="00926CF2">
        <w:rPr>
          <w:rFonts w:ascii="Verdana" w:hAnsi="Verdana"/>
          <w:sz w:val="22"/>
          <w:szCs w:val="22"/>
        </w:rPr>
        <w:t xml:space="preserve"> entro i valori minimi e massimi e nel rispetto dei criteri previsti ivi previsti, nonché la definizione dei criteri generali per la sua</w:t>
      </w:r>
      <w:r w:rsidRPr="00926CF2">
        <w:rPr>
          <w:rFonts w:ascii="Verdana" w:hAnsi="Verdana"/>
          <w:spacing w:val="-11"/>
          <w:sz w:val="22"/>
          <w:szCs w:val="22"/>
        </w:rPr>
        <w:t xml:space="preserve"> </w:t>
      </w:r>
      <w:r w:rsidRPr="00926CF2">
        <w:rPr>
          <w:rFonts w:ascii="Verdana" w:hAnsi="Verdana"/>
          <w:sz w:val="22"/>
          <w:szCs w:val="22"/>
        </w:rPr>
        <w:t>attribuzione;</w:t>
      </w:r>
    </w:p>
    <w:p w:rsidR="00485D47" w:rsidRPr="00926CF2" w:rsidRDefault="00485D47" w:rsidP="002E4E8D">
      <w:pPr>
        <w:pStyle w:val="Paragrafoelenco"/>
        <w:widowControl w:val="0"/>
        <w:numPr>
          <w:ilvl w:val="0"/>
          <w:numId w:val="12"/>
        </w:numPr>
        <w:tabs>
          <w:tab w:val="left" w:pos="376"/>
        </w:tabs>
        <w:autoSpaceDE w:val="0"/>
        <w:autoSpaceDN w:val="0"/>
        <w:ind w:left="113" w:right="112" w:firstLine="0"/>
        <w:rPr>
          <w:rFonts w:ascii="Verdana" w:hAnsi="Verdana"/>
          <w:sz w:val="22"/>
          <w:szCs w:val="22"/>
        </w:rPr>
      </w:pPr>
      <w:r w:rsidRPr="00926CF2">
        <w:rPr>
          <w:rFonts w:ascii="Verdana" w:hAnsi="Verdana"/>
          <w:sz w:val="22"/>
          <w:szCs w:val="22"/>
          <w:highlight w:val="green"/>
        </w:rPr>
        <w:t>i criteri generali per l'attribuzione dell’indennità per specifiche responsabilità di cui all’art. 70-quinquies comma</w:t>
      </w:r>
      <w:r w:rsidRPr="00926CF2">
        <w:rPr>
          <w:rFonts w:ascii="Verdana" w:hAnsi="Verdana"/>
          <w:spacing w:val="-5"/>
          <w:sz w:val="22"/>
          <w:szCs w:val="22"/>
          <w:highlight w:val="green"/>
        </w:rPr>
        <w:t xml:space="preserve"> </w:t>
      </w:r>
      <w:r w:rsidRPr="00926CF2">
        <w:rPr>
          <w:rFonts w:ascii="Verdana" w:hAnsi="Verdana"/>
          <w:sz w:val="22"/>
          <w:szCs w:val="22"/>
          <w:highlight w:val="green"/>
        </w:rPr>
        <w:t>1</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459"/>
        </w:tabs>
        <w:autoSpaceDE w:val="0"/>
        <w:autoSpaceDN w:val="0"/>
        <w:ind w:left="113" w:right="114" w:firstLine="0"/>
        <w:rPr>
          <w:rFonts w:ascii="Verdana" w:hAnsi="Verdana"/>
          <w:sz w:val="22"/>
          <w:szCs w:val="22"/>
        </w:rPr>
      </w:pPr>
      <w:r w:rsidRPr="00926CF2">
        <w:rPr>
          <w:rFonts w:ascii="Verdana" w:hAnsi="Verdana"/>
          <w:sz w:val="22"/>
          <w:szCs w:val="22"/>
          <w:highlight w:val="green"/>
        </w:rPr>
        <w:t>i criteri generali per l'attribuzione di trattamenti accessori per i quali specifiche leggi operino un rinvio alla contrattazione</w:t>
      </w:r>
      <w:r w:rsidRPr="00926CF2">
        <w:rPr>
          <w:rFonts w:ascii="Verdana" w:hAnsi="Verdana"/>
          <w:spacing w:val="-8"/>
          <w:sz w:val="22"/>
          <w:szCs w:val="22"/>
          <w:highlight w:val="green"/>
        </w:rPr>
        <w:t xml:space="preserve"> </w:t>
      </w:r>
      <w:r w:rsidRPr="00926CF2">
        <w:rPr>
          <w:rFonts w:ascii="Verdana" w:hAnsi="Verdana"/>
          <w:sz w:val="22"/>
          <w:szCs w:val="22"/>
          <w:highlight w:val="green"/>
        </w:rPr>
        <w:t>collettiva</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419"/>
        </w:tabs>
        <w:autoSpaceDE w:val="0"/>
        <w:autoSpaceDN w:val="0"/>
        <w:ind w:left="418" w:hanging="305"/>
        <w:rPr>
          <w:rFonts w:ascii="Verdana" w:hAnsi="Verdana"/>
          <w:sz w:val="22"/>
          <w:szCs w:val="22"/>
        </w:rPr>
      </w:pPr>
      <w:r w:rsidRPr="00926CF2">
        <w:rPr>
          <w:rFonts w:ascii="Verdana" w:hAnsi="Verdana"/>
          <w:sz w:val="22"/>
          <w:szCs w:val="22"/>
          <w:highlight w:val="green"/>
        </w:rPr>
        <w:t>i criteri generali per l'attivazione di piani di welfare</w:t>
      </w:r>
      <w:r w:rsidRPr="00926CF2">
        <w:rPr>
          <w:rFonts w:ascii="Verdana" w:hAnsi="Verdana"/>
          <w:spacing w:val="-11"/>
          <w:sz w:val="22"/>
          <w:szCs w:val="22"/>
          <w:highlight w:val="green"/>
        </w:rPr>
        <w:t xml:space="preserve"> </w:t>
      </w:r>
      <w:r w:rsidRPr="00926CF2">
        <w:rPr>
          <w:rFonts w:ascii="Verdana" w:hAnsi="Verdana"/>
          <w:sz w:val="22"/>
          <w:szCs w:val="22"/>
          <w:highlight w:val="green"/>
        </w:rPr>
        <w:t>integrativo</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370"/>
        </w:tabs>
        <w:autoSpaceDE w:val="0"/>
        <w:autoSpaceDN w:val="0"/>
        <w:ind w:left="113" w:right="115" w:firstLine="0"/>
        <w:rPr>
          <w:rFonts w:ascii="Verdana" w:hAnsi="Verdana"/>
          <w:sz w:val="22"/>
          <w:szCs w:val="22"/>
          <w:highlight w:val="green"/>
        </w:rPr>
      </w:pPr>
      <w:r w:rsidRPr="00926CF2">
        <w:rPr>
          <w:rFonts w:ascii="Verdana" w:hAnsi="Verdana"/>
          <w:sz w:val="22"/>
          <w:szCs w:val="22"/>
          <w:highlight w:val="green"/>
        </w:rPr>
        <w:t>l’elevazione della misura dell’indennità di reperibilità prevista dall’art. 24, comma 1;</w:t>
      </w:r>
    </w:p>
    <w:p w:rsidR="00485D47" w:rsidRPr="00926CF2" w:rsidRDefault="00485D47" w:rsidP="002E4E8D">
      <w:pPr>
        <w:pStyle w:val="Paragrafoelenco"/>
        <w:widowControl w:val="0"/>
        <w:numPr>
          <w:ilvl w:val="0"/>
          <w:numId w:val="12"/>
        </w:numPr>
        <w:tabs>
          <w:tab w:val="left" w:pos="354"/>
        </w:tabs>
        <w:autoSpaceDE w:val="0"/>
        <w:autoSpaceDN w:val="0"/>
        <w:ind w:left="113" w:right="111" w:firstLine="0"/>
        <w:rPr>
          <w:rFonts w:ascii="Verdana" w:hAnsi="Verdana"/>
          <w:sz w:val="22"/>
          <w:szCs w:val="22"/>
          <w:highlight w:val="green"/>
        </w:rPr>
      </w:pPr>
      <w:r w:rsidRPr="00926CF2">
        <w:rPr>
          <w:rFonts w:ascii="Verdana" w:hAnsi="Verdana"/>
          <w:sz w:val="22"/>
          <w:szCs w:val="22"/>
          <w:highlight w:val="green"/>
        </w:rPr>
        <w:lastRenderedPageBreak/>
        <w:t>la correlazione tra i compensi di cui all’art. 18, comma 1, lett. h) e la retribuzione di risultato dei titolari di posizione</w:t>
      </w:r>
      <w:r w:rsidRPr="00926CF2">
        <w:rPr>
          <w:rFonts w:ascii="Verdana" w:hAnsi="Verdana"/>
          <w:spacing w:val="-5"/>
          <w:sz w:val="22"/>
          <w:szCs w:val="22"/>
          <w:highlight w:val="green"/>
        </w:rPr>
        <w:t xml:space="preserve"> </w:t>
      </w:r>
      <w:r w:rsidRPr="00926CF2">
        <w:rPr>
          <w:rFonts w:ascii="Verdana" w:hAnsi="Verdana"/>
          <w:sz w:val="22"/>
          <w:szCs w:val="22"/>
          <w:highlight w:val="green"/>
        </w:rPr>
        <w:t>organizzativa;</w:t>
      </w:r>
    </w:p>
    <w:p w:rsidR="00485D47" w:rsidRPr="00926CF2" w:rsidRDefault="00485D47" w:rsidP="002E4E8D">
      <w:pPr>
        <w:pStyle w:val="Paragrafoelenco"/>
        <w:widowControl w:val="0"/>
        <w:numPr>
          <w:ilvl w:val="0"/>
          <w:numId w:val="12"/>
        </w:numPr>
        <w:tabs>
          <w:tab w:val="left" w:pos="462"/>
        </w:tabs>
        <w:autoSpaceDE w:val="0"/>
        <w:autoSpaceDN w:val="0"/>
        <w:ind w:left="113" w:right="114" w:firstLine="0"/>
        <w:rPr>
          <w:rFonts w:ascii="Verdana" w:hAnsi="Verdana"/>
          <w:sz w:val="22"/>
          <w:szCs w:val="22"/>
        </w:rPr>
      </w:pPr>
      <w:r w:rsidRPr="00926CF2">
        <w:rPr>
          <w:rFonts w:ascii="Verdana" w:hAnsi="Verdana"/>
          <w:sz w:val="22"/>
          <w:szCs w:val="22"/>
        </w:rPr>
        <w:t xml:space="preserve">l’elevazione dei limiti previsti dall’art. 24, </w:t>
      </w:r>
      <w:r w:rsidRPr="00926CF2">
        <w:rPr>
          <w:rFonts w:ascii="Verdana" w:hAnsi="Verdana"/>
          <w:spacing w:val="-3"/>
          <w:sz w:val="22"/>
          <w:szCs w:val="22"/>
        </w:rPr>
        <w:t xml:space="preserve">comma </w:t>
      </w:r>
      <w:r w:rsidRPr="00926CF2">
        <w:rPr>
          <w:rFonts w:ascii="Verdana" w:hAnsi="Verdana"/>
          <w:sz w:val="22"/>
          <w:szCs w:val="22"/>
        </w:rPr>
        <w:t>3 per il numero dei turni di reperibilità nel mese anche attraverso modalità che consentano la determinazione di tali limiti con riferimento ad un arco temporale</w:t>
      </w:r>
      <w:r w:rsidRPr="00926CF2">
        <w:rPr>
          <w:rFonts w:ascii="Verdana" w:hAnsi="Verdana"/>
          <w:spacing w:val="-5"/>
          <w:sz w:val="22"/>
          <w:szCs w:val="22"/>
        </w:rPr>
        <w:t xml:space="preserve"> </w:t>
      </w:r>
      <w:r w:rsidRPr="00926CF2">
        <w:rPr>
          <w:rFonts w:ascii="Verdana" w:hAnsi="Verdana"/>
          <w:sz w:val="22"/>
          <w:szCs w:val="22"/>
        </w:rPr>
        <w:t>plurimensile;</w:t>
      </w:r>
    </w:p>
    <w:p w:rsidR="00485D47" w:rsidRPr="00926CF2" w:rsidRDefault="00485D47" w:rsidP="002E4E8D">
      <w:pPr>
        <w:pStyle w:val="Paragrafoelenco"/>
        <w:widowControl w:val="0"/>
        <w:numPr>
          <w:ilvl w:val="0"/>
          <w:numId w:val="12"/>
        </w:numPr>
        <w:tabs>
          <w:tab w:val="left" w:pos="363"/>
        </w:tabs>
        <w:autoSpaceDE w:val="0"/>
        <w:autoSpaceDN w:val="0"/>
        <w:ind w:right="110" w:firstLine="1"/>
        <w:rPr>
          <w:rFonts w:ascii="Verdana" w:hAnsi="Verdana"/>
          <w:sz w:val="22"/>
          <w:szCs w:val="22"/>
        </w:rPr>
      </w:pPr>
      <w:r w:rsidRPr="00926CF2">
        <w:rPr>
          <w:rFonts w:ascii="Verdana" w:hAnsi="Verdana"/>
          <w:sz w:val="22"/>
          <w:szCs w:val="22"/>
        </w:rPr>
        <w:t>l’elevazione dei limiti previsti dall’art. 23, commi 2 e 4, in merito, rispettivamente, all’arco temporale preso in considerazione per l’equilibrata distribuzione dei turni, nonché ai turni notturni effettuabili nel</w:t>
      </w:r>
      <w:r w:rsidRPr="00926CF2">
        <w:rPr>
          <w:rFonts w:ascii="Verdana" w:hAnsi="Verdana"/>
          <w:spacing w:val="-4"/>
          <w:sz w:val="22"/>
          <w:szCs w:val="22"/>
        </w:rPr>
        <w:t xml:space="preserve"> </w:t>
      </w:r>
      <w:r w:rsidRPr="00926CF2">
        <w:rPr>
          <w:rFonts w:ascii="Verdana" w:hAnsi="Verdana"/>
          <w:sz w:val="22"/>
          <w:szCs w:val="22"/>
        </w:rPr>
        <w:t>mese;</w:t>
      </w:r>
    </w:p>
    <w:p w:rsidR="00485D47" w:rsidRPr="00926CF2" w:rsidRDefault="00485D47" w:rsidP="002E4E8D">
      <w:pPr>
        <w:pStyle w:val="Paragrafoelenco"/>
        <w:widowControl w:val="0"/>
        <w:numPr>
          <w:ilvl w:val="0"/>
          <w:numId w:val="12"/>
        </w:numPr>
        <w:tabs>
          <w:tab w:val="left" w:pos="493"/>
        </w:tabs>
        <w:autoSpaceDE w:val="0"/>
        <w:autoSpaceDN w:val="0"/>
        <w:ind w:left="492" w:hanging="380"/>
        <w:rPr>
          <w:rFonts w:ascii="Verdana" w:hAnsi="Verdana"/>
          <w:sz w:val="22"/>
          <w:szCs w:val="22"/>
        </w:rPr>
      </w:pPr>
      <w:r w:rsidRPr="00926CF2">
        <w:rPr>
          <w:rFonts w:ascii="Verdana" w:hAnsi="Verdana"/>
          <w:sz w:val="22"/>
          <w:szCs w:val="22"/>
        </w:rPr>
        <w:t>le misure concernenti la salute e sicurezza sul</w:t>
      </w:r>
      <w:r w:rsidRPr="00926CF2">
        <w:rPr>
          <w:rFonts w:ascii="Verdana" w:hAnsi="Verdana"/>
          <w:spacing w:val="-9"/>
          <w:sz w:val="22"/>
          <w:szCs w:val="22"/>
        </w:rPr>
        <w:t xml:space="preserve"> </w:t>
      </w:r>
      <w:r w:rsidRPr="00926CF2">
        <w:rPr>
          <w:rFonts w:ascii="Verdana" w:hAnsi="Verdana"/>
          <w:sz w:val="22"/>
          <w:szCs w:val="22"/>
        </w:rPr>
        <w:t>lavoro;</w:t>
      </w:r>
    </w:p>
    <w:p w:rsidR="00485D47" w:rsidRPr="00926CF2" w:rsidRDefault="00485D47" w:rsidP="002E4E8D">
      <w:pPr>
        <w:pStyle w:val="Paragrafoelenco"/>
        <w:widowControl w:val="0"/>
        <w:numPr>
          <w:ilvl w:val="0"/>
          <w:numId w:val="12"/>
        </w:numPr>
        <w:tabs>
          <w:tab w:val="left" w:pos="495"/>
        </w:tabs>
        <w:autoSpaceDE w:val="0"/>
        <w:autoSpaceDN w:val="0"/>
        <w:ind w:right="113" w:firstLine="0"/>
        <w:rPr>
          <w:rFonts w:ascii="Verdana" w:hAnsi="Verdana"/>
          <w:sz w:val="22"/>
          <w:szCs w:val="22"/>
        </w:rPr>
      </w:pPr>
      <w:r w:rsidRPr="00926CF2">
        <w:rPr>
          <w:rFonts w:ascii="Verdana" w:hAnsi="Verdana"/>
          <w:sz w:val="22"/>
          <w:szCs w:val="22"/>
        </w:rPr>
        <w:t>l’elevazione del contingente dei rapporti di lavoro a tempo parziale ai sensi dell’art. 53, comma</w:t>
      </w:r>
      <w:r w:rsidRPr="00926CF2">
        <w:rPr>
          <w:rFonts w:ascii="Verdana" w:hAnsi="Verdana"/>
          <w:spacing w:val="-4"/>
          <w:sz w:val="22"/>
          <w:szCs w:val="22"/>
        </w:rPr>
        <w:t xml:space="preserve"> </w:t>
      </w:r>
      <w:r w:rsidRPr="00926CF2">
        <w:rPr>
          <w:rFonts w:ascii="Verdana" w:hAnsi="Verdana"/>
          <w:sz w:val="22"/>
          <w:szCs w:val="22"/>
        </w:rPr>
        <w:t>2;</w:t>
      </w:r>
    </w:p>
    <w:p w:rsidR="00485D47" w:rsidRPr="00926CF2" w:rsidRDefault="00485D47" w:rsidP="002E4E8D">
      <w:pPr>
        <w:pStyle w:val="Paragrafoelenco"/>
        <w:widowControl w:val="0"/>
        <w:numPr>
          <w:ilvl w:val="0"/>
          <w:numId w:val="12"/>
        </w:numPr>
        <w:tabs>
          <w:tab w:val="left" w:pos="423"/>
        </w:tabs>
        <w:autoSpaceDE w:val="0"/>
        <w:autoSpaceDN w:val="0"/>
        <w:ind w:left="113" w:right="113" w:firstLine="0"/>
        <w:rPr>
          <w:rFonts w:ascii="Verdana" w:hAnsi="Verdana"/>
          <w:sz w:val="22"/>
          <w:szCs w:val="22"/>
        </w:rPr>
      </w:pPr>
      <w:r w:rsidRPr="00926CF2">
        <w:rPr>
          <w:rFonts w:ascii="Verdana" w:hAnsi="Verdana"/>
          <w:sz w:val="22"/>
          <w:szCs w:val="22"/>
        </w:rPr>
        <w:t>il limite individuale annuo delle ore che possono confluire nella banca delle ore, ai sensi dell’art. 38-bis del CCNL del</w:t>
      </w:r>
      <w:r w:rsidRPr="00926CF2">
        <w:rPr>
          <w:rFonts w:ascii="Verdana" w:hAnsi="Verdana"/>
          <w:spacing w:val="-7"/>
          <w:sz w:val="22"/>
          <w:szCs w:val="22"/>
        </w:rPr>
        <w:t xml:space="preserve"> </w:t>
      </w:r>
      <w:r w:rsidRPr="00926CF2">
        <w:rPr>
          <w:rFonts w:ascii="Verdana" w:hAnsi="Verdana"/>
          <w:sz w:val="22"/>
          <w:szCs w:val="22"/>
        </w:rPr>
        <w:t>14/9/2000;</w:t>
      </w:r>
    </w:p>
    <w:p w:rsidR="00485D47" w:rsidRPr="00926CF2" w:rsidRDefault="00485D47" w:rsidP="002E4E8D">
      <w:pPr>
        <w:pStyle w:val="Paragrafoelenco"/>
        <w:widowControl w:val="0"/>
        <w:numPr>
          <w:ilvl w:val="0"/>
          <w:numId w:val="12"/>
        </w:numPr>
        <w:tabs>
          <w:tab w:val="left" w:pos="438"/>
        </w:tabs>
        <w:autoSpaceDE w:val="0"/>
        <w:autoSpaceDN w:val="0"/>
        <w:ind w:left="113" w:right="112" w:firstLine="0"/>
        <w:rPr>
          <w:rFonts w:ascii="Verdana" w:hAnsi="Verdana"/>
          <w:sz w:val="22"/>
          <w:szCs w:val="22"/>
        </w:rPr>
      </w:pPr>
      <w:r w:rsidRPr="00926CF2">
        <w:rPr>
          <w:rFonts w:ascii="Verdana" w:hAnsi="Verdana"/>
          <w:sz w:val="22"/>
          <w:szCs w:val="22"/>
        </w:rPr>
        <w:t>i criteri per l’individuazione di fasce temporali di flessibilità oraria in entrata e in uscita, al fine di conseguire una maggiore conciliazione tra vita lavorativa e vita familiare;</w:t>
      </w:r>
    </w:p>
    <w:p w:rsidR="00485D47" w:rsidRPr="00926CF2" w:rsidRDefault="00485D47" w:rsidP="002E4E8D">
      <w:pPr>
        <w:pStyle w:val="Paragrafoelenco"/>
        <w:widowControl w:val="0"/>
        <w:numPr>
          <w:ilvl w:val="0"/>
          <w:numId w:val="12"/>
        </w:numPr>
        <w:tabs>
          <w:tab w:val="left" w:pos="473"/>
        </w:tabs>
        <w:autoSpaceDE w:val="0"/>
        <w:autoSpaceDN w:val="0"/>
        <w:ind w:left="113" w:right="112" w:firstLine="0"/>
        <w:rPr>
          <w:rFonts w:ascii="Verdana" w:hAnsi="Verdana"/>
          <w:sz w:val="22"/>
          <w:szCs w:val="22"/>
        </w:rPr>
      </w:pPr>
      <w:r w:rsidRPr="00926CF2">
        <w:rPr>
          <w:rFonts w:ascii="Verdana" w:hAnsi="Verdana"/>
          <w:sz w:val="22"/>
          <w:szCs w:val="22"/>
        </w:rPr>
        <w:t>l’elevazione del periodo di 13 settimane di maggiore e minore concentrazione dell’orario multiperiodale, ai sensi dell’art. 25, comma</w:t>
      </w:r>
      <w:r w:rsidRPr="00926CF2">
        <w:rPr>
          <w:rFonts w:ascii="Verdana" w:hAnsi="Verdana"/>
          <w:spacing w:val="-8"/>
          <w:sz w:val="22"/>
          <w:szCs w:val="22"/>
        </w:rPr>
        <w:t xml:space="preserve"> </w:t>
      </w:r>
      <w:r w:rsidRPr="00926CF2">
        <w:rPr>
          <w:rFonts w:ascii="Verdana" w:hAnsi="Verdana"/>
          <w:sz w:val="22"/>
          <w:szCs w:val="22"/>
        </w:rPr>
        <w:t>2;</w:t>
      </w:r>
    </w:p>
    <w:p w:rsidR="00485D47" w:rsidRPr="00926CF2" w:rsidRDefault="00485D47" w:rsidP="002E4E8D">
      <w:pPr>
        <w:pStyle w:val="Paragrafoelenco"/>
        <w:widowControl w:val="0"/>
        <w:numPr>
          <w:ilvl w:val="0"/>
          <w:numId w:val="12"/>
        </w:numPr>
        <w:tabs>
          <w:tab w:val="left" w:pos="383"/>
        </w:tabs>
        <w:autoSpaceDE w:val="0"/>
        <w:autoSpaceDN w:val="0"/>
        <w:ind w:left="113" w:right="111" w:firstLine="0"/>
        <w:rPr>
          <w:rFonts w:ascii="Verdana" w:hAnsi="Verdana"/>
          <w:sz w:val="22"/>
          <w:szCs w:val="22"/>
        </w:rPr>
      </w:pPr>
      <w:r w:rsidRPr="00926CF2">
        <w:rPr>
          <w:rFonts w:ascii="Verdana" w:hAnsi="Verdana"/>
          <w:sz w:val="22"/>
          <w:szCs w:val="22"/>
        </w:rPr>
        <w:t>l’individuazione delle ragioni che permettono di elevare, fino ad ulteriori sei mesi, l’arco temporale su cui è calcolato il limite delle 48 ore settimanali medie, ai sensi dell’art. 22, comma</w:t>
      </w:r>
      <w:r w:rsidRPr="00926CF2">
        <w:rPr>
          <w:rFonts w:ascii="Verdana" w:hAnsi="Verdana"/>
          <w:spacing w:val="-4"/>
          <w:sz w:val="22"/>
          <w:szCs w:val="22"/>
        </w:rPr>
        <w:t xml:space="preserve"> </w:t>
      </w:r>
      <w:r w:rsidRPr="00926CF2">
        <w:rPr>
          <w:rFonts w:ascii="Verdana" w:hAnsi="Verdana"/>
          <w:sz w:val="22"/>
          <w:szCs w:val="22"/>
        </w:rPr>
        <w:t>2;</w:t>
      </w:r>
    </w:p>
    <w:p w:rsidR="00485D47" w:rsidRPr="00926CF2" w:rsidRDefault="00485D47" w:rsidP="002E4E8D">
      <w:pPr>
        <w:pStyle w:val="Paragrafoelenco"/>
        <w:widowControl w:val="0"/>
        <w:numPr>
          <w:ilvl w:val="0"/>
          <w:numId w:val="12"/>
        </w:numPr>
        <w:tabs>
          <w:tab w:val="left" w:pos="390"/>
        </w:tabs>
        <w:autoSpaceDE w:val="0"/>
        <w:autoSpaceDN w:val="0"/>
        <w:ind w:left="113" w:right="114" w:firstLine="0"/>
        <w:rPr>
          <w:rFonts w:ascii="Verdana" w:hAnsi="Verdana"/>
          <w:sz w:val="22"/>
          <w:szCs w:val="22"/>
          <w:highlight w:val="green"/>
        </w:rPr>
      </w:pPr>
      <w:r w:rsidRPr="00926CF2">
        <w:rPr>
          <w:rFonts w:ascii="Verdana" w:hAnsi="Verdana"/>
          <w:sz w:val="22"/>
          <w:szCs w:val="22"/>
          <w:highlight w:val="green"/>
        </w:rPr>
        <w:t>l’elevazione del limite massimo individuale di lavoro straordinario ai sensi dell’art. art. 38 del CCNL del</w:t>
      </w:r>
      <w:r w:rsidRPr="00926CF2">
        <w:rPr>
          <w:rFonts w:ascii="Verdana" w:hAnsi="Verdana"/>
          <w:spacing w:val="-6"/>
          <w:sz w:val="22"/>
          <w:szCs w:val="22"/>
          <w:highlight w:val="green"/>
        </w:rPr>
        <w:t xml:space="preserve"> </w:t>
      </w:r>
      <w:r w:rsidRPr="00926CF2">
        <w:rPr>
          <w:rFonts w:ascii="Verdana" w:hAnsi="Verdana"/>
          <w:sz w:val="22"/>
          <w:szCs w:val="22"/>
          <w:highlight w:val="green"/>
        </w:rPr>
        <w:t>14.9.2000;</w:t>
      </w:r>
    </w:p>
    <w:p w:rsidR="00485D47" w:rsidRPr="00926CF2" w:rsidRDefault="00485D47" w:rsidP="002E4E8D">
      <w:pPr>
        <w:pStyle w:val="Paragrafoelenco"/>
        <w:widowControl w:val="0"/>
        <w:numPr>
          <w:ilvl w:val="0"/>
          <w:numId w:val="12"/>
        </w:numPr>
        <w:tabs>
          <w:tab w:val="left" w:pos="478"/>
        </w:tabs>
        <w:autoSpaceDE w:val="0"/>
        <w:autoSpaceDN w:val="0"/>
        <w:ind w:right="113" w:firstLine="0"/>
        <w:rPr>
          <w:rFonts w:ascii="Verdana" w:hAnsi="Verdana"/>
          <w:sz w:val="22"/>
          <w:szCs w:val="22"/>
        </w:rPr>
      </w:pPr>
      <w:r w:rsidRPr="00926CF2">
        <w:rPr>
          <w:rFonts w:ascii="Verdana" w:hAnsi="Verdana"/>
          <w:sz w:val="22"/>
          <w:szCs w:val="22"/>
        </w:rPr>
        <w:t>i riflessi sulla qualità del lavoro e sulla professionalità delle innovazioni tecnologiche inerenti l’organizzazione di</w:t>
      </w:r>
      <w:r w:rsidRPr="00926CF2">
        <w:rPr>
          <w:rFonts w:ascii="Verdana" w:hAnsi="Verdana"/>
          <w:spacing w:val="-5"/>
          <w:sz w:val="22"/>
          <w:szCs w:val="22"/>
        </w:rPr>
        <w:t xml:space="preserve"> </w:t>
      </w:r>
      <w:r w:rsidRPr="00926CF2">
        <w:rPr>
          <w:rFonts w:ascii="Verdana" w:hAnsi="Verdana"/>
          <w:sz w:val="22"/>
          <w:szCs w:val="22"/>
        </w:rPr>
        <w:t>servizi;</w:t>
      </w:r>
    </w:p>
    <w:p w:rsidR="00485D47" w:rsidRPr="00926CF2" w:rsidRDefault="00485D47" w:rsidP="002E4E8D">
      <w:pPr>
        <w:pStyle w:val="Paragrafoelenco"/>
        <w:widowControl w:val="0"/>
        <w:numPr>
          <w:ilvl w:val="0"/>
          <w:numId w:val="12"/>
        </w:numPr>
        <w:tabs>
          <w:tab w:val="left" w:pos="461"/>
        </w:tabs>
        <w:autoSpaceDE w:val="0"/>
        <w:autoSpaceDN w:val="0"/>
        <w:ind w:right="110" w:firstLine="0"/>
        <w:rPr>
          <w:rFonts w:ascii="Verdana" w:hAnsi="Verdana"/>
          <w:sz w:val="22"/>
          <w:szCs w:val="22"/>
        </w:rPr>
      </w:pPr>
      <w:r w:rsidRPr="00926CF2">
        <w:rPr>
          <w:rFonts w:ascii="Verdana" w:hAnsi="Verdana"/>
          <w:sz w:val="22"/>
          <w:szCs w:val="22"/>
          <w:highlight w:val="green"/>
        </w:rPr>
        <w:t>l’incremento delle risorse di cui all’art. 15, comma 5 attualmente destinate alla corresponsione della retribuzione di posizione e di risultato delle posizioni organizzative, ove implicante, ai fini dell’osservanza dei limiti previsti dall’art. 23, comma 2 del d. lgs. n. 75/2017, una riduzione delle risorse del Fondo di cui all’art. 67</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435"/>
        </w:tabs>
        <w:autoSpaceDE w:val="0"/>
        <w:autoSpaceDN w:val="0"/>
        <w:ind w:right="116" w:firstLine="0"/>
        <w:rPr>
          <w:rFonts w:ascii="Verdana" w:hAnsi="Verdana"/>
          <w:sz w:val="22"/>
          <w:szCs w:val="22"/>
        </w:rPr>
      </w:pPr>
      <w:r w:rsidRPr="00926CF2">
        <w:rPr>
          <w:rFonts w:ascii="Verdana" w:hAnsi="Verdana"/>
          <w:sz w:val="22"/>
          <w:szCs w:val="22"/>
          <w:highlight w:val="green"/>
        </w:rPr>
        <w:t>i criteri generali per la determinazione della retribuzione di risultato dei titolari di posizione</w:t>
      </w:r>
      <w:r w:rsidRPr="00926CF2">
        <w:rPr>
          <w:rFonts w:ascii="Verdana" w:hAnsi="Verdana"/>
          <w:spacing w:val="-2"/>
          <w:sz w:val="22"/>
          <w:szCs w:val="22"/>
          <w:highlight w:val="green"/>
        </w:rPr>
        <w:t xml:space="preserve"> </w:t>
      </w:r>
      <w:r w:rsidRPr="00926CF2">
        <w:rPr>
          <w:rFonts w:ascii="Verdana" w:hAnsi="Verdana"/>
          <w:sz w:val="22"/>
          <w:szCs w:val="22"/>
          <w:highlight w:val="green"/>
        </w:rPr>
        <w:t>organizzativa</w:t>
      </w:r>
      <w:r w:rsidRPr="00926CF2">
        <w:rPr>
          <w:rFonts w:ascii="Verdana" w:hAnsi="Verdana"/>
          <w:sz w:val="22"/>
          <w:szCs w:val="22"/>
        </w:rPr>
        <w:t>;</w:t>
      </w:r>
    </w:p>
    <w:p w:rsidR="00485D47" w:rsidRPr="00926CF2" w:rsidRDefault="00485D47" w:rsidP="002E4E8D">
      <w:pPr>
        <w:pStyle w:val="Paragrafoelenco"/>
        <w:widowControl w:val="0"/>
        <w:numPr>
          <w:ilvl w:val="0"/>
          <w:numId w:val="12"/>
        </w:numPr>
        <w:tabs>
          <w:tab w:val="left" w:pos="565"/>
        </w:tabs>
        <w:autoSpaceDE w:val="0"/>
        <w:autoSpaceDN w:val="0"/>
        <w:ind w:right="110" w:firstLine="0"/>
        <w:rPr>
          <w:rFonts w:ascii="Verdana" w:hAnsi="Verdana"/>
          <w:sz w:val="22"/>
          <w:szCs w:val="22"/>
        </w:rPr>
      </w:pPr>
      <w:r w:rsidRPr="00926CF2">
        <w:rPr>
          <w:rFonts w:ascii="Verdana" w:hAnsi="Verdana"/>
          <w:sz w:val="22"/>
          <w:szCs w:val="22"/>
          <w:highlight w:val="green"/>
        </w:rPr>
        <w:t>il valore dell’indennità di cui all’art. 56-sexies, nonché i criteri per la sua erogazione</w:t>
      </w:r>
      <w:r w:rsidRPr="00926CF2">
        <w:rPr>
          <w:rFonts w:ascii="Verdana" w:hAnsi="Verdana"/>
          <w:sz w:val="22"/>
          <w:szCs w:val="22"/>
        </w:rPr>
        <w:t>, nel rispetto di quanto previsto al comma 2 di tale</w:t>
      </w:r>
      <w:r w:rsidRPr="00926CF2">
        <w:rPr>
          <w:rFonts w:ascii="Verdana" w:hAnsi="Verdana"/>
          <w:spacing w:val="-15"/>
          <w:sz w:val="22"/>
          <w:szCs w:val="22"/>
        </w:rPr>
        <w:t xml:space="preserve"> </w:t>
      </w:r>
      <w:r w:rsidRPr="00926CF2">
        <w:rPr>
          <w:rFonts w:ascii="Verdana" w:hAnsi="Verdana"/>
          <w:sz w:val="22"/>
          <w:szCs w:val="22"/>
        </w:rPr>
        <w:t>articolo.</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43" w:name="Art._8_Contrattazione_collettiva_integra"/>
      <w:bookmarkStart w:id="44" w:name="_bookmark9"/>
      <w:bookmarkStart w:id="45" w:name="_Toc512463251"/>
      <w:bookmarkEnd w:id="43"/>
      <w:bookmarkEnd w:id="44"/>
      <w:r w:rsidRPr="00926CF2">
        <w:rPr>
          <w:szCs w:val="22"/>
        </w:rPr>
        <w:t>Art. 8 Contrattazione collettiva integrativa: tempi e procedure</w:t>
      </w:r>
      <w:bookmarkEnd w:id="45"/>
    </w:p>
    <w:p w:rsidR="00485D47" w:rsidRPr="00926CF2" w:rsidRDefault="00485D47" w:rsidP="002E4E8D">
      <w:pPr>
        <w:pStyle w:val="Paragrafoelenco"/>
        <w:widowControl w:val="0"/>
        <w:numPr>
          <w:ilvl w:val="0"/>
          <w:numId w:val="11"/>
        </w:numPr>
        <w:tabs>
          <w:tab w:val="left" w:pos="406"/>
        </w:tabs>
        <w:autoSpaceDE w:val="0"/>
        <w:autoSpaceDN w:val="0"/>
        <w:ind w:right="110" w:firstLine="0"/>
        <w:rPr>
          <w:rFonts w:ascii="Verdana" w:hAnsi="Verdana"/>
          <w:sz w:val="22"/>
          <w:szCs w:val="22"/>
        </w:rPr>
      </w:pPr>
      <w:r w:rsidRPr="00926CF2">
        <w:rPr>
          <w:rFonts w:ascii="Verdana" w:hAnsi="Verdana"/>
          <w:sz w:val="22"/>
          <w:szCs w:val="22"/>
          <w:highlight w:val="green"/>
        </w:rPr>
        <w:t>Il contratto collettivo integrativo ha durata triennale e si riferisce a tutte le materie di cui all’art. 7, comma 4</w:t>
      </w:r>
      <w:r w:rsidRPr="00926CF2">
        <w:rPr>
          <w:rFonts w:ascii="Verdana" w:hAnsi="Verdana"/>
          <w:sz w:val="22"/>
          <w:szCs w:val="22"/>
        </w:rPr>
        <w:t xml:space="preserve">. </w:t>
      </w:r>
      <w:r w:rsidRPr="00926CF2">
        <w:rPr>
          <w:rFonts w:ascii="Verdana" w:hAnsi="Verdana"/>
          <w:sz w:val="22"/>
          <w:szCs w:val="22"/>
          <w:highlight w:val="green"/>
        </w:rPr>
        <w:t>I criteri di ripartizione delle risorse tra le diverse modalità di utilizzo di cui alla lett. a) del citato comma 4, possono essere negoziati con cadenza</w:t>
      </w:r>
      <w:r w:rsidRPr="00926CF2">
        <w:rPr>
          <w:rFonts w:ascii="Verdana" w:hAnsi="Verdana"/>
          <w:spacing w:val="-2"/>
          <w:sz w:val="22"/>
          <w:szCs w:val="22"/>
          <w:highlight w:val="green"/>
        </w:rPr>
        <w:t xml:space="preserve"> </w:t>
      </w:r>
      <w:r w:rsidRPr="00926CF2">
        <w:rPr>
          <w:rFonts w:ascii="Verdana" w:hAnsi="Verdana"/>
          <w:sz w:val="22"/>
          <w:szCs w:val="22"/>
          <w:highlight w:val="green"/>
        </w:rPr>
        <w:t>annuale</w:t>
      </w:r>
      <w:r w:rsidRPr="00926CF2">
        <w:rPr>
          <w:rFonts w:ascii="Verdana" w:hAnsi="Verdana"/>
          <w:sz w:val="22"/>
          <w:szCs w:val="22"/>
        </w:rPr>
        <w:t>.</w:t>
      </w:r>
    </w:p>
    <w:p w:rsidR="00485D47" w:rsidRPr="00926CF2" w:rsidRDefault="00485D47" w:rsidP="002E4E8D">
      <w:pPr>
        <w:pStyle w:val="Paragrafoelenco"/>
        <w:widowControl w:val="0"/>
        <w:numPr>
          <w:ilvl w:val="0"/>
          <w:numId w:val="11"/>
        </w:numPr>
        <w:tabs>
          <w:tab w:val="left" w:pos="442"/>
        </w:tabs>
        <w:autoSpaceDE w:val="0"/>
        <w:autoSpaceDN w:val="0"/>
        <w:ind w:right="116" w:firstLine="0"/>
        <w:rPr>
          <w:rFonts w:ascii="Verdana" w:hAnsi="Verdana"/>
          <w:sz w:val="22"/>
          <w:szCs w:val="22"/>
        </w:rPr>
      </w:pPr>
      <w:r w:rsidRPr="00926CF2">
        <w:rPr>
          <w:rFonts w:ascii="Verdana" w:hAnsi="Verdana"/>
          <w:sz w:val="22"/>
          <w:szCs w:val="22"/>
        </w:rPr>
        <w:t>L'ente provvede a costituire la delegazione datoriale di cui all’art. 7, comma 3 entro trenta giorni dalla stipulazione del presente</w:t>
      </w:r>
      <w:r w:rsidRPr="00926CF2">
        <w:rPr>
          <w:rFonts w:ascii="Verdana" w:hAnsi="Verdana"/>
          <w:spacing w:val="-12"/>
          <w:sz w:val="22"/>
          <w:szCs w:val="22"/>
        </w:rPr>
        <w:t xml:space="preserve"> </w:t>
      </w:r>
      <w:r w:rsidRPr="00926CF2">
        <w:rPr>
          <w:rFonts w:ascii="Verdana" w:hAnsi="Verdana"/>
          <w:sz w:val="22"/>
          <w:szCs w:val="22"/>
        </w:rPr>
        <w:t>contratto.</w:t>
      </w:r>
    </w:p>
    <w:p w:rsidR="00485D47" w:rsidRPr="00926CF2" w:rsidRDefault="00485D47" w:rsidP="002E4E8D">
      <w:pPr>
        <w:pStyle w:val="Paragrafoelenco"/>
        <w:widowControl w:val="0"/>
        <w:numPr>
          <w:ilvl w:val="0"/>
          <w:numId w:val="11"/>
        </w:numPr>
        <w:tabs>
          <w:tab w:val="left" w:pos="418"/>
        </w:tabs>
        <w:autoSpaceDE w:val="0"/>
        <w:autoSpaceDN w:val="0"/>
        <w:ind w:right="113" w:firstLine="0"/>
        <w:rPr>
          <w:rFonts w:ascii="Verdana" w:hAnsi="Verdana"/>
          <w:sz w:val="22"/>
          <w:szCs w:val="22"/>
        </w:rPr>
      </w:pPr>
      <w:r w:rsidRPr="00926CF2">
        <w:rPr>
          <w:rFonts w:ascii="Verdana" w:hAnsi="Verdana"/>
          <w:sz w:val="22"/>
          <w:szCs w:val="22"/>
        </w:rPr>
        <w:t xml:space="preserve">L’ente convoca la delegazione sindacale di cui all'art. 7, comma 1 per l'avvio del negoziato, entro trenta giorni dalla presentazione delle piattaforme e comunque non prima di aver costituito, entro il termine di cui al </w:t>
      </w:r>
      <w:r w:rsidRPr="00926CF2">
        <w:rPr>
          <w:rFonts w:ascii="Verdana" w:hAnsi="Verdana"/>
          <w:spacing w:val="-3"/>
          <w:sz w:val="22"/>
          <w:szCs w:val="22"/>
        </w:rPr>
        <w:t xml:space="preserve">comma </w:t>
      </w:r>
      <w:r w:rsidRPr="00926CF2">
        <w:rPr>
          <w:rFonts w:ascii="Verdana" w:hAnsi="Verdana"/>
          <w:sz w:val="22"/>
          <w:szCs w:val="22"/>
        </w:rPr>
        <w:t>2, la propria</w:t>
      </w:r>
      <w:r w:rsidRPr="00926CF2">
        <w:rPr>
          <w:rFonts w:ascii="Verdana" w:hAnsi="Verdana"/>
          <w:spacing w:val="-8"/>
          <w:sz w:val="22"/>
          <w:szCs w:val="22"/>
        </w:rPr>
        <w:t xml:space="preserve"> </w:t>
      </w:r>
      <w:r w:rsidRPr="00926CF2">
        <w:rPr>
          <w:rFonts w:ascii="Verdana" w:hAnsi="Verdana"/>
          <w:sz w:val="22"/>
          <w:szCs w:val="22"/>
        </w:rPr>
        <w:t>delegazione.</w:t>
      </w:r>
    </w:p>
    <w:p w:rsidR="00485D47" w:rsidRPr="00926CF2" w:rsidRDefault="00485D47" w:rsidP="002E4E8D">
      <w:pPr>
        <w:pStyle w:val="Paragrafoelenco"/>
        <w:widowControl w:val="0"/>
        <w:numPr>
          <w:ilvl w:val="0"/>
          <w:numId w:val="11"/>
        </w:numPr>
        <w:tabs>
          <w:tab w:val="left" w:pos="461"/>
        </w:tabs>
        <w:autoSpaceDE w:val="0"/>
        <w:autoSpaceDN w:val="0"/>
        <w:ind w:right="110" w:firstLine="0"/>
        <w:rPr>
          <w:rFonts w:ascii="Verdana" w:hAnsi="Verdana"/>
          <w:sz w:val="22"/>
          <w:szCs w:val="22"/>
        </w:rPr>
      </w:pPr>
      <w:r w:rsidRPr="00926CF2">
        <w:rPr>
          <w:rFonts w:ascii="Verdana" w:hAnsi="Verdana"/>
          <w:sz w:val="22"/>
          <w:szCs w:val="22"/>
        </w:rPr>
        <w:t xml:space="preserve">Fermi restando i principi dell’autonomia negoziale e quelli di comportamento indicati dall’art. 10, </w:t>
      </w:r>
      <w:r w:rsidRPr="00926CF2">
        <w:rPr>
          <w:rFonts w:ascii="Verdana" w:hAnsi="Verdana"/>
          <w:sz w:val="22"/>
          <w:szCs w:val="22"/>
          <w:highlight w:val="green"/>
        </w:rPr>
        <w:t>qualora, decorsi trenta giorni dall’inizio delle trattative</w:t>
      </w:r>
      <w:r w:rsidRPr="0028571D">
        <w:rPr>
          <w:rFonts w:ascii="Verdana" w:hAnsi="Verdana"/>
          <w:sz w:val="22"/>
          <w:szCs w:val="22"/>
        </w:rPr>
        <w:t xml:space="preserve">, </w:t>
      </w:r>
      <w:r w:rsidRPr="00926CF2">
        <w:rPr>
          <w:rFonts w:ascii="Verdana" w:hAnsi="Verdana"/>
          <w:sz w:val="22"/>
          <w:szCs w:val="22"/>
          <w:highlight w:val="green"/>
        </w:rPr>
        <w:t>eventualmente prorogabili fino ad un massimo di ulteriori trenta giorni</w:t>
      </w:r>
      <w:r w:rsidRPr="0028571D">
        <w:rPr>
          <w:rFonts w:ascii="Verdana" w:hAnsi="Verdana"/>
          <w:sz w:val="22"/>
          <w:szCs w:val="22"/>
        </w:rPr>
        <w:t xml:space="preserve">, </w:t>
      </w:r>
      <w:r w:rsidRPr="00926CF2">
        <w:rPr>
          <w:rFonts w:ascii="Verdana" w:hAnsi="Verdana"/>
          <w:sz w:val="22"/>
          <w:szCs w:val="22"/>
          <w:highlight w:val="green"/>
        </w:rPr>
        <w:t>non si sia raggiunto l’accordo, le parti riassumono le rispettive prerogative e libertà di iniziativa e decisione, sulle materie di cui all’art. 7, comma 4, lettere k), l), m), n), o), p), q), r), s),</w:t>
      </w:r>
      <w:r w:rsidRPr="00926CF2">
        <w:rPr>
          <w:rFonts w:ascii="Verdana" w:hAnsi="Verdana"/>
          <w:spacing w:val="-1"/>
          <w:sz w:val="22"/>
          <w:szCs w:val="22"/>
          <w:highlight w:val="green"/>
        </w:rPr>
        <w:t xml:space="preserve"> </w:t>
      </w:r>
      <w:r w:rsidRPr="00926CF2">
        <w:rPr>
          <w:rFonts w:ascii="Verdana" w:hAnsi="Verdana"/>
          <w:sz w:val="22"/>
          <w:szCs w:val="22"/>
          <w:highlight w:val="green"/>
        </w:rPr>
        <w:t>t)</w:t>
      </w:r>
      <w:r w:rsidRPr="00926CF2">
        <w:rPr>
          <w:rFonts w:ascii="Verdana" w:hAnsi="Verdana"/>
          <w:sz w:val="22"/>
          <w:szCs w:val="22"/>
        </w:rPr>
        <w:t>.</w:t>
      </w:r>
    </w:p>
    <w:p w:rsidR="00485D47" w:rsidRPr="00926CF2" w:rsidRDefault="00485D47" w:rsidP="002E4E8D">
      <w:pPr>
        <w:pStyle w:val="Paragrafoelenco"/>
        <w:widowControl w:val="0"/>
        <w:numPr>
          <w:ilvl w:val="0"/>
          <w:numId w:val="11"/>
        </w:numPr>
        <w:tabs>
          <w:tab w:val="left" w:pos="409"/>
        </w:tabs>
        <w:autoSpaceDE w:val="0"/>
        <w:autoSpaceDN w:val="0"/>
        <w:ind w:left="113" w:right="109" w:firstLine="0"/>
        <w:rPr>
          <w:rFonts w:ascii="Verdana" w:hAnsi="Verdana"/>
          <w:sz w:val="22"/>
          <w:szCs w:val="22"/>
        </w:rPr>
      </w:pPr>
      <w:r w:rsidRPr="00926CF2">
        <w:rPr>
          <w:rFonts w:ascii="Verdana" w:hAnsi="Verdana"/>
          <w:sz w:val="22"/>
          <w:szCs w:val="22"/>
          <w:highlight w:val="green"/>
        </w:rPr>
        <w:t xml:space="preserve">Qualora non si raggiunga l'accordo sulle materie di cui all’art. 7, </w:t>
      </w:r>
      <w:r w:rsidRPr="00926CF2">
        <w:rPr>
          <w:rFonts w:ascii="Verdana" w:hAnsi="Verdana"/>
          <w:spacing w:val="-3"/>
          <w:sz w:val="22"/>
          <w:szCs w:val="22"/>
          <w:highlight w:val="green"/>
        </w:rPr>
        <w:t xml:space="preserve">comma </w:t>
      </w:r>
      <w:r w:rsidRPr="00926CF2">
        <w:rPr>
          <w:rFonts w:ascii="Verdana" w:hAnsi="Verdana"/>
          <w:sz w:val="22"/>
          <w:szCs w:val="22"/>
          <w:highlight w:val="green"/>
        </w:rPr>
        <w:t xml:space="preserve">4, lettere a), </w:t>
      </w:r>
      <w:r w:rsidRPr="00926CF2">
        <w:rPr>
          <w:rFonts w:ascii="Verdana" w:hAnsi="Verdana"/>
          <w:sz w:val="22"/>
          <w:szCs w:val="22"/>
          <w:highlight w:val="green"/>
        </w:rPr>
        <w:lastRenderedPageBreak/>
        <w:t>b), c), d), e) f), g), h), i), j), u), v), w)</w:t>
      </w:r>
      <w:r w:rsidRPr="0028571D">
        <w:rPr>
          <w:rFonts w:ascii="Verdana" w:hAnsi="Verdana"/>
          <w:sz w:val="22"/>
          <w:szCs w:val="22"/>
        </w:rPr>
        <w:t xml:space="preserve"> </w:t>
      </w:r>
      <w:r w:rsidRPr="00926CF2">
        <w:rPr>
          <w:rFonts w:ascii="Verdana" w:hAnsi="Verdana"/>
          <w:sz w:val="22"/>
          <w:szCs w:val="22"/>
          <w:highlight w:val="green"/>
        </w:rPr>
        <w:t>ed il protrarsi delle trattative determini un oggettivo pregiudizio alla funzionalità dell'azione amministrativa</w:t>
      </w:r>
      <w:r w:rsidRPr="00926CF2">
        <w:rPr>
          <w:rFonts w:ascii="Verdana" w:hAnsi="Verdana"/>
          <w:sz w:val="22"/>
          <w:szCs w:val="22"/>
        </w:rPr>
        <w:t xml:space="preserve">, nel rispetto dei principi di comportamento di cui all’art. 10, </w:t>
      </w:r>
      <w:r w:rsidRPr="00926CF2">
        <w:rPr>
          <w:rFonts w:ascii="Verdana" w:hAnsi="Verdana"/>
          <w:sz w:val="22"/>
          <w:szCs w:val="22"/>
          <w:highlight w:val="green"/>
        </w:rPr>
        <w:t>l'ente interessato può provvedere, in via provvisoria, sulle materie oggetto del mancato accordo</w:t>
      </w:r>
      <w:r w:rsidRPr="00926CF2">
        <w:rPr>
          <w:rFonts w:ascii="Verdana" w:hAnsi="Verdana"/>
          <w:sz w:val="22"/>
          <w:szCs w:val="22"/>
        </w:rPr>
        <w:t xml:space="preserve">, fino alla successiva sottoscrizione </w:t>
      </w:r>
      <w:r w:rsidRPr="00926CF2">
        <w:rPr>
          <w:rFonts w:ascii="Verdana" w:hAnsi="Verdana"/>
          <w:sz w:val="22"/>
          <w:szCs w:val="22"/>
          <w:highlight w:val="green"/>
        </w:rPr>
        <w:t>e prosegue le trattative al fine di pervenire in tempi celeri alla conclusione dell'accordo</w:t>
      </w:r>
      <w:r w:rsidRPr="00926CF2">
        <w:rPr>
          <w:rFonts w:ascii="Verdana" w:hAnsi="Verdana"/>
          <w:sz w:val="22"/>
          <w:szCs w:val="22"/>
        </w:rPr>
        <w:t xml:space="preserve">. </w:t>
      </w:r>
      <w:r w:rsidRPr="00926CF2">
        <w:rPr>
          <w:rFonts w:ascii="Verdana" w:hAnsi="Verdana"/>
          <w:sz w:val="22"/>
          <w:szCs w:val="22"/>
          <w:highlight w:val="green"/>
        </w:rPr>
        <w:t xml:space="preserve">Il termine minimo di durata delle sessioni negoziali di cui all’art. 40, </w:t>
      </w:r>
      <w:r w:rsidRPr="00926CF2">
        <w:rPr>
          <w:rFonts w:ascii="Verdana" w:hAnsi="Verdana"/>
          <w:spacing w:val="-3"/>
          <w:sz w:val="22"/>
          <w:szCs w:val="22"/>
          <w:highlight w:val="green"/>
        </w:rPr>
        <w:t xml:space="preserve">comma </w:t>
      </w:r>
      <w:r w:rsidRPr="00926CF2">
        <w:rPr>
          <w:rFonts w:ascii="Verdana" w:hAnsi="Verdana"/>
          <w:sz w:val="22"/>
          <w:szCs w:val="22"/>
          <w:highlight w:val="green"/>
        </w:rPr>
        <w:t>3-ter del D. Lgs. n. 165/2001 è fissato in 45 giorni, eventualmente prorogabili di ulteriori</w:t>
      </w:r>
      <w:r w:rsidRPr="00926CF2">
        <w:rPr>
          <w:rFonts w:ascii="Verdana" w:hAnsi="Verdana"/>
          <w:spacing w:val="-1"/>
          <w:sz w:val="22"/>
          <w:szCs w:val="22"/>
          <w:highlight w:val="green"/>
        </w:rPr>
        <w:t xml:space="preserve"> </w:t>
      </w:r>
      <w:r w:rsidRPr="00926CF2">
        <w:rPr>
          <w:rFonts w:ascii="Verdana" w:hAnsi="Verdana"/>
          <w:sz w:val="22"/>
          <w:szCs w:val="22"/>
          <w:highlight w:val="green"/>
        </w:rPr>
        <w:t>45</w:t>
      </w:r>
      <w:r w:rsidRPr="00926CF2">
        <w:rPr>
          <w:rFonts w:ascii="Verdana" w:hAnsi="Verdana"/>
          <w:sz w:val="22"/>
          <w:szCs w:val="22"/>
        </w:rPr>
        <w:t>.</w:t>
      </w:r>
    </w:p>
    <w:p w:rsidR="00485D47" w:rsidRPr="00926CF2" w:rsidRDefault="00485D47" w:rsidP="002E4E8D">
      <w:pPr>
        <w:pStyle w:val="Paragrafoelenco"/>
        <w:widowControl w:val="0"/>
        <w:numPr>
          <w:ilvl w:val="0"/>
          <w:numId w:val="11"/>
        </w:numPr>
        <w:tabs>
          <w:tab w:val="left" w:pos="425"/>
        </w:tabs>
        <w:autoSpaceDE w:val="0"/>
        <w:autoSpaceDN w:val="0"/>
        <w:ind w:right="111" w:firstLine="0"/>
        <w:rPr>
          <w:rFonts w:ascii="Verdana" w:hAnsi="Verdana"/>
          <w:sz w:val="22"/>
          <w:szCs w:val="22"/>
        </w:rPr>
      </w:pPr>
      <w:r w:rsidRPr="00926CF2">
        <w:rPr>
          <w:rFonts w:ascii="Verdana" w:hAnsi="Verdana"/>
          <w:sz w:val="22"/>
          <w:szCs w:val="22"/>
          <w:highlight w:val="green"/>
        </w:rPr>
        <w:t>Il controllo sulla compatibilità dei costi della contrattazione collettiva integrativa con i vincoli di bilancio e la relativa certificazione degli oneri sono effettuati dall’organo di controllo competente ai sensi dell’art. 40-bis, comma 1 del D. Lgs. 165/2001</w:t>
      </w:r>
      <w:r w:rsidRPr="00926CF2">
        <w:rPr>
          <w:rFonts w:ascii="Verdana" w:hAnsi="Verdana"/>
          <w:sz w:val="22"/>
          <w:szCs w:val="22"/>
        </w:rPr>
        <w:t xml:space="preserve">. </w:t>
      </w:r>
      <w:r w:rsidRPr="00926CF2">
        <w:rPr>
          <w:rFonts w:ascii="Verdana" w:hAnsi="Verdana"/>
          <w:sz w:val="22"/>
          <w:szCs w:val="22"/>
          <w:highlight w:val="green"/>
        </w:rPr>
        <w:t>A tal fine, l'Ipotesi di contratto collettivo integrativo definita dalle parti, corredata dalla relazione illustrativa e da quella tecnica, è inviata a tale organo entro dieci giorni dalla sottoscrizione</w:t>
      </w:r>
      <w:r w:rsidRPr="00926CF2">
        <w:rPr>
          <w:rFonts w:ascii="Verdana" w:hAnsi="Verdana"/>
          <w:sz w:val="22"/>
          <w:szCs w:val="22"/>
        </w:rPr>
        <w:t xml:space="preserve">. </w:t>
      </w:r>
      <w:r w:rsidRPr="00926CF2">
        <w:rPr>
          <w:rFonts w:ascii="Verdana" w:hAnsi="Verdana"/>
          <w:sz w:val="22"/>
          <w:szCs w:val="22"/>
          <w:highlight w:val="green"/>
        </w:rPr>
        <w:t>In caso di rilievi da parte del predetto organo, la trattativa deve essere ripresa entro cinque giorni</w:t>
      </w:r>
      <w:r w:rsidRPr="00926CF2">
        <w:rPr>
          <w:rFonts w:ascii="Verdana" w:hAnsi="Verdana"/>
          <w:sz w:val="22"/>
          <w:szCs w:val="22"/>
        </w:rPr>
        <w:t xml:space="preserve">. </w:t>
      </w:r>
      <w:r w:rsidRPr="00926CF2">
        <w:rPr>
          <w:rFonts w:ascii="Verdana" w:hAnsi="Verdana"/>
          <w:sz w:val="22"/>
          <w:szCs w:val="22"/>
          <w:highlight w:val="green"/>
        </w:rPr>
        <w:t>Trascorsi quindici giorni senza rilievi, l’organo di governo competente dell’ente può autorizzare il presidente della delegazione trattante di parte pubblica alla sottoscrizione del</w:t>
      </w:r>
      <w:r w:rsidRPr="00926CF2">
        <w:rPr>
          <w:rFonts w:ascii="Verdana" w:hAnsi="Verdana"/>
          <w:spacing w:val="-16"/>
          <w:sz w:val="22"/>
          <w:szCs w:val="22"/>
          <w:highlight w:val="green"/>
        </w:rPr>
        <w:t xml:space="preserve"> </w:t>
      </w:r>
      <w:r w:rsidRPr="00926CF2">
        <w:rPr>
          <w:rFonts w:ascii="Verdana" w:hAnsi="Verdana"/>
          <w:sz w:val="22"/>
          <w:szCs w:val="22"/>
          <w:highlight w:val="green"/>
        </w:rPr>
        <w:t>contratto</w:t>
      </w:r>
      <w:r w:rsidRPr="00926CF2">
        <w:rPr>
          <w:rFonts w:ascii="Verdana" w:hAnsi="Verdana"/>
          <w:sz w:val="22"/>
          <w:szCs w:val="22"/>
        </w:rPr>
        <w:t>.</w:t>
      </w:r>
    </w:p>
    <w:p w:rsidR="00485D47" w:rsidRPr="00926CF2" w:rsidRDefault="00485D47" w:rsidP="002E4E8D">
      <w:pPr>
        <w:pStyle w:val="Paragrafoelenco"/>
        <w:widowControl w:val="0"/>
        <w:numPr>
          <w:ilvl w:val="0"/>
          <w:numId w:val="11"/>
        </w:numPr>
        <w:tabs>
          <w:tab w:val="left" w:pos="449"/>
        </w:tabs>
        <w:autoSpaceDE w:val="0"/>
        <w:autoSpaceDN w:val="0"/>
        <w:ind w:right="112" w:firstLine="0"/>
        <w:rPr>
          <w:rFonts w:ascii="Verdana" w:hAnsi="Verdana"/>
          <w:sz w:val="22"/>
          <w:szCs w:val="22"/>
        </w:rPr>
      </w:pPr>
      <w:r w:rsidRPr="00926CF2">
        <w:rPr>
          <w:rFonts w:ascii="Verdana" w:hAnsi="Verdana"/>
          <w:sz w:val="22"/>
          <w:szCs w:val="22"/>
          <w:highlight w:val="green"/>
        </w:rPr>
        <w:t>I contratti collettivi integrativi devono contenere apposite clausole circa tempi, modalità e procedure di verifica della loro attuazione</w:t>
      </w:r>
      <w:r w:rsidRPr="00926CF2">
        <w:rPr>
          <w:rFonts w:ascii="Verdana" w:hAnsi="Verdana"/>
          <w:sz w:val="22"/>
          <w:szCs w:val="22"/>
        </w:rPr>
        <w:t xml:space="preserve">. </w:t>
      </w:r>
      <w:r w:rsidRPr="00926CF2">
        <w:rPr>
          <w:rFonts w:ascii="Verdana" w:hAnsi="Verdana"/>
          <w:sz w:val="22"/>
          <w:szCs w:val="22"/>
          <w:highlight w:val="green"/>
        </w:rPr>
        <w:t>Essi conservano la loro efficacia fino alla stipulazione, presso ciascuna ente, dei successivi contratti collettivi integrativi</w:t>
      </w:r>
      <w:r w:rsidRPr="00926CF2">
        <w:rPr>
          <w:rFonts w:ascii="Verdana" w:hAnsi="Verdana"/>
          <w:sz w:val="22"/>
          <w:szCs w:val="22"/>
        </w:rPr>
        <w:t>.</w:t>
      </w:r>
    </w:p>
    <w:p w:rsidR="00485D47" w:rsidRPr="00926CF2" w:rsidRDefault="00485D47" w:rsidP="002E4E8D">
      <w:pPr>
        <w:pStyle w:val="Paragrafoelenco"/>
        <w:widowControl w:val="0"/>
        <w:numPr>
          <w:ilvl w:val="0"/>
          <w:numId w:val="11"/>
        </w:numPr>
        <w:tabs>
          <w:tab w:val="left" w:pos="420"/>
        </w:tabs>
        <w:autoSpaceDE w:val="0"/>
        <w:autoSpaceDN w:val="0"/>
        <w:ind w:right="111" w:firstLine="0"/>
        <w:rPr>
          <w:rFonts w:ascii="Verdana" w:hAnsi="Verdana"/>
          <w:sz w:val="22"/>
          <w:szCs w:val="22"/>
        </w:rPr>
      </w:pPr>
      <w:r w:rsidRPr="00926CF2">
        <w:rPr>
          <w:rFonts w:ascii="Verdana" w:hAnsi="Verdana"/>
          <w:sz w:val="22"/>
          <w:szCs w:val="22"/>
        </w:rPr>
        <w:t xml:space="preserve">Le amministrazioni sono tenute a trasmettere, per via telematica, all'ARAN ed al CNEL, entro cinque giorni dalla sottoscrizione definitiva, il testo del contratto collettivo integrativo ovvero il testo degli atti assunti ai sensi dei </w:t>
      </w:r>
      <w:r w:rsidRPr="00926CF2">
        <w:rPr>
          <w:rFonts w:ascii="Verdana" w:hAnsi="Verdana"/>
          <w:spacing w:val="-3"/>
          <w:sz w:val="22"/>
          <w:szCs w:val="22"/>
        </w:rPr>
        <w:t xml:space="preserve">commi </w:t>
      </w:r>
      <w:r w:rsidRPr="00926CF2">
        <w:rPr>
          <w:rFonts w:ascii="Verdana" w:hAnsi="Verdana"/>
          <w:sz w:val="22"/>
          <w:szCs w:val="22"/>
        </w:rPr>
        <w:t>4 o 5, corredati dalla relazione illustrativa e da quella</w:t>
      </w:r>
      <w:r w:rsidRPr="00926CF2">
        <w:rPr>
          <w:rFonts w:ascii="Verdana" w:hAnsi="Verdana"/>
          <w:spacing w:val="-12"/>
          <w:sz w:val="22"/>
          <w:szCs w:val="22"/>
        </w:rPr>
        <w:t xml:space="preserve"> </w:t>
      </w:r>
      <w:r w:rsidRPr="00926CF2">
        <w:rPr>
          <w:rFonts w:ascii="Verdana" w:hAnsi="Verdana"/>
          <w:sz w:val="22"/>
          <w:szCs w:val="22"/>
        </w:rPr>
        <w:t>tecnica.</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46" w:name="Art._9_Contrattazione_collettiva_integra"/>
      <w:bookmarkStart w:id="47" w:name="_bookmark10"/>
      <w:bookmarkStart w:id="48" w:name="_Toc512463252"/>
      <w:bookmarkEnd w:id="46"/>
      <w:bookmarkEnd w:id="47"/>
      <w:r w:rsidRPr="00926CF2">
        <w:rPr>
          <w:szCs w:val="22"/>
        </w:rPr>
        <w:t>Art. 9 Contrattazione collettiva integrativa di livello territoriale</w:t>
      </w:r>
      <w:bookmarkEnd w:id="48"/>
    </w:p>
    <w:p w:rsidR="00485D47" w:rsidRPr="00926CF2" w:rsidRDefault="00485D47" w:rsidP="002E4E8D">
      <w:pPr>
        <w:pStyle w:val="Paragrafoelenco"/>
        <w:widowControl w:val="0"/>
        <w:numPr>
          <w:ilvl w:val="0"/>
          <w:numId w:val="10"/>
        </w:numPr>
        <w:tabs>
          <w:tab w:val="left" w:pos="408"/>
        </w:tabs>
        <w:autoSpaceDE w:val="0"/>
        <w:autoSpaceDN w:val="0"/>
        <w:ind w:right="110" w:firstLine="0"/>
        <w:rPr>
          <w:rFonts w:ascii="Verdana" w:hAnsi="Verdana"/>
          <w:sz w:val="22"/>
          <w:szCs w:val="22"/>
        </w:rPr>
      </w:pPr>
      <w:r w:rsidRPr="00926CF2">
        <w:rPr>
          <w:rFonts w:ascii="Verdana" w:hAnsi="Verdana"/>
          <w:sz w:val="22"/>
          <w:szCs w:val="22"/>
          <w:highlight w:val="green"/>
        </w:rPr>
        <w:t>La contrattazione integrativa può svolgersi anche a livello territoriale sulla base di protocolli di intesa tra gli enti interessati e le organizzazioni sindacali territoriali firmatarie del presente contratto</w:t>
      </w:r>
      <w:r w:rsidRPr="00926CF2">
        <w:rPr>
          <w:rFonts w:ascii="Verdana" w:hAnsi="Verdana"/>
          <w:sz w:val="22"/>
          <w:szCs w:val="22"/>
        </w:rPr>
        <w:t xml:space="preserve">. </w:t>
      </w:r>
      <w:r w:rsidRPr="00926CF2">
        <w:rPr>
          <w:rFonts w:ascii="Verdana" w:hAnsi="Verdana"/>
          <w:sz w:val="22"/>
          <w:szCs w:val="22"/>
          <w:highlight w:val="green"/>
        </w:rPr>
        <w:t>L’iniziativa può essere assunta, oltreché dalle associazioni nazionali rappresentative degli enti del comparto, da ciascuno dei soggetti titolari della contrattazione integrativa, ivi compresa l’Unione dei comuni nei confronti dei comuni ad essa aderenti e delle parti</w:t>
      </w:r>
      <w:r w:rsidRPr="00926CF2">
        <w:rPr>
          <w:rFonts w:ascii="Verdana" w:hAnsi="Verdana"/>
          <w:spacing w:val="-11"/>
          <w:sz w:val="22"/>
          <w:szCs w:val="22"/>
          <w:highlight w:val="green"/>
        </w:rPr>
        <w:t xml:space="preserve"> </w:t>
      </w:r>
      <w:r w:rsidRPr="00926CF2">
        <w:rPr>
          <w:rFonts w:ascii="Verdana" w:hAnsi="Verdana"/>
          <w:sz w:val="22"/>
          <w:szCs w:val="22"/>
          <w:highlight w:val="green"/>
        </w:rPr>
        <w:t>sindacali</w:t>
      </w:r>
      <w:r w:rsidRPr="00926CF2">
        <w:rPr>
          <w:rFonts w:ascii="Verdana" w:hAnsi="Verdana"/>
          <w:sz w:val="22"/>
          <w:szCs w:val="22"/>
        </w:rPr>
        <w:t>.</w:t>
      </w:r>
    </w:p>
    <w:p w:rsidR="00AA1CA1" w:rsidRDefault="0028571D" w:rsidP="002E4E8D">
      <w:pPr>
        <w:spacing w:line="240" w:lineRule="auto"/>
        <w:rPr>
          <w:sz w:val="22"/>
          <w:szCs w:val="22"/>
        </w:rPr>
      </w:pPr>
      <w:r>
        <w:rPr>
          <w:sz w:val="22"/>
          <w:szCs w:val="22"/>
        </w:rPr>
        <w:t>…….omissis……….</w:t>
      </w:r>
    </w:p>
    <w:p w:rsidR="0028571D" w:rsidRPr="00926CF2" w:rsidRDefault="0028571D" w:rsidP="002E4E8D">
      <w:pPr>
        <w:spacing w:line="240" w:lineRule="auto"/>
        <w:rPr>
          <w:sz w:val="22"/>
          <w:szCs w:val="22"/>
        </w:rPr>
      </w:pPr>
    </w:p>
    <w:p w:rsidR="00485D47" w:rsidRPr="00926CF2" w:rsidRDefault="00485D47" w:rsidP="002E4E8D">
      <w:pPr>
        <w:pStyle w:val="Titolo3"/>
        <w:spacing w:after="0"/>
        <w:rPr>
          <w:szCs w:val="22"/>
        </w:rPr>
      </w:pPr>
      <w:bookmarkStart w:id="49" w:name="_Toc512463253"/>
      <w:r w:rsidRPr="00926CF2">
        <w:rPr>
          <w:szCs w:val="22"/>
        </w:rPr>
        <w:t>Art. 67 Fondo risorse decentrate: costituzione</w:t>
      </w:r>
      <w:bookmarkEnd w:id="49"/>
    </w:p>
    <w:p w:rsidR="00485D47" w:rsidRPr="00926CF2" w:rsidRDefault="00485D47" w:rsidP="002E4E8D">
      <w:pPr>
        <w:pStyle w:val="Paragrafoelenco"/>
        <w:widowControl w:val="0"/>
        <w:numPr>
          <w:ilvl w:val="0"/>
          <w:numId w:val="26"/>
        </w:numPr>
        <w:tabs>
          <w:tab w:val="left" w:pos="405"/>
        </w:tabs>
        <w:autoSpaceDE w:val="0"/>
        <w:autoSpaceDN w:val="0"/>
        <w:ind w:right="111" w:firstLine="0"/>
        <w:rPr>
          <w:rFonts w:ascii="Verdana" w:hAnsi="Verdana"/>
          <w:sz w:val="22"/>
          <w:szCs w:val="22"/>
        </w:rPr>
      </w:pPr>
      <w:r w:rsidRPr="00926CF2">
        <w:rPr>
          <w:rFonts w:ascii="Verdana" w:hAnsi="Verdana"/>
          <w:sz w:val="22"/>
          <w:szCs w:val="22"/>
          <w:highlight w:val="green"/>
        </w:rPr>
        <w:t>A decorrere dall’anno 2018</w:t>
      </w:r>
      <w:r w:rsidRPr="00926CF2">
        <w:rPr>
          <w:rFonts w:ascii="Verdana" w:hAnsi="Verdana"/>
          <w:sz w:val="22"/>
          <w:szCs w:val="22"/>
        </w:rPr>
        <w:t xml:space="preserve">, </w:t>
      </w:r>
      <w:r w:rsidRPr="00926CF2">
        <w:rPr>
          <w:rFonts w:ascii="Verdana" w:hAnsi="Verdana"/>
          <w:sz w:val="22"/>
          <w:szCs w:val="22"/>
          <w:highlight w:val="green"/>
        </w:rPr>
        <w:t xml:space="preserve">il “Fondo risorse decentrate”, è costituito da un unico importo consolidato di tutte le risorse decentrate stabili, indicate dall’art. 31, </w:t>
      </w:r>
      <w:r w:rsidRPr="00926CF2">
        <w:rPr>
          <w:rFonts w:ascii="Verdana" w:hAnsi="Verdana"/>
          <w:spacing w:val="-3"/>
          <w:sz w:val="22"/>
          <w:szCs w:val="22"/>
          <w:highlight w:val="green"/>
        </w:rPr>
        <w:t xml:space="preserve">comma  </w:t>
      </w:r>
      <w:r w:rsidRPr="00926CF2">
        <w:rPr>
          <w:rFonts w:ascii="Verdana" w:hAnsi="Verdana"/>
          <w:sz w:val="22"/>
          <w:szCs w:val="22"/>
          <w:highlight w:val="green"/>
        </w:rPr>
        <w:t>2</w:t>
      </w:r>
      <w:r w:rsidR="0028571D">
        <w:rPr>
          <w:rFonts w:ascii="Verdana" w:hAnsi="Verdana"/>
          <w:sz w:val="22"/>
          <w:szCs w:val="22"/>
          <w:highlight w:val="green"/>
        </w:rPr>
        <w:t xml:space="preserve"> </w:t>
      </w:r>
      <w:r w:rsidRPr="00926CF2">
        <w:rPr>
          <w:rFonts w:ascii="Verdana" w:hAnsi="Verdana"/>
          <w:sz w:val="22"/>
          <w:szCs w:val="22"/>
          <w:highlight w:val="green"/>
        </w:rPr>
        <w:t>del CCNL 22/1/2004</w:t>
      </w:r>
      <w:r w:rsidRPr="00926CF2">
        <w:rPr>
          <w:rFonts w:ascii="Verdana" w:hAnsi="Verdana"/>
          <w:sz w:val="22"/>
          <w:szCs w:val="22"/>
        </w:rPr>
        <w:t xml:space="preserve">, </w:t>
      </w:r>
      <w:r w:rsidRPr="00926CF2">
        <w:rPr>
          <w:rFonts w:ascii="Verdana" w:hAnsi="Verdana"/>
          <w:sz w:val="22"/>
          <w:szCs w:val="22"/>
          <w:highlight w:val="green"/>
        </w:rPr>
        <w:t>relative all’anno 2017</w:t>
      </w:r>
      <w:r w:rsidRPr="00926CF2">
        <w:rPr>
          <w:rFonts w:ascii="Verdana" w:hAnsi="Verdana"/>
          <w:sz w:val="22"/>
          <w:szCs w:val="22"/>
        </w:rPr>
        <w:t xml:space="preserve">, </w:t>
      </w:r>
      <w:r w:rsidRPr="00926CF2">
        <w:rPr>
          <w:rFonts w:ascii="Verdana" w:hAnsi="Verdana"/>
          <w:sz w:val="22"/>
          <w:szCs w:val="22"/>
          <w:highlight w:val="green"/>
        </w:rPr>
        <w:t>come certificate dal collegio dei revisori</w:t>
      </w:r>
      <w:r w:rsidRPr="00926CF2">
        <w:rPr>
          <w:rFonts w:ascii="Verdana" w:hAnsi="Verdana"/>
          <w:sz w:val="22"/>
          <w:szCs w:val="22"/>
        </w:rPr>
        <w:t xml:space="preserve">, </w:t>
      </w:r>
      <w:r w:rsidRPr="00926CF2">
        <w:rPr>
          <w:rFonts w:ascii="Verdana" w:hAnsi="Verdana"/>
          <w:sz w:val="22"/>
          <w:szCs w:val="22"/>
          <w:u w:val="single"/>
        </w:rPr>
        <w:t>ivi comprese quelle dello specifico Fondo delle progressioni economiche e  le risorse che hanno finanziato le quote di indennità di comparto di cui all’art. 33, comma 4, lettere b) e c) del CCNL 22/1/2004</w:t>
      </w:r>
      <w:r w:rsidRPr="00926CF2">
        <w:rPr>
          <w:rFonts w:ascii="Verdana" w:hAnsi="Verdana"/>
          <w:sz w:val="22"/>
          <w:szCs w:val="22"/>
        </w:rPr>
        <w:t xml:space="preserve">. </w:t>
      </w:r>
      <w:r w:rsidRPr="00926CF2">
        <w:rPr>
          <w:rFonts w:ascii="Verdana" w:hAnsi="Verdana"/>
          <w:sz w:val="22"/>
          <w:szCs w:val="22"/>
          <w:highlight w:val="green"/>
        </w:rPr>
        <w:t>Le risorse di cui al precedente periodo confluiscono nell’unico importo consolidato</w:t>
      </w:r>
      <w:r w:rsidRPr="0028571D">
        <w:rPr>
          <w:rFonts w:ascii="Verdana" w:hAnsi="Verdana"/>
          <w:sz w:val="22"/>
          <w:szCs w:val="22"/>
        </w:rPr>
        <w:t xml:space="preserve"> </w:t>
      </w:r>
      <w:r w:rsidRPr="00926CF2">
        <w:rPr>
          <w:rFonts w:ascii="Verdana" w:hAnsi="Verdana"/>
          <w:sz w:val="22"/>
          <w:szCs w:val="22"/>
          <w:highlight w:val="green"/>
        </w:rPr>
        <w:t>al netto di quelle che gli enti hanno destinato, nel medesimo anno, a carico del Fondo, alla retribuzione di posizione e di risultato delle posizioni organizzative</w:t>
      </w:r>
      <w:r w:rsidRPr="00926CF2">
        <w:rPr>
          <w:rFonts w:ascii="Verdana" w:hAnsi="Verdana"/>
          <w:sz w:val="22"/>
          <w:szCs w:val="22"/>
        </w:rPr>
        <w:t xml:space="preserve">. </w:t>
      </w:r>
      <w:r w:rsidRPr="00926CF2">
        <w:rPr>
          <w:rFonts w:ascii="Verdana" w:hAnsi="Verdana"/>
          <w:sz w:val="22"/>
          <w:szCs w:val="22"/>
          <w:highlight w:val="green"/>
        </w:rPr>
        <w:t>Nell’importo consolidato di cui al presente comma confluisce altresì l’importo annuale delle risorse di cui all’art. 32, comma 7 del CCNL 22/1/2004, pari allo 0,20% del monte salari dell’anno 2001</w:t>
      </w:r>
      <w:r w:rsidRPr="00926CF2">
        <w:rPr>
          <w:rFonts w:ascii="Verdana" w:hAnsi="Verdana"/>
          <w:sz w:val="22"/>
          <w:szCs w:val="22"/>
        </w:rPr>
        <w:t xml:space="preserve">, esclusa la quota relativa alla dirigenza, </w:t>
      </w:r>
      <w:r w:rsidRPr="0028571D">
        <w:rPr>
          <w:rFonts w:ascii="Verdana" w:hAnsi="Verdana"/>
          <w:sz w:val="22"/>
          <w:szCs w:val="22"/>
          <w:highlight w:val="yellow"/>
        </w:rPr>
        <w:t>nel caso in cui tali risorse non siano state utilizzate, nell’anno 2017, per gli incarichi di “alta professionalità”</w:t>
      </w:r>
      <w:r w:rsidRPr="00926CF2">
        <w:rPr>
          <w:rFonts w:ascii="Verdana" w:hAnsi="Verdana"/>
          <w:sz w:val="22"/>
          <w:szCs w:val="22"/>
        </w:rPr>
        <w:t>. L’importo consolidato di cui al presente comma resta confermato con le stesse caratteristiche anche per gli anni successivi.</w:t>
      </w:r>
    </w:p>
    <w:p w:rsidR="00485D47" w:rsidRPr="00926CF2" w:rsidRDefault="00485D47" w:rsidP="002E4E8D">
      <w:pPr>
        <w:pStyle w:val="Paragrafoelenco"/>
        <w:widowControl w:val="0"/>
        <w:numPr>
          <w:ilvl w:val="0"/>
          <w:numId w:val="26"/>
        </w:numPr>
        <w:tabs>
          <w:tab w:val="left" w:pos="394"/>
        </w:tabs>
        <w:autoSpaceDE w:val="0"/>
        <w:autoSpaceDN w:val="0"/>
        <w:ind w:left="393" w:hanging="281"/>
        <w:rPr>
          <w:rFonts w:ascii="Verdana" w:hAnsi="Verdana"/>
          <w:sz w:val="22"/>
          <w:szCs w:val="22"/>
          <w:highlight w:val="green"/>
        </w:rPr>
      </w:pPr>
      <w:r w:rsidRPr="00926CF2">
        <w:rPr>
          <w:rFonts w:ascii="Verdana" w:hAnsi="Verdana"/>
          <w:sz w:val="22"/>
          <w:szCs w:val="22"/>
          <w:highlight w:val="green"/>
        </w:rPr>
        <w:t>L’importo di cui al comma 1 è stabilmente</w:t>
      </w:r>
      <w:r w:rsidRPr="00926CF2">
        <w:rPr>
          <w:rFonts w:ascii="Verdana" w:hAnsi="Verdana"/>
          <w:spacing w:val="-9"/>
          <w:sz w:val="22"/>
          <w:szCs w:val="22"/>
          <w:highlight w:val="green"/>
        </w:rPr>
        <w:t xml:space="preserve"> </w:t>
      </w:r>
      <w:r w:rsidRPr="00926CF2">
        <w:rPr>
          <w:rFonts w:ascii="Verdana" w:hAnsi="Verdana"/>
          <w:sz w:val="22"/>
          <w:szCs w:val="22"/>
          <w:highlight w:val="green"/>
        </w:rPr>
        <w:t>incrementato:</w:t>
      </w:r>
    </w:p>
    <w:p w:rsidR="00485D47" w:rsidRPr="00926CF2" w:rsidRDefault="00485D47" w:rsidP="002E4E8D">
      <w:pPr>
        <w:pStyle w:val="Paragrafoelenco"/>
        <w:widowControl w:val="0"/>
        <w:numPr>
          <w:ilvl w:val="0"/>
          <w:numId w:val="25"/>
        </w:numPr>
        <w:tabs>
          <w:tab w:val="left" w:pos="488"/>
        </w:tabs>
        <w:autoSpaceDE w:val="0"/>
        <w:autoSpaceDN w:val="0"/>
        <w:ind w:right="110" w:firstLine="0"/>
        <w:rPr>
          <w:rFonts w:ascii="Verdana" w:hAnsi="Verdana"/>
          <w:sz w:val="22"/>
          <w:szCs w:val="22"/>
        </w:rPr>
      </w:pPr>
      <w:r w:rsidRPr="00926CF2">
        <w:rPr>
          <w:rFonts w:ascii="Verdana" w:hAnsi="Verdana"/>
          <w:sz w:val="22"/>
          <w:szCs w:val="22"/>
          <w:highlight w:val="green"/>
        </w:rPr>
        <w:t>di un importo, su base annua, pari a Euro 83,20 per le unità di personale destinatarie del presente CCNL in servizio alla data del 31/12/2015</w:t>
      </w:r>
      <w:r w:rsidRPr="00926CF2">
        <w:rPr>
          <w:rFonts w:ascii="Verdana" w:hAnsi="Verdana"/>
          <w:sz w:val="22"/>
          <w:szCs w:val="22"/>
        </w:rPr>
        <w:t xml:space="preserve">, </w:t>
      </w:r>
      <w:r w:rsidRPr="00926CF2">
        <w:rPr>
          <w:rFonts w:ascii="Verdana" w:hAnsi="Verdana"/>
          <w:sz w:val="22"/>
          <w:szCs w:val="22"/>
          <w:highlight w:val="green"/>
        </w:rPr>
        <w:t>a decorrere dal 31/12/2018 e a valere dall’anno</w:t>
      </w:r>
      <w:r w:rsidRPr="00926CF2">
        <w:rPr>
          <w:rFonts w:ascii="Verdana" w:hAnsi="Verdana"/>
          <w:spacing w:val="-10"/>
          <w:sz w:val="22"/>
          <w:szCs w:val="22"/>
          <w:highlight w:val="green"/>
        </w:rPr>
        <w:t xml:space="preserve"> </w:t>
      </w:r>
      <w:r w:rsidRPr="00926CF2">
        <w:rPr>
          <w:rFonts w:ascii="Verdana" w:hAnsi="Verdana"/>
          <w:sz w:val="22"/>
          <w:szCs w:val="22"/>
          <w:highlight w:val="green"/>
        </w:rPr>
        <w:t>2019</w:t>
      </w:r>
      <w:r w:rsidRPr="00926CF2">
        <w:rPr>
          <w:rFonts w:ascii="Verdana" w:hAnsi="Verdana"/>
          <w:sz w:val="22"/>
          <w:szCs w:val="22"/>
        </w:rPr>
        <w:t>;</w:t>
      </w:r>
    </w:p>
    <w:p w:rsidR="00485D47" w:rsidRPr="00926CF2" w:rsidRDefault="00485D47" w:rsidP="002E4E8D">
      <w:pPr>
        <w:pStyle w:val="Paragrafoelenco"/>
        <w:widowControl w:val="0"/>
        <w:numPr>
          <w:ilvl w:val="0"/>
          <w:numId w:val="25"/>
        </w:numPr>
        <w:tabs>
          <w:tab w:val="left" w:pos="465"/>
        </w:tabs>
        <w:autoSpaceDE w:val="0"/>
        <w:autoSpaceDN w:val="0"/>
        <w:ind w:left="111" w:right="111" w:firstLine="1"/>
        <w:rPr>
          <w:rFonts w:ascii="Verdana" w:hAnsi="Verdana"/>
          <w:sz w:val="22"/>
          <w:szCs w:val="22"/>
        </w:rPr>
      </w:pPr>
      <w:r w:rsidRPr="00926CF2">
        <w:rPr>
          <w:rFonts w:ascii="Verdana" w:hAnsi="Verdana"/>
          <w:sz w:val="22"/>
          <w:szCs w:val="22"/>
          <w:highlight w:val="green"/>
        </w:rPr>
        <w:lastRenderedPageBreak/>
        <w:t>di un importo pari alle differenze tra gli incrementi a regime di cui all’art. 64 riconosciuti alle posizioni economiche di ciascuna categoria e gli stessi incrementi riconosciuti alle posizioni iniziali</w:t>
      </w:r>
      <w:r w:rsidRPr="00926CF2">
        <w:rPr>
          <w:rFonts w:ascii="Verdana" w:hAnsi="Verdana"/>
          <w:sz w:val="22"/>
          <w:szCs w:val="22"/>
        </w:rPr>
        <w:t>; tali differenze sono calcolate con riferimento al personale in servizio alla data in cui decorrono gli incrementi e confluiscono nel fondo a decorrere dalla medesima</w:t>
      </w:r>
      <w:r w:rsidRPr="00926CF2">
        <w:rPr>
          <w:rFonts w:ascii="Verdana" w:hAnsi="Verdana"/>
          <w:spacing w:val="-7"/>
          <w:sz w:val="22"/>
          <w:szCs w:val="22"/>
        </w:rPr>
        <w:t xml:space="preserve"> </w:t>
      </w:r>
      <w:r w:rsidRPr="00926CF2">
        <w:rPr>
          <w:rFonts w:ascii="Verdana" w:hAnsi="Verdana"/>
          <w:sz w:val="22"/>
          <w:szCs w:val="22"/>
        </w:rPr>
        <w:t>data;</w:t>
      </w:r>
    </w:p>
    <w:p w:rsidR="00485D47" w:rsidRPr="00926CF2" w:rsidRDefault="00485D47" w:rsidP="002E4E8D">
      <w:pPr>
        <w:pStyle w:val="Paragrafoelenco"/>
        <w:widowControl w:val="0"/>
        <w:numPr>
          <w:ilvl w:val="0"/>
          <w:numId w:val="25"/>
        </w:numPr>
        <w:tabs>
          <w:tab w:val="left" w:pos="499"/>
        </w:tabs>
        <w:autoSpaceDE w:val="0"/>
        <w:autoSpaceDN w:val="0"/>
        <w:ind w:right="112" w:firstLine="0"/>
        <w:rPr>
          <w:rFonts w:ascii="Verdana" w:hAnsi="Verdana"/>
          <w:sz w:val="22"/>
          <w:szCs w:val="22"/>
        </w:rPr>
      </w:pPr>
      <w:r w:rsidRPr="00926CF2">
        <w:rPr>
          <w:rFonts w:ascii="Verdana" w:hAnsi="Verdana"/>
          <w:sz w:val="22"/>
          <w:szCs w:val="22"/>
          <w:highlight w:val="green"/>
        </w:rPr>
        <w:t>dell’importo corrispondente alle retribuzioni individuali di anzianità e degli assegni ad personam non più corrisposti al personale cessato dal servizio, compresa la quota di tredicesima mensilità</w:t>
      </w:r>
      <w:r w:rsidRPr="00926CF2">
        <w:rPr>
          <w:rFonts w:ascii="Verdana" w:hAnsi="Verdana"/>
          <w:sz w:val="22"/>
          <w:szCs w:val="22"/>
        </w:rPr>
        <w:t xml:space="preserve">; </w:t>
      </w:r>
      <w:r w:rsidRPr="00926CF2">
        <w:rPr>
          <w:rFonts w:ascii="Verdana" w:hAnsi="Verdana"/>
          <w:sz w:val="22"/>
          <w:szCs w:val="22"/>
          <w:u w:val="single"/>
        </w:rPr>
        <w:t>l’importo confluisce stabilmente nel Fondo dell’anno successivo alla cessazione dal servizio in misura intera in ragione</w:t>
      </w:r>
      <w:r w:rsidRPr="00926CF2">
        <w:rPr>
          <w:rFonts w:ascii="Verdana" w:hAnsi="Verdana"/>
          <w:spacing w:val="-15"/>
          <w:sz w:val="22"/>
          <w:szCs w:val="22"/>
          <w:u w:val="single"/>
        </w:rPr>
        <w:t xml:space="preserve"> </w:t>
      </w:r>
      <w:r w:rsidRPr="00926CF2">
        <w:rPr>
          <w:rFonts w:ascii="Verdana" w:hAnsi="Verdana"/>
          <w:sz w:val="22"/>
          <w:szCs w:val="22"/>
          <w:u w:val="single"/>
        </w:rPr>
        <w:t>d’anno</w:t>
      </w:r>
      <w:r w:rsidRPr="00926CF2">
        <w:rPr>
          <w:rFonts w:ascii="Verdana" w:hAnsi="Verdana"/>
          <w:sz w:val="22"/>
          <w:szCs w:val="22"/>
        </w:rPr>
        <w:t>;</w:t>
      </w:r>
    </w:p>
    <w:p w:rsidR="00485D47" w:rsidRPr="00926CF2" w:rsidRDefault="00485D47" w:rsidP="002E4E8D">
      <w:pPr>
        <w:pStyle w:val="Paragrafoelenco"/>
        <w:widowControl w:val="0"/>
        <w:numPr>
          <w:ilvl w:val="0"/>
          <w:numId w:val="25"/>
        </w:numPr>
        <w:tabs>
          <w:tab w:val="left" w:pos="432"/>
        </w:tabs>
        <w:autoSpaceDE w:val="0"/>
        <w:autoSpaceDN w:val="0"/>
        <w:ind w:right="114" w:firstLine="0"/>
        <w:rPr>
          <w:rFonts w:ascii="Verdana" w:hAnsi="Verdana"/>
          <w:sz w:val="22"/>
          <w:szCs w:val="22"/>
        </w:rPr>
      </w:pPr>
      <w:r w:rsidRPr="00926CF2">
        <w:rPr>
          <w:rFonts w:ascii="Verdana" w:hAnsi="Verdana"/>
          <w:sz w:val="22"/>
          <w:szCs w:val="22"/>
          <w:highlight w:val="green"/>
        </w:rPr>
        <w:t>di eventuali risorse riassorbite ai sensi dell’art. 2, comma 3 del decreto legislativo 30 marzo 2001, n.</w:t>
      </w:r>
      <w:r w:rsidRPr="00926CF2">
        <w:rPr>
          <w:rFonts w:ascii="Verdana" w:hAnsi="Verdana"/>
          <w:spacing w:val="-5"/>
          <w:sz w:val="22"/>
          <w:szCs w:val="22"/>
          <w:highlight w:val="green"/>
        </w:rPr>
        <w:t xml:space="preserve"> </w:t>
      </w:r>
      <w:r w:rsidRPr="00926CF2">
        <w:rPr>
          <w:rFonts w:ascii="Verdana" w:hAnsi="Verdana"/>
          <w:sz w:val="22"/>
          <w:szCs w:val="22"/>
          <w:highlight w:val="green"/>
        </w:rPr>
        <w:t>165/2001</w:t>
      </w:r>
      <w:r w:rsidRPr="00926CF2">
        <w:rPr>
          <w:rFonts w:ascii="Verdana" w:hAnsi="Verdana"/>
          <w:sz w:val="22"/>
          <w:szCs w:val="22"/>
        </w:rPr>
        <w:t>;</w:t>
      </w:r>
    </w:p>
    <w:p w:rsidR="00485D47" w:rsidRPr="00926CF2" w:rsidRDefault="00485D47" w:rsidP="002E4E8D">
      <w:pPr>
        <w:pStyle w:val="Paragrafoelenco"/>
        <w:widowControl w:val="0"/>
        <w:numPr>
          <w:ilvl w:val="0"/>
          <w:numId w:val="25"/>
        </w:numPr>
        <w:tabs>
          <w:tab w:val="left" w:pos="408"/>
        </w:tabs>
        <w:autoSpaceDE w:val="0"/>
        <w:autoSpaceDN w:val="0"/>
        <w:ind w:right="110" w:firstLine="0"/>
        <w:rPr>
          <w:rFonts w:ascii="Verdana" w:hAnsi="Verdana"/>
          <w:sz w:val="22"/>
          <w:szCs w:val="22"/>
        </w:rPr>
      </w:pPr>
      <w:r w:rsidRPr="00926CF2">
        <w:rPr>
          <w:rFonts w:ascii="Verdana" w:hAnsi="Verdana"/>
          <w:sz w:val="22"/>
          <w:szCs w:val="22"/>
          <w:highlight w:val="green"/>
        </w:rPr>
        <w:t>degli importi necessari a sostenere a regime gli oneri del trattamento economico di personale trasferito</w:t>
      </w:r>
      <w:r w:rsidRPr="00926CF2">
        <w:rPr>
          <w:rFonts w:ascii="Verdana" w:hAnsi="Verdana"/>
          <w:sz w:val="22"/>
          <w:szCs w:val="22"/>
        </w:rPr>
        <w:t xml:space="preserve">, anche nell’ambito di processi associativi, di delega o trasferimento di funzioni, </w:t>
      </w:r>
      <w:r w:rsidRPr="00926CF2">
        <w:rPr>
          <w:rFonts w:ascii="Verdana" w:hAnsi="Verdana"/>
          <w:sz w:val="22"/>
          <w:szCs w:val="22"/>
          <w:highlight w:val="green"/>
        </w:rPr>
        <w:t>a fronte di corrispondente riduzione della componente stabile dei Fondi delle amministrazioni di provenienza</w:t>
      </w:r>
      <w:r w:rsidRPr="00926CF2">
        <w:rPr>
          <w:rFonts w:ascii="Verdana" w:hAnsi="Verdana"/>
          <w:sz w:val="22"/>
          <w:szCs w:val="22"/>
        </w:rPr>
        <w:t xml:space="preserve">, ferma restando la capacità di spesa a carico del bilancio dell’ente, </w:t>
      </w:r>
      <w:r w:rsidRPr="00926CF2">
        <w:rPr>
          <w:rFonts w:ascii="Verdana" w:hAnsi="Verdana"/>
          <w:sz w:val="22"/>
          <w:szCs w:val="22"/>
          <w:highlight w:val="green"/>
        </w:rPr>
        <w:t>nonché degli importi corrispondenti agli adeguamenti dei Fondi previsti dalle vigenti disposizioni di legge, a seguito di trasferimento</w:t>
      </w:r>
      <w:r w:rsidRPr="00926CF2">
        <w:rPr>
          <w:rFonts w:ascii="Verdana" w:hAnsi="Verdana"/>
          <w:spacing w:val="15"/>
          <w:sz w:val="22"/>
          <w:szCs w:val="22"/>
          <w:highlight w:val="green"/>
        </w:rPr>
        <w:t xml:space="preserve"> </w:t>
      </w:r>
      <w:r w:rsidRPr="00926CF2">
        <w:rPr>
          <w:rFonts w:ascii="Verdana" w:hAnsi="Verdana"/>
          <w:sz w:val="22"/>
          <w:szCs w:val="22"/>
          <w:highlight w:val="green"/>
        </w:rPr>
        <w:t>di</w:t>
      </w:r>
      <w:r w:rsidRPr="00926CF2">
        <w:rPr>
          <w:rFonts w:ascii="Verdana" w:hAnsi="Verdana"/>
          <w:spacing w:val="15"/>
          <w:sz w:val="22"/>
          <w:szCs w:val="22"/>
          <w:highlight w:val="green"/>
        </w:rPr>
        <w:t xml:space="preserve"> </w:t>
      </w:r>
      <w:r w:rsidRPr="00926CF2">
        <w:rPr>
          <w:rFonts w:ascii="Verdana" w:hAnsi="Verdana"/>
          <w:sz w:val="22"/>
          <w:szCs w:val="22"/>
          <w:highlight w:val="green"/>
        </w:rPr>
        <w:t>personale,</w:t>
      </w:r>
      <w:r w:rsidRPr="00926CF2">
        <w:rPr>
          <w:rFonts w:ascii="Verdana" w:hAnsi="Verdana"/>
          <w:spacing w:val="13"/>
          <w:sz w:val="22"/>
          <w:szCs w:val="22"/>
          <w:highlight w:val="green"/>
        </w:rPr>
        <w:t xml:space="preserve"> </w:t>
      </w:r>
      <w:r w:rsidRPr="00926CF2">
        <w:rPr>
          <w:rFonts w:ascii="Verdana" w:hAnsi="Verdana"/>
          <w:sz w:val="22"/>
          <w:szCs w:val="22"/>
          <w:highlight w:val="green"/>
        </w:rPr>
        <w:t>come</w:t>
      </w:r>
      <w:r w:rsidRPr="00926CF2">
        <w:rPr>
          <w:rFonts w:ascii="Verdana" w:hAnsi="Verdana"/>
          <w:spacing w:val="15"/>
          <w:sz w:val="22"/>
          <w:szCs w:val="22"/>
          <w:highlight w:val="green"/>
        </w:rPr>
        <w:t xml:space="preserve"> </w:t>
      </w:r>
      <w:r w:rsidRPr="00926CF2">
        <w:rPr>
          <w:rFonts w:ascii="Verdana" w:hAnsi="Verdana"/>
          <w:sz w:val="22"/>
          <w:szCs w:val="22"/>
          <w:highlight w:val="green"/>
        </w:rPr>
        <w:t>ad</w:t>
      </w:r>
      <w:r w:rsidRPr="00926CF2">
        <w:rPr>
          <w:rFonts w:ascii="Verdana" w:hAnsi="Verdana"/>
          <w:spacing w:val="15"/>
          <w:sz w:val="22"/>
          <w:szCs w:val="22"/>
          <w:highlight w:val="green"/>
        </w:rPr>
        <w:t xml:space="preserve"> </w:t>
      </w:r>
      <w:r w:rsidRPr="00926CF2">
        <w:rPr>
          <w:rFonts w:ascii="Verdana" w:hAnsi="Verdana"/>
          <w:sz w:val="22"/>
          <w:szCs w:val="22"/>
          <w:highlight w:val="green"/>
        </w:rPr>
        <w:t>esempio</w:t>
      </w:r>
      <w:r w:rsidRPr="00926CF2">
        <w:rPr>
          <w:rFonts w:ascii="Verdana" w:hAnsi="Verdana"/>
          <w:spacing w:val="15"/>
          <w:sz w:val="22"/>
          <w:szCs w:val="22"/>
          <w:highlight w:val="green"/>
        </w:rPr>
        <w:t xml:space="preserve"> </w:t>
      </w:r>
      <w:r w:rsidRPr="00926CF2">
        <w:rPr>
          <w:rFonts w:ascii="Verdana" w:hAnsi="Verdana"/>
          <w:sz w:val="22"/>
          <w:szCs w:val="22"/>
          <w:highlight w:val="green"/>
        </w:rPr>
        <w:t>l’art.</w:t>
      </w:r>
      <w:r w:rsidRPr="00926CF2">
        <w:rPr>
          <w:rFonts w:ascii="Verdana" w:hAnsi="Verdana"/>
          <w:spacing w:val="13"/>
          <w:sz w:val="22"/>
          <w:szCs w:val="22"/>
          <w:highlight w:val="green"/>
        </w:rPr>
        <w:t xml:space="preserve"> </w:t>
      </w:r>
      <w:r w:rsidRPr="00926CF2">
        <w:rPr>
          <w:rFonts w:ascii="Verdana" w:hAnsi="Verdana"/>
          <w:sz w:val="22"/>
          <w:szCs w:val="22"/>
          <w:highlight w:val="green"/>
        </w:rPr>
        <w:t>1,</w:t>
      </w:r>
      <w:r w:rsidRPr="00926CF2">
        <w:rPr>
          <w:rFonts w:ascii="Verdana" w:hAnsi="Verdana"/>
          <w:spacing w:val="13"/>
          <w:sz w:val="22"/>
          <w:szCs w:val="22"/>
          <w:highlight w:val="green"/>
        </w:rPr>
        <w:t xml:space="preserve"> </w:t>
      </w:r>
      <w:r w:rsidRPr="00926CF2">
        <w:rPr>
          <w:rFonts w:ascii="Verdana" w:hAnsi="Verdana"/>
          <w:spacing w:val="-3"/>
          <w:sz w:val="22"/>
          <w:szCs w:val="22"/>
          <w:highlight w:val="green"/>
        </w:rPr>
        <w:t>comma</w:t>
      </w:r>
      <w:r w:rsidRPr="00926CF2">
        <w:rPr>
          <w:rFonts w:ascii="Verdana" w:hAnsi="Verdana"/>
          <w:spacing w:val="17"/>
          <w:sz w:val="22"/>
          <w:szCs w:val="22"/>
          <w:highlight w:val="green"/>
        </w:rPr>
        <w:t xml:space="preserve"> </w:t>
      </w:r>
      <w:r w:rsidRPr="00926CF2">
        <w:rPr>
          <w:rFonts w:ascii="Verdana" w:hAnsi="Verdana"/>
          <w:sz w:val="22"/>
          <w:szCs w:val="22"/>
          <w:highlight w:val="green"/>
        </w:rPr>
        <w:t>793</w:t>
      </w:r>
      <w:r w:rsidRPr="00926CF2">
        <w:rPr>
          <w:rFonts w:ascii="Verdana" w:hAnsi="Verdana"/>
          <w:spacing w:val="15"/>
          <w:sz w:val="22"/>
          <w:szCs w:val="22"/>
          <w:highlight w:val="green"/>
        </w:rPr>
        <w:t xml:space="preserve"> </w:t>
      </w:r>
      <w:r w:rsidRPr="00926CF2">
        <w:rPr>
          <w:rFonts w:ascii="Verdana" w:hAnsi="Verdana"/>
          <w:sz w:val="22"/>
          <w:szCs w:val="22"/>
          <w:highlight w:val="green"/>
        </w:rPr>
        <w:t>e</w:t>
      </w:r>
      <w:r w:rsidRPr="00926CF2">
        <w:rPr>
          <w:rFonts w:ascii="Verdana" w:hAnsi="Verdana"/>
          <w:spacing w:val="12"/>
          <w:sz w:val="22"/>
          <w:szCs w:val="22"/>
          <w:highlight w:val="green"/>
        </w:rPr>
        <w:t xml:space="preserve"> </w:t>
      </w:r>
      <w:r w:rsidRPr="00926CF2">
        <w:rPr>
          <w:rFonts w:ascii="Verdana" w:hAnsi="Verdana"/>
          <w:sz w:val="22"/>
          <w:szCs w:val="22"/>
          <w:highlight w:val="green"/>
        </w:rPr>
        <w:t>segg.</w:t>
      </w:r>
      <w:r w:rsidRPr="00926CF2">
        <w:rPr>
          <w:rFonts w:ascii="Verdana" w:hAnsi="Verdana"/>
          <w:spacing w:val="15"/>
          <w:sz w:val="22"/>
          <w:szCs w:val="22"/>
          <w:highlight w:val="green"/>
        </w:rPr>
        <w:t xml:space="preserve"> </w:t>
      </w:r>
      <w:r w:rsidRPr="00926CF2">
        <w:rPr>
          <w:rFonts w:ascii="Verdana" w:hAnsi="Verdana"/>
          <w:sz w:val="22"/>
          <w:szCs w:val="22"/>
          <w:highlight w:val="green"/>
        </w:rPr>
        <w:t>delle</w:t>
      </w:r>
      <w:r w:rsidRPr="00926CF2">
        <w:rPr>
          <w:rFonts w:ascii="Verdana" w:hAnsi="Verdana"/>
          <w:spacing w:val="15"/>
          <w:sz w:val="22"/>
          <w:szCs w:val="22"/>
          <w:highlight w:val="green"/>
        </w:rPr>
        <w:t xml:space="preserve"> </w:t>
      </w:r>
      <w:r w:rsidRPr="00926CF2">
        <w:rPr>
          <w:rFonts w:ascii="Verdana" w:hAnsi="Verdana"/>
          <w:sz w:val="22"/>
          <w:szCs w:val="22"/>
          <w:highlight w:val="green"/>
        </w:rPr>
        <w:t>legge n. 205/2017</w:t>
      </w:r>
      <w:r w:rsidRPr="00926CF2">
        <w:rPr>
          <w:rFonts w:ascii="Verdana" w:hAnsi="Verdana"/>
          <w:sz w:val="22"/>
          <w:szCs w:val="22"/>
        </w:rPr>
        <w:t xml:space="preserve">; </w:t>
      </w:r>
      <w:r w:rsidRPr="00926CF2">
        <w:rPr>
          <w:rFonts w:ascii="Verdana" w:hAnsi="Verdana"/>
          <w:sz w:val="22"/>
          <w:szCs w:val="22"/>
          <w:u w:val="single"/>
        </w:rPr>
        <w:t>le Unioni di comuni tengono anche conto della speciale disciplina di cui all’art. 70-sexies</w:t>
      </w:r>
      <w:r w:rsidRPr="00926CF2">
        <w:rPr>
          <w:rFonts w:ascii="Verdana" w:hAnsi="Verdana"/>
          <w:sz w:val="22"/>
          <w:szCs w:val="22"/>
        </w:rPr>
        <w:t>;</w:t>
      </w:r>
    </w:p>
    <w:p w:rsidR="00485D47" w:rsidRPr="00926CF2" w:rsidRDefault="00485D47" w:rsidP="002E4E8D">
      <w:pPr>
        <w:pStyle w:val="Paragrafoelenco"/>
        <w:widowControl w:val="0"/>
        <w:numPr>
          <w:ilvl w:val="0"/>
          <w:numId w:val="25"/>
        </w:numPr>
        <w:tabs>
          <w:tab w:val="left" w:pos="451"/>
        </w:tabs>
        <w:autoSpaceDE w:val="0"/>
        <w:autoSpaceDN w:val="0"/>
        <w:ind w:right="111" w:firstLine="0"/>
        <w:rPr>
          <w:rFonts w:ascii="Verdana" w:hAnsi="Verdana"/>
          <w:sz w:val="22"/>
          <w:szCs w:val="22"/>
        </w:rPr>
      </w:pPr>
      <w:r w:rsidRPr="00926CF2">
        <w:rPr>
          <w:rFonts w:ascii="Verdana" w:hAnsi="Verdana"/>
          <w:sz w:val="22"/>
          <w:szCs w:val="22"/>
          <w:highlight w:val="green"/>
        </w:rPr>
        <w:t>dell’importo corrispondente agli eventuali minori oneri che deriveranno dalla riduzione stabile di posti di organico del personale della qualifica dirigenziale, sino ad un importo massimo corrispondente allo 0,2% del monte salari annuo della stessa dirigenza</w:t>
      </w:r>
      <w:r w:rsidRPr="00926CF2">
        <w:rPr>
          <w:rFonts w:ascii="Verdana" w:hAnsi="Verdana"/>
          <w:sz w:val="22"/>
          <w:szCs w:val="22"/>
        </w:rPr>
        <w:t xml:space="preserve">; </w:t>
      </w:r>
      <w:r w:rsidRPr="00926CF2">
        <w:rPr>
          <w:rFonts w:ascii="Verdana" w:hAnsi="Verdana"/>
          <w:sz w:val="22"/>
          <w:szCs w:val="22"/>
          <w:u w:val="single"/>
        </w:rPr>
        <w:t>tale risorsa è attivabile solo dalle Regioni che non abbiano già determinato tale risorsa prima del 2018 o, per la differenza, da quelle che l’abbiano determinata per un importo inferiore al tetto massimo</w:t>
      </w:r>
      <w:r w:rsidRPr="00926CF2">
        <w:rPr>
          <w:rFonts w:ascii="Verdana" w:hAnsi="Verdana"/>
          <w:spacing w:val="-8"/>
          <w:sz w:val="22"/>
          <w:szCs w:val="22"/>
          <w:u w:val="single"/>
        </w:rPr>
        <w:t xml:space="preserve"> </w:t>
      </w:r>
      <w:r w:rsidRPr="00926CF2">
        <w:rPr>
          <w:rFonts w:ascii="Verdana" w:hAnsi="Verdana"/>
          <w:sz w:val="22"/>
          <w:szCs w:val="22"/>
          <w:u w:val="single"/>
        </w:rPr>
        <w:t>consentito</w:t>
      </w:r>
      <w:r w:rsidRPr="00926CF2">
        <w:rPr>
          <w:rFonts w:ascii="Verdana" w:hAnsi="Verdana"/>
          <w:sz w:val="22"/>
          <w:szCs w:val="22"/>
        </w:rPr>
        <w:t>;</w:t>
      </w:r>
    </w:p>
    <w:p w:rsidR="00485D47" w:rsidRPr="00926CF2" w:rsidRDefault="00485D47" w:rsidP="002E4E8D">
      <w:pPr>
        <w:pStyle w:val="Paragrafoelenco"/>
        <w:widowControl w:val="0"/>
        <w:numPr>
          <w:ilvl w:val="0"/>
          <w:numId w:val="25"/>
        </w:numPr>
        <w:tabs>
          <w:tab w:val="left" w:pos="535"/>
        </w:tabs>
        <w:autoSpaceDE w:val="0"/>
        <w:autoSpaceDN w:val="0"/>
        <w:ind w:right="113" w:firstLine="0"/>
        <w:rPr>
          <w:rFonts w:ascii="Verdana" w:hAnsi="Verdana"/>
          <w:sz w:val="22"/>
          <w:szCs w:val="22"/>
        </w:rPr>
      </w:pPr>
      <w:r w:rsidRPr="00926CF2">
        <w:rPr>
          <w:rFonts w:ascii="Verdana" w:hAnsi="Verdana"/>
          <w:sz w:val="22"/>
          <w:szCs w:val="22"/>
          <w:highlight w:val="green"/>
        </w:rPr>
        <w:t>degli importi corrispondenti a stabili riduzioni delle risorse destinate alla corresponsione dei compensi per lavoro straordinario</w:t>
      </w:r>
      <w:r w:rsidRPr="00926CF2">
        <w:rPr>
          <w:rFonts w:ascii="Verdana" w:hAnsi="Verdana"/>
          <w:sz w:val="22"/>
          <w:szCs w:val="22"/>
        </w:rPr>
        <w:t>, ad invarianza complessiva di risorse stanziate; l’importo confluisce nel Fondo dell’anno</w:t>
      </w:r>
      <w:r w:rsidRPr="00926CF2">
        <w:rPr>
          <w:rFonts w:ascii="Verdana" w:hAnsi="Verdana"/>
          <w:spacing w:val="-12"/>
          <w:sz w:val="22"/>
          <w:szCs w:val="22"/>
        </w:rPr>
        <w:t xml:space="preserve"> </w:t>
      </w:r>
      <w:r w:rsidRPr="00926CF2">
        <w:rPr>
          <w:rFonts w:ascii="Verdana" w:hAnsi="Verdana"/>
          <w:sz w:val="22"/>
          <w:szCs w:val="22"/>
        </w:rPr>
        <w:t>successivo;</w:t>
      </w:r>
    </w:p>
    <w:p w:rsidR="00485D47" w:rsidRDefault="00485D47" w:rsidP="002E4E8D">
      <w:pPr>
        <w:pStyle w:val="Paragrafoelenco"/>
        <w:widowControl w:val="0"/>
        <w:numPr>
          <w:ilvl w:val="0"/>
          <w:numId w:val="25"/>
        </w:numPr>
        <w:tabs>
          <w:tab w:val="left" w:pos="418"/>
        </w:tabs>
        <w:autoSpaceDE w:val="0"/>
        <w:autoSpaceDN w:val="0"/>
        <w:ind w:left="417" w:hanging="305"/>
        <w:rPr>
          <w:rFonts w:ascii="Verdana" w:hAnsi="Verdana"/>
          <w:sz w:val="22"/>
          <w:szCs w:val="22"/>
        </w:rPr>
      </w:pPr>
      <w:r w:rsidRPr="00926CF2">
        <w:rPr>
          <w:rFonts w:ascii="Verdana" w:hAnsi="Verdana"/>
          <w:sz w:val="22"/>
          <w:szCs w:val="22"/>
          <w:highlight w:val="green"/>
        </w:rPr>
        <w:t>delle risorse stanziate dagli enti ai sensi del comma 5, lett.</w:t>
      </w:r>
      <w:r w:rsidRPr="00926CF2">
        <w:rPr>
          <w:rFonts w:ascii="Verdana" w:hAnsi="Verdana"/>
          <w:spacing w:val="-13"/>
          <w:sz w:val="22"/>
          <w:szCs w:val="22"/>
          <w:highlight w:val="green"/>
        </w:rPr>
        <w:t xml:space="preserve"> </w:t>
      </w:r>
      <w:r w:rsidRPr="00926CF2">
        <w:rPr>
          <w:rFonts w:ascii="Verdana" w:hAnsi="Verdana"/>
          <w:sz w:val="22"/>
          <w:szCs w:val="22"/>
          <w:highlight w:val="green"/>
        </w:rPr>
        <w:t>a)</w:t>
      </w:r>
      <w:r w:rsidRPr="00926CF2">
        <w:rPr>
          <w:rFonts w:ascii="Verdana" w:hAnsi="Verdana"/>
          <w:sz w:val="22"/>
          <w:szCs w:val="22"/>
        </w:rPr>
        <w:t>.</w:t>
      </w:r>
    </w:p>
    <w:p w:rsidR="00C248C4" w:rsidRPr="00C248C4" w:rsidRDefault="00C248C4" w:rsidP="002E4E8D">
      <w:pPr>
        <w:pStyle w:val="Paragrafoelenco"/>
        <w:widowControl w:val="0"/>
        <w:tabs>
          <w:tab w:val="left" w:pos="418"/>
        </w:tabs>
        <w:autoSpaceDE w:val="0"/>
        <w:autoSpaceDN w:val="0"/>
        <w:ind w:left="417"/>
        <w:rPr>
          <w:rFonts w:ascii="Verdana" w:hAnsi="Verdana"/>
          <w:sz w:val="22"/>
          <w:szCs w:val="22"/>
        </w:rPr>
      </w:pPr>
    </w:p>
    <w:p w:rsidR="00485D47" w:rsidRPr="00926CF2" w:rsidRDefault="00485D47" w:rsidP="002E4E8D">
      <w:pPr>
        <w:pStyle w:val="Paragrafoelenco"/>
        <w:widowControl w:val="0"/>
        <w:numPr>
          <w:ilvl w:val="0"/>
          <w:numId w:val="26"/>
        </w:numPr>
        <w:tabs>
          <w:tab w:val="left" w:pos="433"/>
        </w:tabs>
        <w:autoSpaceDE w:val="0"/>
        <w:autoSpaceDN w:val="0"/>
        <w:ind w:left="112" w:right="110" w:firstLine="0"/>
        <w:rPr>
          <w:rFonts w:ascii="Verdana" w:hAnsi="Verdana"/>
          <w:sz w:val="22"/>
          <w:szCs w:val="22"/>
        </w:rPr>
      </w:pPr>
      <w:r w:rsidRPr="00926CF2">
        <w:rPr>
          <w:rFonts w:ascii="Verdana" w:hAnsi="Verdana"/>
          <w:sz w:val="22"/>
          <w:szCs w:val="22"/>
          <w:highlight w:val="green"/>
        </w:rPr>
        <w:t xml:space="preserve">Il Fondo di cui al presente articolo continua ad essere alimentabile, con </w:t>
      </w:r>
      <w:r w:rsidRPr="00C248C4">
        <w:rPr>
          <w:rFonts w:ascii="Verdana" w:hAnsi="Verdana"/>
          <w:b/>
          <w:sz w:val="22"/>
          <w:szCs w:val="22"/>
          <w:highlight w:val="green"/>
        </w:rPr>
        <w:t>importi variabili</w:t>
      </w:r>
      <w:r w:rsidRPr="00926CF2">
        <w:rPr>
          <w:rFonts w:ascii="Verdana" w:hAnsi="Verdana"/>
          <w:sz w:val="22"/>
          <w:szCs w:val="22"/>
          <w:highlight w:val="green"/>
        </w:rPr>
        <w:t xml:space="preserve"> di anno in</w:t>
      </w:r>
      <w:r w:rsidRPr="00926CF2">
        <w:rPr>
          <w:rFonts w:ascii="Verdana" w:hAnsi="Verdana"/>
          <w:spacing w:val="-5"/>
          <w:sz w:val="22"/>
          <w:szCs w:val="22"/>
          <w:highlight w:val="green"/>
        </w:rPr>
        <w:t xml:space="preserve"> </w:t>
      </w:r>
      <w:r w:rsidRPr="00926CF2">
        <w:rPr>
          <w:rFonts w:ascii="Verdana" w:hAnsi="Verdana"/>
          <w:sz w:val="22"/>
          <w:szCs w:val="22"/>
          <w:highlight w:val="green"/>
        </w:rPr>
        <w:t>anno</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414"/>
        </w:tabs>
        <w:autoSpaceDE w:val="0"/>
        <w:autoSpaceDN w:val="0"/>
        <w:ind w:right="113" w:firstLine="0"/>
        <w:rPr>
          <w:rFonts w:ascii="Verdana" w:hAnsi="Verdana"/>
          <w:sz w:val="22"/>
          <w:szCs w:val="22"/>
        </w:rPr>
      </w:pPr>
      <w:r w:rsidRPr="00926CF2">
        <w:rPr>
          <w:rFonts w:ascii="Verdana" w:hAnsi="Verdana"/>
          <w:sz w:val="22"/>
          <w:szCs w:val="22"/>
          <w:highlight w:val="green"/>
        </w:rPr>
        <w:t>delle risorse derivanti dall’applicazione dell’art. 43 della legge n. 449/1997</w:t>
      </w:r>
      <w:r w:rsidRPr="00926CF2">
        <w:rPr>
          <w:rFonts w:ascii="Verdana" w:hAnsi="Verdana"/>
          <w:sz w:val="22"/>
          <w:szCs w:val="22"/>
        </w:rPr>
        <w:t>, anche tenuto conto di quanto esplicitato dall’art. 15, comma 1, lett. d) del CCNL 1/4/1999, come modificata dall’art. 4, comma 4 del CCNL</w:t>
      </w:r>
      <w:r w:rsidRPr="00926CF2">
        <w:rPr>
          <w:rFonts w:ascii="Verdana" w:hAnsi="Verdana"/>
          <w:spacing w:val="-7"/>
          <w:sz w:val="22"/>
          <w:szCs w:val="22"/>
        </w:rPr>
        <w:t xml:space="preserve"> </w:t>
      </w:r>
      <w:r w:rsidRPr="00926CF2">
        <w:rPr>
          <w:rFonts w:ascii="Verdana" w:hAnsi="Verdana"/>
          <w:sz w:val="22"/>
          <w:szCs w:val="22"/>
        </w:rPr>
        <w:t>5/10/2001;</w:t>
      </w:r>
    </w:p>
    <w:p w:rsidR="00485D47" w:rsidRPr="00926CF2" w:rsidRDefault="00485D47" w:rsidP="002E4E8D">
      <w:pPr>
        <w:pStyle w:val="Paragrafoelenco"/>
        <w:widowControl w:val="0"/>
        <w:numPr>
          <w:ilvl w:val="0"/>
          <w:numId w:val="24"/>
        </w:numPr>
        <w:tabs>
          <w:tab w:val="left" w:pos="420"/>
        </w:tabs>
        <w:autoSpaceDE w:val="0"/>
        <w:autoSpaceDN w:val="0"/>
        <w:ind w:right="117" w:firstLine="0"/>
        <w:rPr>
          <w:rFonts w:ascii="Verdana" w:hAnsi="Verdana"/>
          <w:sz w:val="22"/>
          <w:szCs w:val="22"/>
        </w:rPr>
      </w:pPr>
      <w:r w:rsidRPr="00926CF2">
        <w:rPr>
          <w:rFonts w:ascii="Verdana" w:hAnsi="Verdana"/>
          <w:sz w:val="22"/>
          <w:szCs w:val="22"/>
          <w:highlight w:val="green"/>
        </w:rPr>
        <w:t xml:space="preserve">della quota di risparmi conseguiti e certificati in attuazione dell’art. 16, </w:t>
      </w:r>
      <w:r w:rsidRPr="00926CF2">
        <w:rPr>
          <w:rFonts w:ascii="Verdana" w:hAnsi="Verdana"/>
          <w:spacing w:val="-3"/>
          <w:sz w:val="22"/>
          <w:szCs w:val="22"/>
          <w:highlight w:val="green"/>
        </w:rPr>
        <w:t xml:space="preserve">commi </w:t>
      </w:r>
      <w:r w:rsidRPr="00926CF2">
        <w:rPr>
          <w:rFonts w:ascii="Verdana" w:hAnsi="Verdana"/>
          <w:sz w:val="22"/>
          <w:szCs w:val="22"/>
          <w:highlight w:val="green"/>
        </w:rPr>
        <w:t>4, 5 e 6 del decreto legge 6 luglio 2011, n.</w:t>
      </w:r>
      <w:r w:rsidRPr="00926CF2">
        <w:rPr>
          <w:rFonts w:ascii="Verdana" w:hAnsi="Verdana"/>
          <w:spacing w:val="-9"/>
          <w:sz w:val="22"/>
          <w:szCs w:val="22"/>
          <w:highlight w:val="green"/>
        </w:rPr>
        <w:t xml:space="preserve"> </w:t>
      </w:r>
      <w:r w:rsidRPr="00926CF2">
        <w:rPr>
          <w:rFonts w:ascii="Verdana" w:hAnsi="Verdana"/>
          <w:sz w:val="22"/>
          <w:szCs w:val="22"/>
          <w:highlight w:val="green"/>
        </w:rPr>
        <w:t>98</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421"/>
        </w:tabs>
        <w:autoSpaceDE w:val="0"/>
        <w:autoSpaceDN w:val="0"/>
        <w:ind w:left="113" w:right="113" w:firstLine="0"/>
        <w:rPr>
          <w:rFonts w:ascii="Verdana" w:hAnsi="Verdana"/>
          <w:sz w:val="22"/>
          <w:szCs w:val="22"/>
        </w:rPr>
      </w:pPr>
      <w:r w:rsidRPr="00926CF2">
        <w:rPr>
          <w:rFonts w:ascii="Verdana" w:hAnsi="Verdana"/>
          <w:sz w:val="22"/>
          <w:szCs w:val="22"/>
          <w:highlight w:val="green"/>
        </w:rPr>
        <w:t>delle risorse derivanti da disposizioni di legge che prevedano specifici trattamenti economici in favore del personale</w:t>
      </w:r>
      <w:r w:rsidRPr="00926CF2">
        <w:rPr>
          <w:rFonts w:ascii="Verdana" w:hAnsi="Verdana"/>
          <w:sz w:val="22"/>
          <w:szCs w:val="22"/>
        </w:rPr>
        <w:t>, da utilizzarsi secondo quanto previsto dalle medesime disposizioni di</w:t>
      </w:r>
      <w:r w:rsidRPr="00926CF2">
        <w:rPr>
          <w:rFonts w:ascii="Verdana" w:hAnsi="Verdana"/>
          <w:spacing w:val="-6"/>
          <w:sz w:val="22"/>
          <w:szCs w:val="22"/>
        </w:rPr>
        <w:t xml:space="preserve"> </w:t>
      </w:r>
      <w:r w:rsidRPr="00926CF2">
        <w:rPr>
          <w:rFonts w:ascii="Verdana" w:hAnsi="Verdana"/>
          <w:sz w:val="22"/>
          <w:szCs w:val="22"/>
        </w:rPr>
        <w:t>legge;</w:t>
      </w:r>
    </w:p>
    <w:p w:rsidR="00485D47" w:rsidRPr="00926CF2" w:rsidRDefault="00485D47" w:rsidP="002E4E8D">
      <w:pPr>
        <w:pStyle w:val="Paragrafoelenco"/>
        <w:widowControl w:val="0"/>
        <w:numPr>
          <w:ilvl w:val="0"/>
          <w:numId w:val="24"/>
        </w:numPr>
        <w:tabs>
          <w:tab w:val="left" w:pos="447"/>
        </w:tabs>
        <w:autoSpaceDE w:val="0"/>
        <w:autoSpaceDN w:val="0"/>
        <w:ind w:left="113" w:right="109" w:firstLine="0"/>
        <w:rPr>
          <w:rFonts w:ascii="Verdana" w:hAnsi="Verdana"/>
          <w:sz w:val="22"/>
          <w:szCs w:val="22"/>
        </w:rPr>
      </w:pPr>
      <w:r w:rsidRPr="00926CF2">
        <w:rPr>
          <w:rFonts w:ascii="Verdana" w:hAnsi="Verdana"/>
          <w:sz w:val="22"/>
          <w:szCs w:val="22"/>
          <w:highlight w:val="green"/>
        </w:rPr>
        <w:t xml:space="preserve">degli importi una tantum corrispondenti alla frazione di RIA di cui al </w:t>
      </w:r>
      <w:r w:rsidRPr="00926CF2">
        <w:rPr>
          <w:rFonts w:ascii="Verdana" w:hAnsi="Verdana"/>
          <w:spacing w:val="-3"/>
          <w:sz w:val="22"/>
          <w:szCs w:val="22"/>
          <w:highlight w:val="green"/>
        </w:rPr>
        <w:t xml:space="preserve">comma </w:t>
      </w:r>
      <w:r w:rsidRPr="00926CF2">
        <w:rPr>
          <w:rFonts w:ascii="Verdana" w:hAnsi="Verdana"/>
          <w:sz w:val="22"/>
          <w:szCs w:val="22"/>
          <w:highlight w:val="green"/>
        </w:rPr>
        <w:t>2, lett. b), calcolati in misura pari alle mensilità residue dopo la cessazione</w:t>
      </w:r>
      <w:r w:rsidRPr="00926CF2">
        <w:rPr>
          <w:rFonts w:ascii="Verdana" w:hAnsi="Verdana"/>
          <w:sz w:val="22"/>
          <w:szCs w:val="22"/>
        </w:rPr>
        <w:t xml:space="preserve">, computandosi a tal fine, oltre ai ratei di tredicesima mensilità, le frazioni di mese superiori a quindici giorni; </w:t>
      </w:r>
      <w:r w:rsidRPr="00926CF2">
        <w:rPr>
          <w:rFonts w:ascii="Verdana" w:hAnsi="Verdana"/>
          <w:sz w:val="22"/>
          <w:szCs w:val="22"/>
          <w:highlight w:val="green"/>
        </w:rPr>
        <w:t>l’importo confluisce nel Fondo dell’anno successivo alla cessazione dal</w:t>
      </w:r>
      <w:r w:rsidRPr="00926CF2">
        <w:rPr>
          <w:rFonts w:ascii="Verdana" w:hAnsi="Verdana"/>
          <w:spacing w:val="-5"/>
          <w:sz w:val="22"/>
          <w:szCs w:val="22"/>
          <w:highlight w:val="green"/>
        </w:rPr>
        <w:t xml:space="preserve"> </w:t>
      </w:r>
      <w:r w:rsidRPr="00926CF2">
        <w:rPr>
          <w:rFonts w:ascii="Verdana" w:hAnsi="Verdana"/>
          <w:sz w:val="22"/>
          <w:szCs w:val="22"/>
          <w:highlight w:val="green"/>
        </w:rPr>
        <w:t>servizio</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443"/>
        </w:tabs>
        <w:autoSpaceDE w:val="0"/>
        <w:autoSpaceDN w:val="0"/>
        <w:ind w:left="113" w:right="112" w:firstLine="0"/>
        <w:rPr>
          <w:rFonts w:ascii="Verdana" w:hAnsi="Verdana"/>
          <w:sz w:val="22"/>
          <w:szCs w:val="22"/>
        </w:rPr>
      </w:pPr>
      <w:r w:rsidRPr="00926CF2">
        <w:rPr>
          <w:rFonts w:ascii="Verdana" w:hAnsi="Verdana"/>
          <w:sz w:val="22"/>
          <w:szCs w:val="22"/>
          <w:highlight w:val="green"/>
        </w:rPr>
        <w:t>degli eventuali risparmi accertati a consuntivo derivanti dalla applicazione della disciplina dello straordinario</w:t>
      </w:r>
      <w:r w:rsidRPr="00926CF2">
        <w:rPr>
          <w:rFonts w:ascii="Verdana" w:hAnsi="Verdana"/>
          <w:sz w:val="22"/>
          <w:szCs w:val="22"/>
        </w:rPr>
        <w:t xml:space="preserve"> di cui all’art. 14 del CCNL 1/4/1999; l’importo confluisce nel Fondo dell’anno</w:t>
      </w:r>
      <w:r w:rsidRPr="00926CF2">
        <w:rPr>
          <w:rFonts w:ascii="Verdana" w:hAnsi="Verdana"/>
          <w:spacing w:val="-6"/>
          <w:sz w:val="22"/>
          <w:szCs w:val="22"/>
        </w:rPr>
        <w:t xml:space="preserve"> </w:t>
      </w:r>
      <w:r w:rsidRPr="00926CF2">
        <w:rPr>
          <w:rFonts w:ascii="Verdana" w:hAnsi="Verdana"/>
          <w:sz w:val="22"/>
          <w:szCs w:val="22"/>
        </w:rPr>
        <w:t>successivo;</w:t>
      </w:r>
    </w:p>
    <w:p w:rsidR="00485D47" w:rsidRPr="00926CF2" w:rsidRDefault="00485D47" w:rsidP="002E4E8D">
      <w:pPr>
        <w:pStyle w:val="Paragrafoelenco"/>
        <w:widowControl w:val="0"/>
        <w:numPr>
          <w:ilvl w:val="0"/>
          <w:numId w:val="24"/>
        </w:numPr>
        <w:tabs>
          <w:tab w:val="left" w:pos="376"/>
        </w:tabs>
        <w:autoSpaceDE w:val="0"/>
        <w:autoSpaceDN w:val="0"/>
        <w:ind w:left="113" w:right="112" w:firstLine="0"/>
        <w:rPr>
          <w:rFonts w:ascii="Verdana" w:hAnsi="Verdana"/>
          <w:sz w:val="22"/>
          <w:szCs w:val="22"/>
        </w:rPr>
      </w:pPr>
      <w:r w:rsidRPr="00926CF2">
        <w:rPr>
          <w:rFonts w:ascii="Verdana" w:hAnsi="Verdana"/>
          <w:sz w:val="22"/>
          <w:szCs w:val="22"/>
          <w:highlight w:val="green"/>
        </w:rPr>
        <w:t>delle risorse di cui all’art. 54 del CCNL 14/9/2000, con i vincoli di destinazione ivi indicati</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445"/>
        </w:tabs>
        <w:autoSpaceDE w:val="0"/>
        <w:autoSpaceDN w:val="0"/>
        <w:ind w:left="113" w:right="111" w:firstLine="0"/>
        <w:rPr>
          <w:rFonts w:ascii="Verdana" w:hAnsi="Verdana"/>
          <w:sz w:val="22"/>
          <w:szCs w:val="22"/>
        </w:rPr>
      </w:pPr>
      <w:r w:rsidRPr="00926CF2">
        <w:rPr>
          <w:rFonts w:ascii="Verdana" w:hAnsi="Verdana"/>
          <w:sz w:val="22"/>
          <w:szCs w:val="22"/>
          <w:highlight w:val="green"/>
        </w:rPr>
        <w:t>delle risorse destinate ai trattamenti economici accessori del personale delle case da gioco</w:t>
      </w:r>
      <w:r w:rsidRPr="00926CF2">
        <w:rPr>
          <w:rFonts w:ascii="Verdana" w:hAnsi="Verdana"/>
          <w:sz w:val="22"/>
          <w:szCs w:val="22"/>
        </w:rPr>
        <w:t xml:space="preserve"> secondo le previsioni della legislazione vigente e dei relativi decreti ministeriali</w:t>
      </w:r>
      <w:r w:rsidRPr="00926CF2">
        <w:rPr>
          <w:rFonts w:ascii="Verdana" w:hAnsi="Verdana"/>
          <w:spacing w:val="-1"/>
          <w:sz w:val="22"/>
          <w:szCs w:val="22"/>
        </w:rPr>
        <w:t xml:space="preserve"> </w:t>
      </w:r>
      <w:r w:rsidRPr="00926CF2">
        <w:rPr>
          <w:rFonts w:ascii="Verdana" w:hAnsi="Verdana"/>
          <w:sz w:val="22"/>
          <w:szCs w:val="22"/>
        </w:rPr>
        <w:lastRenderedPageBreak/>
        <w:t>attuativi;</w:t>
      </w:r>
    </w:p>
    <w:p w:rsidR="00485D47" w:rsidRPr="00926CF2" w:rsidRDefault="00485D47" w:rsidP="002E4E8D">
      <w:pPr>
        <w:pStyle w:val="Paragrafoelenco"/>
        <w:widowControl w:val="0"/>
        <w:numPr>
          <w:ilvl w:val="0"/>
          <w:numId w:val="24"/>
        </w:numPr>
        <w:tabs>
          <w:tab w:val="left" w:pos="433"/>
        </w:tabs>
        <w:autoSpaceDE w:val="0"/>
        <w:autoSpaceDN w:val="0"/>
        <w:ind w:left="113" w:right="114" w:firstLine="0"/>
        <w:rPr>
          <w:rFonts w:ascii="Verdana" w:hAnsi="Verdana"/>
          <w:sz w:val="22"/>
          <w:szCs w:val="22"/>
        </w:rPr>
      </w:pPr>
      <w:r w:rsidRPr="00926CF2">
        <w:rPr>
          <w:rFonts w:ascii="Verdana" w:hAnsi="Verdana"/>
          <w:sz w:val="22"/>
          <w:szCs w:val="22"/>
          <w:highlight w:val="green"/>
        </w:rPr>
        <w:t>di un importo corrispondente alle eventuali risorse stanziate dagli enti ai sensi del comma 4</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375"/>
        </w:tabs>
        <w:autoSpaceDE w:val="0"/>
        <w:autoSpaceDN w:val="0"/>
        <w:ind w:left="113" w:right="114" w:firstLine="0"/>
        <w:rPr>
          <w:rFonts w:ascii="Verdana" w:hAnsi="Verdana"/>
          <w:sz w:val="22"/>
          <w:szCs w:val="22"/>
        </w:rPr>
      </w:pPr>
      <w:r w:rsidRPr="00926CF2">
        <w:rPr>
          <w:rFonts w:ascii="Verdana" w:hAnsi="Verdana"/>
          <w:sz w:val="22"/>
          <w:szCs w:val="22"/>
          <w:highlight w:val="green"/>
        </w:rPr>
        <w:t>di un importo corrispondente alle eventuali risorse stanziate dagli enti ai sensi del comma 5, lett. b)</w:t>
      </w:r>
      <w:r w:rsidRPr="00926CF2">
        <w:rPr>
          <w:rFonts w:ascii="Verdana" w:hAnsi="Verdana"/>
          <w:sz w:val="22"/>
          <w:szCs w:val="22"/>
        </w:rPr>
        <w:t>.</w:t>
      </w:r>
    </w:p>
    <w:p w:rsidR="00485D47" w:rsidRPr="00926CF2" w:rsidRDefault="00485D47" w:rsidP="002E4E8D">
      <w:pPr>
        <w:pStyle w:val="Paragrafoelenco"/>
        <w:widowControl w:val="0"/>
        <w:numPr>
          <w:ilvl w:val="0"/>
          <w:numId w:val="24"/>
        </w:numPr>
        <w:tabs>
          <w:tab w:val="left" w:pos="448"/>
        </w:tabs>
        <w:autoSpaceDE w:val="0"/>
        <w:autoSpaceDN w:val="0"/>
        <w:ind w:left="113" w:right="110" w:firstLine="0"/>
        <w:rPr>
          <w:rFonts w:ascii="Verdana" w:hAnsi="Verdana"/>
          <w:sz w:val="22"/>
          <w:szCs w:val="22"/>
        </w:rPr>
      </w:pPr>
      <w:r w:rsidRPr="00926CF2">
        <w:rPr>
          <w:rFonts w:ascii="Verdana" w:hAnsi="Verdana"/>
          <w:sz w:val="22"/>
          <w:szCs w:val="22"/>
          <w:highlight w:val="green"/>
        </w:rPr>
        <w:t xml:space="preserve">di un importo corrispondente alle eventuali risorse che saranno stanziate in applicazione della normativa di legge richiamata ai </w:t>
      </w:r>
      <w:r w:rsidRPr="00926CF2">
        <w:rPr>
          <w:rFonts w:ascii="Verdana" w:hAnsi="Verdana"/>
          <w:spacing w:val="-3"/>
          <w:sz w:val="22"/>
          <w:szCs w:val="22"/>
          <w:highlight w:val="green"/>
        </w:rPr>
        <w:t xml:space="preserve">commi </w:t>
      </w:r>
      <w:r w:rsidRPr="00926CF2">
        <w:rPr>
          <w:rFonts w:ascii="Verdana" w:hAnsi="Verdana"/>
          <w:sz w:val="22"/>
          <w:szCs w:val="22"/>
          <w:highlight w:val="green"/>
        </w:rPr>
        <w:t>8 e 9</w:t>
      </w:r>
      <w:r w:rsidRPr="00926CF2">
        <w:rPr>
          <w:rFonts w:ascii="Verdana" w:hAnsi="Verdana"/>
          <w:sz w:val="22"/>
          <w:szCs w:val="22"/>
        </w:rPr>
        <w:t>, a condizione che siano stati emanati i decreti attuativi dalla stessa previsti e nel rispetto di questi ultimi;</w:t>
      </w:r>
    </w:p>
    <w:p w:rsidR="00485D47" w:rsidRPr="00926CF2" w:rsidRDefault="00485D47" w:rsidP="002E4E8D">
      <w:pPr>
        <w:pStyle w:val="Paragrafoelenco"/>
        <w:widowControl w:val="0"/>
        <w:numPr>
          <w:ilvl w:val="0"/>
          <w:numId w:val="24"/>
        </w:numPr>
        <w:tabs>
          <w:tab w:val="left" w:pos="428"/>
        </w:tabs>
        <w:autoSpaceDE w:val="0"/>
        <w:autoSpaceDN w:val="0"/>
        <w:ind w:left="113" w:right="109" w:firstLine="0"/>
        <w:rPr>
          <w:rFonts w:ascii="Verdana" w:hAnsi="Verdana"/>
          <w:sz w:val="22"/>
          <w:szCs w:val="22"/>
        </w:rPr>
      </w:pPr>
      <w:r w:rsidRPr="00926CF2">
        <w:rPr>
          <w:rFonts w:ascii="Verdana" w:hAnsi="Verdana"/>
          <w:sz w:val="22"/>
          <w:szCs w:val="22"/>
        </w:rPr>
        <w:t>delle integrazioni alla componente variabile del fondo - a seguito dei trasferimenti di personale di cui al comma 2 lett. e) ed a fronte della corrispondente riduzione ivi prevista della componente variabile dei fondi - limitatamente all’anno in cui avviene il trasferimento, al fine di garantire la copertura, nei mesi residui dell’anno, degli oneri dei trattamenti accessori del personale trasferito, fermo restando che la copertura a regime di tali oneri avviene con le risorse di cui al citato comma 2 lett. e); le Unioni di comuni tengono anche conto della speciale disciplina di cui all’art. 70- sexies.</w:t>
      </w:r>
    </w:p>
    <w:p w:rsidR="00485D47" w:rsidRDefault="00485D47" w:rsidP="002E4E8D">
      <w:pPr>
        <w:pStyle w:val="Paragrafoelenco"/>
        <w:widowControl w:val="0"/>
        <w:numPr>
          <w:ilvl w:val="0"/>
          <w:numId w:val="26"/>
        </w:numPr>
        <w:tabs>
          <w:tab w:val="left" w:pos="417"/>
        </w:tabs>
        <w:autoSpaceDE w:val="0"/>
        <w:autoSpaceDN w:val="0"/>
        <w:ind w:left="113" w:right="113" w:firstLine="0"/>
        <w:rPr>
          <w:rFonts w:ascii="Verdana" w:hAnsi="Verdana"/>
          <w:sz w:val="22"/>
          <w:szCs w:val="22"/>
        </w:rPr>
      </w:pPr>
      <w:r w:rsidRPr="00926CF2">
        <w:rPr>
          <w:rFonts w:ascii="Verdana" w:hAnsi="Verdana"/>
          <w:sz w:val="22"/>
          <w:szCs w:val="22"/>
        </w:rPr>
        <w:t xml:space="preserve">In sede di contrattazione integrativa, </w:t>
      </w:r>
      <w:r w:rsidRPr="00926CF2">
        <w:rPr>
          <w:rFonts w:ascii="Verdana" w:hAnsi="Verdana"/>
          <w:sz w:val="22"/>
          <w:szCs w:val="22"/>
          <w:highlight w:val="green"/>
        </w:rPr>
        <w:t xml:space="preserve">ove nel bilancio dell’ente sussista la relativa capacità di spesa, </w:t>
      </w:r>
      <w:r w:rsidRPr="00C248C4">
        <w:rPr>
          <w:rFonts w:ascii="Verdana" w:hAnsi="Verdana"/>
          <w:sz w:val="22"/>
          <w:szCs w:val="22"/>
          <w:highlight w:val="yellow"/>
        </w:rPr>
        <w:t>le parti verificano</w:t>
      </w:r>
      <w:r w:rsidRPr="00926CF2">
        <w:rPr>
          <w:rFonts w:ascii="Verdana" w:hAnsi="Verdana"/>
          <w:sz w:val="22"/>
          <w:szCs w:val="22"/>
          <w:highlight w:val="green"/>
        </w:rPr>
        <w:t xml:space="preserve"> </w:t>
      </w:r>
      <w:r w:rsidRPr="00C248C4">
        <w:rPr>
          <w:rFonts w:ascii="Verdana" w:hAnsi="Verdana"/>
          <w:sz w:val="22"/>
          <w:szCs w:val="22"/>
          <w:highlight w:val="green"/>
          <w:u w:val="single"/>
        </w:rPr>
        <w:t>l’eventualità dell’integrazione, della componente variabile di cui al comma 3</w:t>
      </w:r>
      <w:r w:rsidRPr="00926CF2">
        <w:rPr>
          <w:rFonts w:ascii="Verdana" w:hAnsi="Verdana"/>
          <w:sz w:val="22"/>
          <w:szCs w:val="22"/>
          <w:highlight w:val="green"/>
        </w:rPr>
        <w:t>, sino ad un importo massimo corrispondente all’1,2% su base annua, del monte salari dell’anno 1997</w:t>
      </w:r>
      <w:r w:rsidRPr="00926CF2">
        <w:rPr>
          <w:rFonts w:ascii="Verdana" w:hAnsi="Verdana"/>
          <w:sz w:val="22"/>
          <w:szCs w:val="22"/>
        </w:rPr>
        <w:t>, esclusa la quota relativa alla</w:t>
      </w:r>
      <w:r w:rsidRPr="00926CF2">
        <w:rPr>
          <w:rFonts w:ascii="Verdana" w:hAnsi="Verdana"/>
          <w:spacing w:val="-23"/>
          <w:sz w:val="22"/>
          <w:szCs w:val="22"/>
        </w:rPr>
        <w:t xml:space="preserve"> </w:t>
      </w:r>
      <w:r w:rsidRPr="00926CF2">
        <w:rPr>
          <w:rFonts w:ascii="Verdana" w:hAnsi="Verdana"/>
          <w:sz w:val="22"/>
          <w:szCs w:val="22"/>
        </w:rPr>
        <w:t>dirigenza.</w:t>
      </w:r>
    </w:p>
    <w:p w:rsidR="00C248C4" w:rsidRPr="00926CF2" w:rsidRDefault="00C248C4" w:rsidP="002E4E8D">
      <w:pPr>
        <w:pStyle w:val="Paragrafoelenco"/>
        <w:widowControl w:val="0"/>
        <w:tabs>
          <w:tab w:val="left" w:pos="417"/>
        </w:tabs>
        <w:autoSpaceDE w:val="0"/>
        <w:autoSpaceDN w:val="0"/>
        <w:ind w:left="113" w:right="113"/>
        <w:rPr>
          <w:rFonts w:ascii="Verdana" w:hAnsi="Verdana"/>
          <w:sz w:val="22"/>
          <w:szCs w:val="22"/>
        </w:rPr>
      </w:pPr>
    </w:p>
    <w:p w:rsidR="00485D47" w:rsidRPr="00926CF2" w:rsidRDefault="00485D47" w:rsidP="002E4E8D">
      <w:pPr>
        <w:pStyle w:val="Paragrafoelenco"/>
        <w:widowControl w:val="0"/>
        <w:numPr>
          <w:ilvl w:val="0"/>
          <w:numId w:val="26"/>
        </w:numPr>
        <w:tabs>
          <w:tab w:val="left" w:pos="395"/>
        </w:tabs>
        <w:autoSpaceDE w:val="0"/>
        <w:autoSpaceDN w:val="0"/>
        <w:ind w:left="394" w:hanging="281"/>
        <w:rPr>
          <w:rFonts w:ascii="Verdana" w:hAnsi="Verdana"/>
          <w:sz w:val="22"/>
          <w:szCs w:val="22"/>
          <w:highlight w:val="green"/>
        </w:rPr>
      </w:pPr>
      <w:r w:rsidRPr="00926CF2">
        <w:rPr>
          <w:rFonts w:ascii="Verdana" w:hAnsi="Verdana"/>
          <w:sz w:val="22"/>
          <w:szCs w:val="22"/>
          <w:highlight w:val="green"/>
        </w:rPr>
        <w:t>Gli enti possono destinare apposite</w:t>
      </w:r>
      <w:r w:rsidRPr="00926CF2">
        <w:rPr>
          <w:rFonts w:ascii="Verdana" w:hAnsi="Verdana"/>
          <w:spacing w:val="-7"/>
          <w:sz w:val="22"/>
          <w:szCs w:val="22"/>
          <w:highlight w:val="green"/>
        </w:rPr>
        <w:t xml:space="preserve"> </w:t>
      </w:r>
      <w:r w:rsidRPr="00926CF2">
        <w:rPr>
          <w:rFonts w:ascii="Verdana" w:hAnsi="Verdana"/>
          <w:sz w:val="22"/>
          <w:szCs w:val="22"/>
          <w:highlight w:val="green"/>
        </w:rPr>
        <w:t>risorse:</w:t>
      </w:r>
    </w:p>
    <w:p w:rsidR="00485D47" w:rsidRPr="00926CF2" w:rsidRDefault="00485D47" w:rsidP="002E4E8D">
      <w:pPr>
        <w:pStyle w:val="Paragrafoelenco"/>
        <w:widowControl w:val="0"/>
        <w:numPr>
          <w:ilvl w:val="0"/>
          <w:numId w:val="23"/>
        </w:numPr>
        <w:tabs>
          <w:tab w:val="left" w:pos="428"/>
        </w:tabs>
        <w:autoSpaceDE w:val="0"/>
        <w:autoSpaceDN w:val="0"/>
        <w:ind w:right="112" w:firstLine="0"/>
        <w:rPr>
          <w:rFonts w:ascii="Verdana" w:hAnsi="Verdana"/>
          <w:sz w:val="22"/>
          <w:szCs w:val="22"/>
        </w:rPr>
      </w:pPr>
      <w:r w:rsidRPr="00926CF2">
        <w:rPr>
          <w:rFonts w:ascii="Verdana" w:hAnsi="Verdana"/>
          <w:sz w:val="22"/>
          <w:szCs w:val="22"/>
          <w:highlight w:val="green"/>
        </w:rPr>
        <w:t xml:space="preserve">alla componente stabile di cui al comma 2, </w:t>
      </w:r>
      <w:r w:rsidRPr="00C248C4">
        <w:rPr>
          <w:rFonts w:ascii="Verdana" w:hAnsi="Verdana"/>
          <w:sz w:val="22"/>
          <w:szCs w:val="22"/>
          <w:highlight w:val="green"/>
          <w:u w:val="single"/>
        </w:rPr>
        <w:t>in caso di incremento delle dotazioni organiche</w:t>
      </w:r>
      <w:r w:rsidRPr="00926CF2">
        <w:rPr>
          <w:rFonts w:ascii="Verdana" w:hAnsi="Verdana"/>
          <w:sz w:val="22"/>
          <w:szCs w:val="22"/>
        </w:rPr>
        <w:t>, al fine di sostenere gli oneri dei maggiori trattamenti economici del personale;</w:t>
      </w:r>
    </w:p>
    <w:p w:rsidR="00485D47" w:rsidRPr="00926CF2" w:rsidRDefault="00485D47" w:rsidP="002E4E8D">
      <w:pPr>
        <w:pStyle w:val="Paragrafoelenco"/>
        <w:widowControl w:val="0"/>
        <w:numPr>
          <w:ilvl w:val="0"/>
          <w:numId w:val="23"/>
        </w:numPr>
        <w:tabs>
          <w:tab w:val="left" w:pos="464"/>
        </w:tabs>
        <w:autoSpaceDE w:val="0"/>
        <w:autoSpaceDN w:val="0"/>
        <w:ind w:right="111" w:firstLine="0"/>
        <w:rPr>
          <w:rFonts w:ascii="Verdana" w:hAnsi="Verdana"/>
          <w:sz w:val="22"/>
          <w:szCs w:val="22"/>
        </w:rPr>
      </w:pPr>
      <w:r w:rsidRPr="00926CF2">
        <w:rPr>
          <w:rFonts w:ascii="Verdana" w:hAnsi="Verdana"/>
          <w:sz w:val="22"/>
          <w:szCs w:val="22"/>
          <w:highlight w:val="green"/>
        </w:rPr>
        <w:t xml:space="preserve">alla componente variabile di cui al comma 3, per il </w:t>
      </w:r>
      <w:r w:rsidRPr="00C248C4">
        <w:rPr>
          <w:rFonts w:ascii="Verdana" w:hAnsi="Verdana"/>
          <w:sz w:val="22"/>
          <w:szCs w:val="22"/>
          <w:highlight w:val="green"/>
          <w:u w:val="single"/>
        </w:rPr>
        <w:t>conseguimento di obiettivi dell’ente, anche di mantenimento, definiti nel piano della performance</w:t>
      </w:r>
      <w:r w:rsidRPr="00926CF2">
        <w:rPr>
          <w:rFonts w:ascii="Verdana" w:hAnsi="Verdana"/>
          <w:sz w:val="22"/>
          <w:szCs w:val="22"/>
          <w:highlight w:val="green"/>
        </w:rPr>
        <w:t xml:space="preserve"> o in altri analoghi strumenti di programmazione della gestione</w:t>
      </w:r>
      <w:r w:rsidRPr="00926CF2">
        <w:rPr>
          <w:rFonts w:ascii="Verdana" w:hAnsi="Verdana"/>
          <w:sz w:val="22"/>
          <w:szCs w:val="22"/>
        </w:rPr>
        <w:t xml:space="preserve">, al fine di sostenere i correlati oneri dei trattamenti accessori del personale; </w:t>
      </w:r>
      <w:r w:rsidRPr="00926CF2">
        <w:rPr>
          <w:rFonts w:ascii="Verdana" w:hAnsi="Verdana"/>
          <w:sz w:val="22"/>
          <w:szCs w:val="22"/>
          <w:highlight w:val="green"/>
        </w:rPr>
        <w:t>in tale ambito sono ricomprese anche le risorse di cui all’art. 56-quater, comma 1, lett.</w:t>
      </w:r>
      <w:r w:rsidRPr="00926CF2">
        <w:rPr>
          <w:rFonts w:ascii="Verdana" w:hAnsi="Verdana"/>
          <w:spacing w:val="-5"/>
          <w:sz w:val="22"/>
          <w:szCs w:val="22"/>
          <w:highlight w:val="green"/>
        </w:rPr>
        <w:t xml:space="preserve"> </w:t>
      </w:r>
      <w:r w:rsidRPr="00926CF2">
        <w:rPr>
          <w:rFonts w:ascii="Verdana" w:hAnsi="Verdana"/>
          <w:sz w:val="22"/>
          <w:szCs w:val="22"/>
          <w:highlight w:val="green"/>
        </w:rPr>
        <w:t>c)</w:t>
      </w:r>
      <w:r w:rsidRPr="00926CF2">
        <w:rPr>
          <w:rFonts w:ascii="Verdana" w:hAnsi="Verdana"/>
          <w:sz w:val="22"/>
          <w:szCs w:val="22"/>
        </w:rPr>
        <w:t>.</w:t>
      </w:r>
    </w:p>
    <w:p w:rsidR="00485D47" w:rsidRPr="00926CF2" w:rsidRDefault="00485D47" w:rsidP="002E4E8D">
      <w:pPr>
        <w:pStyle w:val="Paragrafoelenco"/>
        <w:widowControl w:val="0"/>
        <w:numPr>
          <w:ilvl w:val="0"/>
          <w:numId w:val="26"/>
        </w:numPr>
        <w:tabs>
          <w:tab w:val="left" w:pos="421"/>
        </w:tabs>
        <w:autoSpaceDE w:val="0"/>
        <w:autoSpaceDN w:val="0"/>
        <w:ind w:left="112" w:right="111" w:firstLine="0"/>
        <w:rPr>
          <w:rFonts w:ascii="Verdana" w:hAnsi="Verdana"/>
          <w:sz w:val="22"/>
          <w:szCs w:val="22"/>
        </w:rPr>
      </w:pPr>
      <w:r w:rsidRPr="00926CF2">
        <w:rPr>
          <w:rFonts w:ascii="Verdana" w:hAnsi="Verdana"/>
          <w:sz w:val="22"/>
          <w:szCs w:val="22"/>
          <w:highlight w:val="green"/>
        </w:rPr>
        <w:t xml:space="preserve">Gli enti possono stanziare le risorse di cui al </w:t>
      </w:r>
      <w:r w:rsidRPr="00926CF2">
        <w:rPr>
          <w:rFonts w:ascii="Verdana" w:hAnsi="Verdana"/>
          <w:spacing w:val="-3"/>
          <w:sz w:val="22"/>
          <w:szCs w:val="22"/>
          <w:highlight w:val="green"/>
        </w:rPr>
        <w:t xml:space="preserve">comma </w:t>
      </w:r>
      <w:r w:rsidRPr="00926CF2">
        <w:rPr>
          <w:rFonts w:ascii="Verdana" w:hAnsi="Verdana"/>
          <w:sz w:val="22"/>
          <w:szCs w:val="22"/>
          <w:highlight w:val="green"/>
        </w:rPr>
        <w:t xml:space="preserve">3 lett. h), i) </w:t>
      </w:r>
      <w:r w:rsidRPr="00926CF2">
        <w:rPr>
          <w:rFonts w:ascii="Verdana" w:hAnsi="Verdana"/>
          <w:sz w:val="22"/>
          <w:szCs w:val="22"/>
          <w:highlight w:val="yellow"/>
        </w:rPr>
        <w:t>nel rispetto dei vincoli di bilancio</w:t>
      </w:r>
      <w:r w:rsidRPr="00926CF2">
        <w:rPr>
          <w:rFonts w:ascii="Verdana" w:hAnsi="Verdana"/>
          <w:sz w:val="22"/>
          <w:szCs w:val="22"/>
          <w:highlight w:val="green"/>
        </w:rPr>
        <w:t xml:space="preserve"> e delle vigenti disposizioni in materia di vincoli della spesa di personale</w:t>
      </w:r>
      <w:r w:rsidRPr="00926CF2">
        <w:rPr>
          <w:rFonts w:ascii="Verdana" w:hAnsi="Verdana"/>
          <w:sz w:val="22"/>
          <w:szCs w:val="22"/>
        </w:rPr>
        <w:t xml:space="preserve">. In ogni caso, ferme le disposizioni di legge in materia, </w:t>
      </w:r>
      <w:r w:rsidRPr="00C248C4">
        <w:rPr>
          <w:rFonts w:ascii="Verdana" w:hAnsi="Verdana"/>
          <w:b/>
          <w:sz w:val="22"/>
          <w:szCs w:val="22"/>
          <w:highlight w:val="yellow"/>
        </w:rPr>
        <w:t xml:space="preserve">le risorse di cui </w:t>
      </w:r>
      <w:r w:rsidRPr="00C248C4">
        <w:rPr>
          <w:rFonts w:ascii="Verdana" w:hAnsi="Verdana"/>
          <w:b/>
          <w:spacing w:val="-3"/>
          <w:sz w:val="22"/>
          <w:szCs w:val="22"/>
          <w:highlight w:val="yellow"/>
        </w:rPr>
        <w:t xml:space="preserve">al </w:t>
      </w:r>
      <w:r w:rsidRPr="00C248C4">
        <w:rPr>
          <w:rFonts w:ascii="Verdana" w:hAnsi="Verdana"/>
          <w:b/>
          <w:sz w:val="22"/>
          <w:szCs w:val="22"/>
          <w:highlight w:val="yellow"/>
        </w:rPr>
        <w:t>comma 3 non possono essere stanziate dagli enti che si trovino in condizioni strutturalmente deficitarie o di pre-dissesto o di dissesto</w:t>
      </w:r>
      <w:r w:rsidRPr="00926CF2">
        <w:rPr>
          <w:rFonts w:ascii="Verdana" w:hAnsi="Verdana"/>
          <w:sz w:val="22"/>
          <w:szCs w:val="22"/>
        </w:rPr>
        <w:t xml:space="preserve"> come disciplinate dalla normativa vigente, </w:t>
      </w:r>
      <w:r w:rsidRPr="00926CF2">
        <w:rPr>
          <w:rFonts w:ascii="Verdana" w:hAnsi="Verdana"/>
          <w:sz w:val="22"/>
          <w:szCs w:val="22"/>
          <w:u w:val="single"/>
        </w:rPr>
        <w:t xml:space="preserve">fatte salve le quote di cui al </w:t>
      </w:r>
      <w:r w:rsidRPr="00926CF2">
        <w:rPr>
          <w:rFonts w:ascii="Verdana" w:hAnsi="Verdana"/>
          <w:spacing w:val="-3"/>
          <w:sz w:val="22"/>
          <w:szCs w:val="22"/>
          <w:u w:val="single"/>
        </w:rPr>
        <w:t xml:space="preserve">comma </w:t>
      </w:r>
      <w:r w:rsidRPr="00926CF2">
        <w:rPr>
          <w:rFonts w:ascii="Verdana" w:hAnsi="Verdana"/>
          <w:sz w:val="22"/>
          <w:szCs w:val="22"/>
          <w:u w:val="single"/>
        </w:rPr>
        <w:t>3, lett. c) previste da disposizioni di legge, che finanziano compensi da corrispondere obbligatoriamente sulla base delle stesse</w:t>
      </w:r>
      <w:r w:rsidRPr="00926CF2">
        <w:rPr>
          <w:rFonts w:ascii="Verdana" w:hAnsi="Verdana"/>
          <w:spacing w:val="-11"/>
          <w:sz w:val="22"/>
          <w:szCs w:val="22"/>
          <w:u w:val="single"/>
        </w:rPr>
        <w:t xml:space="preserve"> </w:t>
      </w:r>
      <w:r w:rsidRPr="00926CF2">
        <w:rPr>
          <w:rFonts w:ascii="Verdana" w:hAnsi="Verdana"/>
          <w:sz w:val="22"/>
          <w:szCs w:val="22"/>
          <w:u w:val="single"/>
        </w:rPr>
        <w:t>disposizioni</w:t>
      </w:r>
      <w:r w:rsidRPr="00926CF2">
        <w:rPr>
          <w:rFonts w:ascii="Verdana" w:hAnsi="Verdana"/>
          <w:sz w:val="22"/>
          <w:szCs w:val="22"/>
        </w:rPr>
        <w:t>.</w:t>
      </w:r>
    </w:p>
    <w:p w:rsidR="00485D47" w:rsidRPr="00926CF2" w:rsidRDefault="00485D47" w:rsidP="002E4E8D">
      <w:pPr>
        <w:pStyle w:val="Paragrafoelenco"/>
        <w:widowControl w:val="0"/>
        <w:numPr>
          <w:ilvl w:val="0"/>
          <w:numId w:val="26"/>
        </w:numPr>
        <w:tabs>
          <w:tab w:val="left" w:pos="447"/>
        </w:tabs>
        <w:autoSpaceDE w:val="0"/>
        <w:autoSpaceDN w:val="0"/>
        <w:ind w:left="112" w:right="110" w:firstLine="0"/>
        <w:rPr>
          <w:rFonts w:ascii="Verdana" w:hAnsi="Verdana"/>
          <w:sz w:val="22"/>
          <w:szCs w:val="22"/>
        </w:rPr>
      </w:pPr>
      <w:r w:rsidRPr="00926CF2">
        <w:rPr>
          <w:rFonts w:ascii="Verdana" w:hAnsi="Verdana"/>
          <w:sz w:val="22"/>
          <w:szCs w:val="22"/>
          <w:highlight w:val="green"/>
        </w:rPr>
        <w:t>La quantificazione del Fondo delle risorse decentrate e di quelle destinate agli incarichi di posizione organizzativa</w:t>
      </w:r>
      <w:r w:rsidRPr="00926CF2">
        <w:rPr>
          <w:rFonts w:ascii="Verdana" w:hAnsi="Verdana"/>
          <w:sz w:val="22"/>
          <w:szCs w:val="22"/>
        </w:rPr>
        <w:t xml:space="preserve"> di cui all’art. 15, comma 5 </w:t>
      </w:r>
      <w:r w:rsidRPr="00926CF2">
        <w:rPr>
          <w:rFonts w:ascii="Verdana" w:hAnsi="Verdana"/>
          <w:sz w:val="22"/>
          <w:szCs w:val="22"/>
          <w:highlight w:val="green"/>
        </w:rPr>
        <w:t xml:space="preserve">deve comunque avvenire, complessivamente, nel rispetto dell’art. 23, </w:t>
      </w:r>
      <w:r w:rsidRPr="00926CF2">
        <w:rPr>
          <w:rFonts w:ascii="Verdana" w:hAnsi="Verdana"/>
          <w:spacing w:val="-3"/>
          <w:sz w:val="22"/>
          <w:szCs w:val="22"/>
          <w:highlight w:val="green"/>
        </w:rPr>
        <w:t xml:space="preserve">comma </w:t>
      </w:r>
      <w:r w:rsidR="00C248C4">
        <w:rPr>
          <w:rFonts w:ascii="Verdana" w:hAnsi="Verdana"/>
          <w:sz w:val="22"/>
          <w:szCs w:val="22"/>
          <w:highlight w:val="green"/>
        </w:rPr>
        <w:t>2 del d.</w:t>
      </w:r>
      <w:r w:rsidRPr="00926CF2">
        <w:rPr>
          <w:rFonts w:ascii="Verdana" w:hAnsi="Verdana"/>
          <w:sz w:val="22"/>
          <w:szCs w:val="22"/>
          <w:highlight w:val="green"/>
        </w:rPr>
        <w:t>lgs. n.</w:t>
      </w:r>
      <w:r w:rsidRPr="00926CF2">
        <w:rPr>
          <w:rFonts w:ascii="Verdana" w:hAnsi="Verdana"/>
          <w:spacing w:val="-8"/>
          <w:sz w:val="22"/>
          <w:szCs w:val="22"/>
          <w:highlight w:val="green"/>
        </w:rPr>
        <w:t xml:space="preserve"> </w:t>
      </w:r>
      <w:r w:rsidRPr="00926CF2">
        <w:rPr>
          <w:rFonts w:ascii="Verdana" w:hAnsi="Verdana"/>
          <w:sz w:val="22"/>
          <w:szCs w:val="22"/>
          <w:highlight w:val="green"/>
        </w:rPr>
        <w:t>75/2017</w:t>
      </w:r>
      <w:r w:rsidRPr="00926CF2">
        <w:rPr>
          <w:rFonts w:ascii="Verdana" w:hAnsi="Verdana"/>
          <w:sz w:val="22"/>
          <w:szCs w:val="22"/>
        </w:rPr>
        <w:t>.</w:t>
      </w:r>
    </w:p>
    <w:p w:rsidR="00485D47" w:rsidRPr="00926CF2" w:rsidRDefault="00485D47" w:rsidP="002E4E8D">
      <w:pPr>
        <w:pStyle w:val="Paragrafoelenco"/>
        <w:widowControl w:val="0"/>
        <w:numPr>
          <w:ilvl w:val="0"/>
          <w:numId w:val="26"/>
        </w:numPr>
        <w:tabs>
          <w:tab w:val="left" w:pos="423"/>
        </w:tabs>
        <w:autoSpaceDE w:val="0"/>
        <w:autoSpaceDN w:val="0"/>
        <w:ind w:left="112" w:right="111" w:firstLine="0"/>
        <w:rPr>
          <w:rFonts w:ascii="Verdana" w:hAnsi="Verdana"/>
          <w:sz w:val="22"/>
          <w:szCs w:val="22"/>
        </w:rPr>
      </w:pPr>
      <w:r w:rsidRPr="00926CF2">
        <w:rPr>
          <w:rFonts w:ascii="Verdana" w:hAnsi="Verdana"/>
          <w:sz w:val="22"/>
          <w:szCs w:val="22"/>
        </w:rPr>
        <w:t xml:space="preserve">Ai sensi dell’art. 23, comma 4 del d. lgs. n. 75/2017, </w:t>
      </w:r>
      <w:r w:rsidRPr="00926CF2">
        <w:rPr>
          <w:rFonts w:ascii="Verdana" w:hAnsi="Verdana"/>
          <w:sz w:val="22"/>
          <w:szCs w:val="22"/>
          <w:highlight w:val="lightGray"/>
        </w:rPr>
        <w:t>a decorrere dal 1° gennaio 2018 e sino al 31 dicembre 2020, in via sperimentale, le regioni a statuto ordinario e le città Metropolitane</w:t>
      </w:r>
      <w:r w:rsidRPr="00926CF2">
        <w:rPr>
          <w:rFonts w:ascii="Verdana" w:hAnsi="Verdana"/>
          <w:sz w:val="22"/>
          <w:szCs w:val="22"/>
        </w:rPr>
        <w:t xml:space="preserve"> individuate ai sensi del citato art. 23, comma 4 </w:t>
      </w:r>
      <w:r w:rsidRPr="00926CF2">
        <w:rPr>
          <w:rFonts w:ascii="Verdana" w:hAnsi="Verdana"/>
          <w:sz w:val="22"/>
          <w:szCs w:val="22"/>
          <w:highlight w:val="lightGray"/>
        </w:rPr>
        <w:t>possono incrementare, oltre il limite di cui all’art. 23, comma 2 del medesimo decreto legislativo, l'ammontare della componente variabile del presente Fondo</w:t>
      </w:r>
      <w:r w:rsidRPr="00926CF2">
        <w:rPr>
          <w:rFonts w:ascii="Verdana" w:hAnsi="Verdana"/>
          <w:sz w:val="22"/>
          <w:szCs w:val="22"/>
        </w:rPr>
        <w:t xml:space="preserve">, costituita dalle risorse di cui al comma 3, </w:t>
      </w:r>
      <w:r w:rsidRPr="00926CF2">
        <w:rPr>
          <w:rFonts w:ascii="Verdana" w:hAnsi="Verdana"/>
          <w:sz w:val="22"/>
          <w:szCs w:val="22"/>
          <w:highlight w:val="lightGray"/>
        </w:rPr>
        <w:t>in misura non superiore ad una percentuale della sua componente stabile</w:t>
      </w:r>
      <w:r w:rsidRPr="00926CF2">
        <w:rPr>
          <w:rFonts w:ascii="Verdana" w:hAnsi="Verdana"/>
          <w:sz w:val="22"/>
          <w:szCs w:val="22"/>
        </w:rPr>
        <w:t xml:space="preserve">, costituita dalle risorse di cui ai </w:t>
      </w:r>
      <w:r w:rsidRPr="00926CF2">
        <w:rPr>
          <w:rFonts w:ascii="Verdana" w:hAnsi="Verdana"/>
          <w:spacing w:val="-3"/>
          <w:sz w:val="22"/>
          <w:szCs w:val="22"/>
        </w:rPr>
        <w:t xml:space="preserve">commi </w:t>
      </w:r>
      <w:r w:rsidRPr="00926CF2">
        <w:rPr>
          <w:rFonts w:ascii="Verdana" w:hAnsi="Verdana"/>
          <w:sz w:val="22"/>
          <w:szCs w:val="22"/>
        </w:rPr>
        <w:t xml:space="preserve">1 e 2. </w:t>
      </w:r>
      <w:r w:rsidRPr="00C248C4">
        <w:rPr>
          <w:rFonts w:ascii="Verdana" w:hAnsi="Verdana"/>
          <w:sz w:val="22"/>
          <w:szCs w:val="22"/>
          <w:highlight w:val="cyan"/>
        </w:rPr>
        <w:t>Tale percentuale è individuata secondo le modalità e le procedure indicate dal ripetuto art. 23, comma</w:t>
      </w:r>
      <w:r w:rsidRPr="00C248C4">
        <w:rPr>
          <w:rFonts w:ascii="Verdana" w:hAnsi="Verdana"/>
          <w:spacing w:val="-30"/>
          <w:sz w:val="22"/>
          <w:szCs w:val="22"/>
          <w:highlight w:val="cyan"/>
        </w:rPr>
        <w:t xml:space="preserve"> </w:t>
      </w:r>
      <w:r w:rsidRPr="00C248C4">
        <w:rPr>
          <w:rFonts w:ascii="Verdana" w:hAnsi="Verdana"/>
          <w:sz w:val="22"/>
          <w:szCs w:val="22"/>
          <w:highlight w:val="cyan"/>
        </w:rPr>
        <w:t>4.</w:t>
      </w:r>
    </w:p>
    <w:p w:rsidR="00485D47" w:rsidRPr="00926CF2" w:rsidRDefault="00485D47" w:rsidP="002E4E8D">
      <w:pPr>
        <w:pStyle w:val="Paragrafoelenco"/>
        <w:widowControl w:val="0"/>
        <w:numPr>
          <w:ilvl w:val="0"/>
          <w:numId w:val="26"/>
        </w:numPr>
        <w:tabs>
          <w:tab w:val="left" w:pos="428"/>
        </w:tabs>
        <w:autoSpaceDE w:val="0"/>
        <w:autoSpaceDN w:val="0"/>
        <w:ind w:left="112" w:right="110" w:firstLine="0"/>
        <w:rPr>
          <w:rFonts w:ascii="Verdana" w:hAnsi="Verdana"/>
          <w:sz w:val="22"/>
          <w:szCs w:val="22"/>
        </w:rPr>
      </w:pPr>
      <w:r w:rsidRPr="00926CF2">
        <w:rPr>
          <w:rFonts w:ascii="Verdana" w:hAnsi="Verdana"/>
          <w:sz w:val="22"/>
          <w:szCs w:val="22"/>
          <w:highlight w:val="lightGray"/>
        </w:rPr>
        <w:t xml:space="preserve">Ai sensi dell’art. 23, </w:t>
      </w:r>
      <w:r w:rsidRPr="00926CF2">
        <w:rPr>
          <w:rFonts w:ascii="Verdana" w:hAnsi="Verdana"/>
          <w:spacing w:val="-3"/>
          <w:sz w:val="22"/>
          <w:szCs w:val="22"/>
          <w:highlight w:val="lightGray"/>
        </w:rPr>
        <w:t xml:space="preserve">comma </w:t>
      </w:r>
      <w:r w:rsidRPr="00926CF2">
        <w:rPr>
          <w:rFonts w:ascii="Verdana" w:hAnsi="Verdana"/>
          <w:sz w:val="22"/>
          <w:szCs w:val="22"/>
          <w:highlight w:val="lightGray"/>
        </w:rPr>
        <w:t>6 del d. lgs. n. 75/2017, sulla base degli esiti della sperimentazione</w:t>
      </w:r>
      <w:r w:rsidRPr="00926CF2">
        <w:rPr>
          <w:rFonts w:ascii="Verdana" w:hAnsi="Verdana"/>
          <w:sz w:val="22"/>
          <w:szCs w:val="22"/>
        </w:rPr>
        <w:t xml:space="preserve">, con decreto del Presidente del Consiglio dei ministri, su proposta del Ministro per la semplificazione e la pubblica amministrazione, di concerto con il Ministro dell'economia e delle finanze, acquisita l'intesa in sede di Conferenza unificata, </w:t>
      </w:r>
      <w:r w:rsidRPr="00926CF2">
        <w:rPr>
          <w:rFonts w:ascii="Verdana" w:hAnsi="Verdana"/>
          <w:sz w:val="22"/>
          <w:szCs w:val="22"/>
          <w:highlight w:val="lightGray"/>
        </w:rPr>
        <w:t xml:space="preserve">può </w:t>
      </w:r>
      <w:r w:rsidRPr="00926CF2">
        <w:rPr>
          <w:rFonts w:ascii="Verdana" w:hAnsi="Verdana"/>
          <w:sz w:val="22"/>
          <w:szCs w:val="22"/>
          <w:highlight w:val="lightGray"/>
        </w:rPr>
        <w:lastRenderedPageBreak/>
        <w:t>essere disposta l'applicazione in via permanente di quanto previsto al comma 8 nonché l'eventuale estensione ad altre amministrazioni pubbliche</w:t>
      </w:r>
      <w:r w:rsidRPr="00926CF2">
        <w:rPr>
          <w:rFonts w:ascii="Verdana" w:hAnsi="Verdana"/>
          <w:sz w:val="22"/>
          <w:szCs w:val="22"/>
        </w:rPr>
        <w:t>, previa individuazione di specifici meccanismi che consentano l'effettiva assenza di nuovi o maggiori oneri a carico della finanza</w:t>
      </w:r>
      <w:r w:rsidRPr="00926CF2">
        <w:rPr>
          <w:rFonts w:ascii="Verdana" w:hAnsi="Verdana"/>
          <w:spacing w:val="-7"/>
          <w:sz w:val="22"/>
          <w:szCs w:val="22"/>
        </w:rPr>
        <w:t xml:space="preserve"> </w:t>
      </w:r>
      <w:r w:rsidRPr="00926CF2">
        <w:rPr>
          <w:rFonts w:ascii="Verdana" w:hAnsi="Verdana"/>
          <w:sz w:val="22"/>
          <w:szCs w:val="22"/>
        </w:rPr>
        <w:t>pubblica.</w:t>
      </w:r>
    </w:p>
    <w:p w:rsidR="00485D47" w:rsidRPr="00926CF2" w:rsidRDefault="00485D47" w:rsidP="002E4E8D">
      <w:pPr>
        <w:pStyle w:val="Paragrafoelenco"/>
        <w:widowControl w:val="0"/>
        <w:numPr>
          <w:ilvl w:val="0"/>
          <w:numId w:val="26"/>
        </w:numPr>
        <w:tabs>
          <w:tab w:val="left" w:pos="538"/>
        </w:tabs>
        <w:autoSpaceDE w:val="0"/>
        <w:autoSpaceDN w:val="0"/>
        <w:ind w:left="112" w:right="109" w:firstLine="0"/>
        <w:rPr>
          <w:rFonts w:ascii="Verdana" w:hAnsi="Verdana"/>
          <w:sz w:val="22"/>
          <w:szCs w:val="22"/>
        </w:rPr>
      </w:pPr>
      <w:r w:rsidRPr="00926CF2">
        <w:rPr>
          <w:rFonts w:ascii="Verdana" w:hAnsi="Verdana"/>
          <w:sz w:val="22"/>
          <w:szCs w:val="22"/>
        </w:rPr>
        <w:t xml:space="preserve">Ai fini dello stanziamento di cui al comma 5, lett. b), le Camere di commercio, </w:t>
      </w:r>
      <w:r w:rsidRPr="00926CF2">
        <w:rPr>
          <w:rFonts w:ascii="Verdana" w:hAnsi="Verdana"/>
          <w:spacing w:val="-2"/>
          <w:sz w:val="22"/>
          <w:szCs w:val="22"/>
        </w:rPr>
        <w:t xml:space="preserve">ivi </w:t>
      </w:r>
      <w:r w:rsidRPr="00926CF2">
        <w:rPr>
          <w:rFonts w:ascii="Verdana" w:hAnsi="Verdana"/>
          <w:sz w:val="22"/>
          <w:szCs w:val="22"/>
        </w:rPr>
        <w:t>comprese quelle risultanti dalla fusione di più Enti, possono definire anche obiettivi legati ai processi di riorganizzazione e di fusione, derivanti dalla riforma di cui al d. lgs. n.</w:t>
      </w:r>
      <w:r w:rsidRPr="00926CF2">
        <w:rPr>
          <w:rFonts w:ascii="Verdana" w:hAnsi="Verdana"/>
          <w:spacing w:val="-3"/>
          <w:sz w:val="22"/>
          <w:szCs w:val="22"/>
        </w:rPr>
        <w:t xml:space="preserve"> </w:t>
      </w:r>
      <w:r w:rsidRPr="00926CF2">
        <w:rPr>
          <w:rFonts w:ascii="Verdana" w:hAnsi="Verdana"/>
          <w:sz w:val="22"/>
          <w:szCs w:val="22"/>
        </w:rPr>
        <w:t>219/2016.</w:t>
      </w:r>
    </w:p>
    <w:p w:rsidR="00485D47" w:rsidRPr="00926CF2" w:rsidRDefault="00485D47" w:rsidP="002E4E8D">
      <w:pPr>
        <w:spacing w:line="240" w:lineRule="auto"/>
        <w:rPr>
          <w:sz w:val="22"/>
          <w:szCs w:val="22"/>
        </w:rPr>
        <w:sectPr w:rsidR="00485D47" w:rsidRPr="00926CF2">
          <w:pgSz w:w="11910" w:h="16840"/>
          <w:pgMar w:top="1320" w:right="1020" w:bottom="1020" w:left="1020" w:header="0" w:footer="826" w:gutter="0"/>
          <w:cols w:space="720"/>
        </w:sectPr>
      </w:pPr>
    </w:p>
    <w:p w:rsidR="00485D47" w:rsidRPr="00926CF2" w:rsidRDefault="00485D47" w:rsidP="002E4E8D">
      <w:pPr>
        <w:pStyle w:val="Paragrafoelenco"/>
        <w:widowControl w:val="0"/>
        <w:numPr>
          <w:ilvl w:val="0"/>
          <w:numId w:val="26"/>
        </w:numPr>
        <w:tabs>
          <w:tab w:val="left" w:pos="536"/>
        </w:tabs>
        <w:autoSpaceDE w:val="0"/>
        <w:autoSpaceDN w:val="0"/>
        <w:ind w:left="112" w:right="113" w:firstLine="0"/>
        <w:rPr>
          <w:rFonts w:ascii="Verdana" w:hAnsi="Verdana"/>
          <w:sz w:val="22"/>
          <w:szCs w:val="22"/>
        </w:rPr>
      </w:pPr>
      <w:r w:rsidRPr="00926CF2">
        <w:rPr>
          <w:rFonts w:ascii="Verdana" w:hAnsi="Verdana"/>
          <w:sz w:val="22"/>
          <w:szCs w:val="22"/>
          <w:highlight w:val="green"/>
        </w:rPr>
        <w:lastRenderedPageBreak/>
        <w:t>Resta ferma quanto previsto dalla normativa di legge vigente in merito alle risorse utilizzabili per la copertura degli oneri conseguenti al mancato rispetto di vincoli finanziari posti alla contrattazione integrativa e all'utilizzo dei relativi</w:t>
      </w:r>
      <w:r w:rsidRPr="00926CF2">
        <w:rPr>
          <w:rFonts w:ascii="Verdana" w:hAnsi="Verdana"/>
          <w:spacing w:val="-16"/>
          <w:sz w:val="22"/>
          <w:szCs w:val="22"/>
          <w:highlight w:val="green"/>
        </w:rPr>
        <w:t xml:space="preserve"> </w:t>
      </w:r>
      <w:r w:rsidRPr="00926CF2">
        <w:rPr>
          <w:rFonts w:ascii="Verdana" w:hAnsi="Verdana"/>
          <w:sz w:val="22"/>
          <w:szCs w:val="22"/>
          <w:highlight w:val="green"/>
        </w:rPr>
        <w:t>fondi.</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50" w:name="Art._68_Fondo_risorse_decentrate:_utiliz"/>
      <w:bookmarkStart w:id="51" w:name="_bookmark95"/>
      <w:bookmarkStart w:id="52" w:name="_Toc512463254"/>
      <w:bookmarkEnd w:id="50"/>
      <w:bookmarkEnd w:id="51"/>
      <w:r w:rsidRPr="00926CF2">
        <w:rPr>
          <w:szCs w:val="22"/>
        </w:rPr>
        <w:t>Art. 68 Fondo risorse decentrate: utilizzo</w:t>
      </w:r>
      <w:bookmarkEnd w:id="52"/>
    </w:p>
    <w:p w:rsidR="00485D47" w:rsidRPr="00926CF2" w:rsidRDefault="00485D47" w:rsidP="002E4E8D">
      <w:pPr>
        <w:pStyle w:val="Paragrafoelenco"/>
        <w:widowControl w:val="0"/>
        <w:numPr>
          <w:ilvl w:val="0"/>
          <w:numId w:val="22"/>
        </w:numPr>
        <w:tabs>
          <w:tab w:val="left" w:pos="397"/>
        </w:tabs>
        <w:autoSpaceDE w:val="0"/>
        <w:autoSpaceDN w:val="0"/>
        <w:ind w:right="111" w:hanging="1"/>
        <w:rPr>
          <w:rFonts w:ascii="Verdana" w:hAnsi="Verdana"/>
          <w:sz w:val="22"/>
          <w:szCs w:val="22"/>
        </w:rPr>
      </w:pPr>
      <w:r w:rsidRPr="00926CF2">
        <w:rPr>
          <w:rFonts w:ascii="Verdana" w:hAnsi="Verdana"/>
          <w:sz w:val="22"/>
          <w:szCs w:val="22"/>
          <w:highlight w:val="green"/>
        </w:rPr>
        <w:t>Gli enti rendono annualmente disponibili tutte le risorse confluite nel Fondo risorse decentrate</w:t>
      </w:r>
      <w:r w:rsidRPr="00926CF2">
        <w:rPr>
          <w:rFonts w:ascii="Verdana" w:hAnsi="Verdana"/>
          <w:sz w:val="22"/>
          <w:szCs w:val="22"/>
        </w:rPr>
        <w:t xml:space="preserve">, </w:t>
      </w:r>
      <w:r w:rsidRPr="00926CF2">
        <w:rPr>
          <w:rFonts w:ascii="Verdana" w:hAnsi="Verdana"/>
          <w:sz w:val="22"/>
          <w:szCs w:val="22"/>
          <w:u w:val="single"/>
        </w:rPr>
        <w:t>al netto delle risorse necessarie per corrispondere i differenziali di progressione economica</w:t>
      </w:r>
      <w:r w:rsidRPr="00926CF2">
        <w:rPr>
          <w:rFonts w:ascii="Verdana" w:hAnsi="Verdana"/>
          <w:sz w:val="22"/>
          <w:szCs w:val="22"/>
        </w:rPr>
        <w:t xml:space="preserve">, al personale beneficiario delle stesse in anni precedenti </w:t>
      </w:r>
      <w:r w:rsidRPr="00926CF2">
        <w:rPr>
          <w:rFonts w:ascii="Verdana" w:hAnsi="Verdana"/>
          <w:sz w:val="22"/>
          <w:szCs w:val="22"/>
          <w:u w:val="single"/>
        </w:rPr>
        <w:t>e di quelle necessarie a corrispondere i seguenti trattamenti economici fissi a carico delle risorse stabili del fondo</w:t>
      </w:r>
      <w:r w:rsidRPr="00926CF2">
        <w:rPr>
          <w:rFonts w:ascii="Verdana" w:hAnsi="Verdana"/>
          <w:sz w:val="22"/>
          <w:szCs w:val="22"/>
        </w:rPr>
        <w:t xml:space="preserve">: quote dell’indennità di comparto, di cui all’art. 33, comma 4, lett. b) e c) del CCNL 22/1/2004; incremento delle indennità riconosciute al personale educativo degli asili nido, di cui all’art.31, comma 7, secondo periodo, del CCNL del 14.9.2000 e di cui all’art. 6 del CCNL del 5.10.2001; indennità che continuano ad essere corrisposte al personale dell'ex-VIII qualifica funzionale non titolare di posizione organizzativa, ai sensi dell’art. 37, comma 4 del CCNL del 6/7/1995. Sono inoltre rese di nuovo disponibili, le risorse corrispondenti ai predetti differenziali di progressione economica e trattamenti fissi del personale cessato dal servizio nell’anno precedente o che abbia acquisito la categoria superiore ai sensi dell’art. 22 del d. lgs. n. 75/2017. Sono infine rese disponibili eventuali risorse residue di cui all’art. 67, </w:t>
      </w:r>
      <w:r w:rsidRPr="00926CF2">
        <w:rPr>
          <w:rFonts w:ascii="Verdana" w:hAnsi="Verdana"/>
          <w:spacing w:val="-3"/>
          <w:sz w:val="22"/>
          <w:szCs w:val="22"/>
        </w:rPr>
        <w:t xml:space="preserve">commi </w:t>
      </w:r>
      <w:r w:rsidRPr="00926CF2">
        <w:rPr>
          <w:rFonts w:ascii="Verdana" w:hAnsi="Verdana"/>
          <w:sz w:val="22"/>
          <w:szCs w:val="22"/>
        </w:rPr>
        <w:t>1 e 2, non integralmente utilizzate in anni precedenti, nel rispetto delle disposizioni in materia</w:t>
      </w:r>
      <w:r w:rsidRPr="00926CF2">
        <w:rPr>
          <w:rFonts w:ascii="Verdana" w:hAnsi="Verdana"/>
          <w:spacing w:val="-8"/>
          <w:sz w:val="22"/>
          <w:szCs w:val="22"/>
        </w:rPr>
        <w:t xml:space="preserve"> </w:t>
      </w:r>
      <w:r w:rsidRPr="00926CF2">
        <w:rPr>
          <w:rFonts w:ascii="Verdana" w:hAnsi="Verdana"/>
          <w:sz w:val="22"/>
          <w:szCs w:val="22"/>
        </w:rPr>
        <w:t>contabile.</w:t>
      </w:r>
    </w:p>
    <w:p w:rsidR="00485D47" w:rsidRPr="00926CF2" w:rsidRDefault="00485D47" w:rsidP="002E4E8D">
      <w:pPr>
        <w:pStyle w:val="Paragrafoelenco"/>
        <w:widowControl w:val="0"/>
        <w:numPr>
          <w:ilvl w:val="0"/>
          <w:numId w:val="22"/>
        </w:numPr>
        <w:tabs>
          <w:tab w:val="left" w:pos="435"/>
        </w:tabs>
        <w:autoSpaceDE w:val="0"/>
        <w:autoSpaceDN w:val="0"/>
        <w:ind w:right="111" w:firstLine="0"/>
        <w:rPr>
          <w:rFonts w:ascii="Verdana" w:hAnsi="Verdana"/>
          <w:sz w:val="22"/>
          <w:szCs w:val="22"/>
        </w:rPr>
      </w:pPr>
      <w:r w:rsidRPr="00926CF2">
        <w:rPr>
          <w:rFonts w:ascii="Verdana" w:hAnsi="Verdana"/>
          <w:sz w:val="22"/>
          <w:szCs w:val="22"/>
          <w:highlight w:val="green"/>
        </w:rPr>
        <w:t>Le risorse rese annualmente disponibili ai sensi del comma 1, sono destinate ai seguenti</w:t>
      </w:r>
      <w:r w:rsidRPr="00926CF2">
        <w:rPr>
          <w:rFonts w:ascii="Verdana" w:hAnsi="Verdana"/>
          <w:spacing w:val="-3"/>
          <w:sz w:val="22"/>
          <w:szCs w:val="22"/>
          <w:highlight w:val="green"/>
        </w:rPr>
        <w:t xml:space="preserve"> </w:t>
      </w:r>
      <w:r w:rsidRPr="00926CF2">
        <w:rPr>
          <w:rFonts w:ascii="Verdana" w:hAnsi="Verdana"/>
          <w:sz w:val="22"/>
          <w:szCs w:val="22"/>
          <w:highlight w:val="green"/>
        </w:rPr>
        <w:t>utilizzi</w:t>
      </w:r>
      <w:r w:rsidRPr="00926CF2">
        <w:rPr>
          <w:rFonts w:ascii="Verdana" w:hAnsi="Verdana"/>
          <w:sz w:val="22"/>
          <w:szCs w:val="22"/>
        </w:rPr>
        <w:t>:</w:t>
      </w:r>
    </w:p>
    <w:p w:rsidR="00C248C4" w:rsidRPr="00C248C4" w:rsidRDefault="00485D47" w:rsidP="002E4E8D">
      <w:pPr>
        <w:pStyle w:val="Paragrafoelenco"/>
        <w:widowControl w:val="0"/>
        <w:numPr>
          <w:ilvl w:val="0"/>
          <w:numId w:val="21"/>
        </w:numPr>
        <w:tabs>
          <w:tab w:val="left" w:pos="418"/>
        </w:tabs>
        <w:autoSpaceDE w:val="0"/>
        <w:autoSpaceDN w:val="0"/>
        <w:ind w:left="417" w:hanging="304"/>
        <w:rPr>
          <w:rFonts w:ascii="Verdana" w:hAnsi="Verdana"/>
          <w:sz w:val="22"/>
          <w:szCs w:val="22"/>
          <w:highlight w:val="green"/>
        </w:rPr>
      </w:pPr>
      <w:r w:rsidRPr="00C248C4">
        <w:rPr>
          <w:rFonts w:ascii="Verdana" w:hAnsi="Verdana"/>
          <w:sz w:val="22"/>
          <w:szCs w:val="22"/>
          <w:highlight w:val="green"/>
        </w:rPr>
        <w:t>premi correlati alla performance</w:t>
      </w:r>
      <w:r w:rsidRPr="00C248C4">
        <w:rPr>
          <w:rFonts w:ascii="Verdana" w:hAnsi="Verdana"/>
          <w:spacing w:val="-4"/>
          <w:sz w:val="22"/>
          <w:szCs w:val="22"/>
          <w:highlight w:val="green"/>
        </w:rPr>
        <w:t xml:space="preserve"> </w:t>
      </w:r>
      <w:r w:rsidRPr="00C248C4">
        <w:rPr>
          <w:rFonts w:ascii="Verdana" w:hAnsi="Verdana"/>
          <w:sz w:val="22"/>
          <w:szCs w:val="22"/>
          <w:highlight w:val="green"/>
        </w:rPr>
        <w:t>organizzativa</w:t>
      </w:r>
      <w:r w:rsidRPr="00C248C4">
        <w:rPr>
          <w:rFonts w:ascii="Verdana" w:hAnsi="Verdana"/>
          <w:sz w:val="22"/>
          <w:szCs w:val="22"/>
        </w:rPr>
        <w:t>;</w:t>
      </w:r>
      <w:r w:rsidR="00C248C4" w:rsidRPr="00C248C4">
        <w:rPr>
          <w:rFonts w:ascii="Verdana" w:hAnsi="Verdana"/>
          <w:sz w:val="22"/>
          <w:szCs w:val="22"/>
        </w:rPr>
        <w:t xml:space="preserve"> </w:t>
      </w:r>
    </w:p>
    <w:p w:rsidR="00485D47" w:rsidRPr="00C248C4" w:rsidRDefault="00485D47" w:rsidP="002E4E8D">
      <w:pPr>
        <w:pStyle w:val="Paragrafoelenco"/>
        <w:widowControl w:val="0"/>
        <w:numPr>
          <w:ilvl w:val="0"/>
          <w:numId w:val="21"/>
        </w:numPr>
        <w:tabs>
          <w:tab w:val="left" w:pos="418"/>
        </w:tabs>
        <w:autoSpaceDE w:val="0"/>
        <w:autoSpaceDN w:val="0"/>
        <w:ind w:left="417" w:hanging="304"/>
        <w:rPr>
          <w:rFonts w:ascii="Verdana" w:hAnsi="Verdana"/>
          <w:sz w:val="22"/>
          <w:szCs w:val="22"/>
          <w:highlight w:val="green"/>
        </w:rPr>
      </w:pPr>
      <w:r w:rsidRPr="00C248C4">
        <w:rPr>
          <w:rFonts w:ascii="Verdana" w:hAnsi="Verdana"/>
          <w:sz w:val="22"/>
          <w:szCs w:val="22"/>
          <w:highlight w:val="green"/>
        </w:rPr>
        <w:t>premi correlati alla performance</w:t>
      </w:r>
      <w:r w:rsidRPr="00C248C4">
        <w:rPr>
          <w:rFonts w:ascii="Verdana" w:hAnsi="Verdana"/>
          <w:spacing w:val="-4"/>
          <w:sz w:val="22"/>
          <w:szCs w:val="22"/>
          <w:highlight w:val="green"/>
        </w:rPr>
        <w:t xml:space="preserve"> </w:t>
      </w:r>
      <w:r w:rsidRPr="00C248C4">
        <w:rPr>
          <w:rFonts w:ascii="Verdana" w:hAnsi="Verdana"/>
          <w:sz w:val="22"/>
          <w:szCs w:val="22"/>
          <w:highlight w:val="green"/>
        </w:rPr>
        <w:t>individuale;</w:t>
      </w:r>
    </w:p>
    <w:p w:rsidR="00485D47" w:rsidRPr="00926CF2" w:rsidRDefault="00485D47" w:rsidP="002E4E8D">
      <w:pPr>
        <w:pStyle w:val="Paragrafoelenco"/>
        <w:widowControl w:val="0"/>
        <w:numPr>
          <w:ilvl w:val="0"/>
          <w:numId w:val="21"/>
        </w:numPr>
        <w:tabs>
          <w:tab w:val="left" w:pos="402"/>
        </w:tabs>
        <w:autoSpaceDE w:val="0"/>
        <w:autoSpaceDN w:val="0"/>
        <w:ind w:left="401"/>
        <w:rPr>
          <w:rFonts w:ascii="Verdana" w:hAnsi="Verdana"/>
          <w:sz w:val="22"/>
          <w:szCs w:val="22"/>
        </w:rPr>
      </w:pPr>
      <w:r w:rsidRPr="00926CF2">
        <w:rPr>
          <w:rFonts w:ascii="Verdana" w:hAnsi="Verdana"/>
          <w:sz w:val="22"/>
          <w:szCs w:val="22"/>
          <w:highlight w:val="green"/>
        </w:rPr>
        <w:t>indennità condizioni di lavoro</w:t>
      </w:r>
      <w:r w:rsidRPr="00926CF2">
        <w:rPr>
          <w:rFonts w:ascii="Verdana" w:hAnsi="Verdana"/>
          <w:sz w:val="22"/>
          <w:szCs w:val="22"/>
        </w:rPr>
        <w:t>, di cui all’art.</w:t>
      </w:r>
      <w:r w:rsidRPr="00926CF2">
        <w:rPr>
          <w:rFonts w:ascii="Verdana" w:hAnsi="Verdana"/>
          <w:spacing w:val="-8"/>
          <w:sz w:val="22"/>
          <w:szCs w:val="22"/>
        </w:rPr>
        <w:t xml:space="preserve"> </w:t>
      </w:r>
      <w:r w:rsidRPr="00926CF2">
        <w:rPr>
          <w:rFonts w:ascii="Verdana" w:hAnsi="Verdana"/>
          <w:sz w:val="22"/>
          <w:szCs w:val="22"/>
        </w:rPr>
        <w:t>70-bis;</w:t>
      </w:r>
    </w:p>
    <w:p w:rsidR="00485D47" w:rsidRPr="00926CF2" w:rsidRDefault="00485D47" w:rsidP="002E4E8D">
      <w:pPr>
        <w:pStyle w:val="Paragrafoelenco"/>
        <w:widowControl w:val="0"/>
        <w:numPr>
          <w:ilvl w:val="0"/>
          <w:numId w:val="21"/>
        </w:numPr>
        <w:tabs>
          <w:tab w:val="left" w:pos="464"/>
        </w:tabs>
        <w:autoSpaceDE w:val="0"/>
        <w:autoSpaceDN w:val="0"/>
        <w:ind w:right="109" w:firstLine="0"/>
        <w:rPr>
          <w:rFonts w:ascii="Verdana" w:hAnsi="Verdana"/>
          <w:sz w:val="22"/>
          <w:szCs w:val="22"/>
        </w:rPr>
      </w:pPr>
      <w:r w:rsidRPr="00926CF2">
        <w:rPr>
          <w:rFonts w:ascii="Verdana" w:hAnsi="Verdana"/>
          <w:sz w:val="22"/>
          <w:szCs w:val="22"/>
          <w:highlight w:val="green"/>
        </w:rPr>
        <w:t>indennità di turno, indennità di reperibilità</w:t>
      </w:r>
      <w:r w:rsidRPr="00926CF2">
        <w:rPr>
          <w:rFonts w:ascii="Verdana" w:hAnsi="Verdana"/>
          <w:sz w:val="22"/>
          <w:szCs w:val="22"/>
        </w:rPr>
        <w:t>, nonché compensi di cui all’art. 24, comma 1 del CCNL</w:t>
      </w:r>
      <w:r w:rsidRPr="00926CF2">
        <w:rPr>
          <w:rFonts w:ascii="Verdana" w:hAnsi="Verdana"/>
          <w:spacing w:val="-1"/>
          <w:sz w:val="22"/>
          <w:szCs w:val="22"/>
        </w:rPr>
        <w:t xml:space="preserve"> </w:t>
      </w:r>
      <w:r w:rsidRPr="00926CF2">
        <w:rPr>
          <w:rFonts w:ascii="Verdana" w:hAnsi="Verdana"/>
          <w:sz w:val="22"/>
          <w:szCs w:val="22"/>
        </w:rPr>
        <w:t>14/9/2000;</w:t>
      </w:r>
    </w:p>
    <w:p w:rsidR="00485D47" w:rsidRPr="00926CF2" w:rsidRDefault="00485D47" w:rsidP="002E4E8D">
      <w:pPr>
        <w:pStyle w:val="Paragrafoelenco"/>
        <w:widowControl w:val="0"/>
        <w:numPr>
          <w:ilvl w:val="0"/>
          <w:numId w:val="21"/>
        </w:numPr>
        <w:tabs>
          <w:tab w:val="left" w:pos="465"/>
        </w:tabs>
        <w:autoSpaceDE w:val="0"/>
        <w:autoSpaceDN w:val="0"/>
        <w:ind w:right="114" w:firstLine="0"/>
        <w:rPr>
          <w:rFonts w:ascii="Verdana" w:hAnsi="Verdana"/>
          <w:sz w:val="22"/>
          <w:szCs w:val="22"/>
        </w:rPr>
      </w:pPr>
      <w:r w:rsidRPr="00926CF2">
        <w:rPr>
          <w:rFonts w:ascii="Verdana" w:hAnsi="Verdana"/>
          <w:sz w:val="22"/>
          <w:szCs w:val="22"/>
          <w:highlight w:val="green"/>
        </w:rPr>
        <w:t>compensi per specifiche responsabilità</w:t>
      </w:r>
      <w:r w:rsidRPr="00926CF2">
        <w:rPr>
          <w:rFonts w:ascii="Verdana" w:hAnsi="Verdana"/>
          <w:sz w:val="22"/>
          <w:szCs w:val="22"/>
        </w:rPr>
        <w:t>, secondo le discipline di cui all’art. 70 quinquies;</w:t>
      </w:r>
    </w:p>
    <w:p w:rsidR="00485D47" w:rsidRPr="00926CF2" w:rsidRDefault="00485D47" w:rsidP="002E4E8D">
      <w:pPr>
        <w:pStyle w:val="Paragrafoelenco"/>
        <w:widowControl w:val="0"/>
        <w:numPr>
          <w:ilvl w:val="0"/>
          <w:numId w:val="21"/>
        </w:numPr>
        <w:tabs>
          <w:tab w:val="left" w:pos="371"/>
        </w:tabs>
        <w:autoSpaceDE w:val="0"/>
        <w:autoSpaceDN w:val="0"/>
        <w:ind w:left="370" w:hanging="257"/>
        <w:rPr>
          <w:rFonts w:ascii="Verdana" w:hAnsi="Verdana"/>
          <w:sz w:val="22"/>
          <w:szCs w:val="22"/>
        </w:rPr>
      </w:pPr>
      <w:r w:rsidRPr="00926CF2">
        <w:rPr>
          <w:rFonts w:ascii="Verdana" w:hAnsi="Verdana"/>
          <w:sz w:val="22"/>
          <w:szCs w:val="22"/>
          <w:highlight w:val="green"/>
        </w:rPr>
        <w:t>indennità di funzione di cui all’art.</w:t>
      </w:r>
      <w:r w:rsidRPr="00926CF2">
        <w:rPr>
          <w:rFonts w:ascii="Verdana" w:hAnsi="Verdana"/>
          <w:spacing w:val="-5"/>
          <w:sz w:val="22"/>
          <w:szCs w:val="22"/>
          <w:highlight w:val="green"/>
        </w:rPr>
        <w:t xml:space="preserve"> </w:t>
      </w:r>
      <w:r w:rsidRPr="00926CF2">
        <w:rPr>
          <w:rFonts w:ascii="Verdana" w:hAnsi="Verdana"/>
          <w:sz w:val="22"/>
          <w:szCs w:val="22"/>
          <w:highlight w:val="green"/>
        </w:rPr>
        <w:t>56-sexies</w:t>
      </w:r>
      <w:r w:rsidRPr="00926CF2">
        <w:rPr>
          <w:rFonts w:ascii="Verdana" w:hAnsi="Verdana"/>
          <w:sz w:val="22"/>
          <w:szCs w:val="22"/>
        </w:rPr>
        <w:t>;</w:t>
      </w:r>
    </w:p>
    <w:p w:rsidR="00485D47" w:rsidRPr="00C248C4" w:rsidRDefault="00485D47" w:rsidP="002E4E8D">
      <w:pPr>
        <w:pStyle w:val="Paragrafoelenco"/>
        <w:widowControl w:val="0"/>
        <w:numPr>
          <w:ilvl w:val="0"/>
          <w:numId w:val="21"/>
        </w:numPr>
        <w:tabs>
          <w:tab w:val="left" w:pos="463"/>
        </w:tabs>
        <w:autoSpaceDE w:val="0"/>
        <w:autoSpaceDN w:val="0"/>
        <w:ind w:right="112" w:hanging="1"/>
        <w:rPr>
          <w:rFonts w:ascii="Verdana" w:hAnsi="Verdana"/>
          <w:sz w:val="22"/>
          <w:szCs w:val="22"/>
        </w:rPr>
      </w:pPr>
      <w:r w:rsidRPr="00C248C4">
        <w:rPr>
          <w:rFonts w:ascii="Verdana" w:hAnsi="Verdana"/>
          <w:sz w:val="22"/>
          <w:szCs w:val="22"/>
          <w:highlight w:val="green"/>
        </w:rPr>
        <w:t>compensi previsti da disposizioni di legge</w:t>
      </w:r>
      <w:r w:rsidRPr="00C248C4">
        <w:rPr>
          <w:rFonts w:ascii="Verdana" w:hAnsi="Verdana"/>
          <w:sz w:val="22"/>
          <w:szCs w:val="22"/>
        </w:rPr>
        <w:t>, riconosciuti esclusivamente a valere sulle risorse di cui all’art. 67, comma 3, lett. c), ivi compresi i compensi di cui all’art. 70-ter;</w:t>
      </w:r>
      <w:r w:rsidR="00C248C4">
        <w:rPr>
          <w:rFonts w:ascii="Verdana" w:hAnsi="Verdana"/>
          <w:sz w:val="22"/>
          <w:szCs w:val="22"/>
        </w:rPr>
        <w:t xml:space="preserve"> </w:t>
      </w:r>
      <w:r w:rsidRPr="00C248C4">
        <w:rPr>
          <w:rFonts w:ascii="Verdana" w:hAnsi="Verdana"/>
          <w:sz w:val="22"/>
          <w:szCs w:val="22"/>
          <w:highlight w:val="green"/>
        </w:rPr>
        <w:t>compensi ai messi notificatori</w:t>
      </w:r>
      <w:r w:rsidRPr="00C248C4">
        <w:rPr>
          <w:rFonts w:ascii="Verdana" w:hAnsi="Verdana"/>
          <w:sz w:val="22"/>
          <w:szCs w:val="22"/>
        </w:rPr>
        <w:t xml:space="preserve">, riconosciuti esclusivamente a valere sulle risorse di all’art. 67, </w:t>
      </w:r>
      <w:r w:rsidRPr="00C248C4">
        <w:rPr>
          <w:rFonts w:ascii="Verdana" w:hAnsi="Verdana"/>
          <w:spacing w:val="-3"/>
          <w:sz w:val="22"/>
          <w:szCs w:val="22"/>
        </w:rPr>
        <w:t xml:space="preserve">comma </w:t>
      </w:r>
      <w:r w:rsidRPr="00C248C4">
        <w:rPr>
          <w:rFonts w:ascii="Verdana" w:hAnsi="Verdana"/>
          <w:sz w:val="22"/>
          <w:szCs w:val="22"/>
        </w:rPr>
        <w:t>3, lett. f), secondo la disciplina di cui all’art. 54 del CCNL 14/9/2000;</w:t>
      </w:r>
    </w:p>
    <w:p w:rsidR="00485D47" w:rsidRPr="00926CF2" w:rsidRDefault="00485D47" w:rsidP="002E4E8D">
      <w:pPr>
        <w:pStyle w:val="Paragrafoelenco"/>
        <w:widowControl w:val="0"/>
        <w:numPr>
          <w:ilvl w:val="0"/>
          <w:numId w:val="21"/>
        </w:numPr>
        <w:tabs>
          <w:tab w:val="left" w:pos="380"/>
        </w:tabs>
        <w:autoSpaceDE w:val="0"/>
        <w:autoSpaceDN w:val="0"/>
        <w:ind w:right="109" w:firstLine="0"/>
        <w:rPr>
          <w:rFonts w:ascii="Verdana" w:hAnsi="Verdana"/>
          <w:sz w:val="22"/>
          <w:szCs w:val="22"/>
        </w:rPr>
      </w:pPr>
      <w:r w:rsidRPr="00926CF2">
        <w:rPr>
          <w:rFonts w:ascii="Verdana" w:hAnsi="Verdana"/>
          <w:sz w:val="22"/>
          <w:szCs w:val="22"/>
          <w:highlight w:val="green"/>
        </w:rPr>
        <w:t>compensi al personale delle case da gioco</w:t>
      </w:r>
      <w:r w:rsidRPr="00926CF2">
        <w:rPr>
          <w:rFonts w:ascii="Verdana" w:hAnsi="Verdana"/>
          <w:sz w:val="22"/>
          <w:szCs w:val="22"/>
        </w:rPr>
        <w:t xml:space="preserve"> secondo la disciplina di cui all’art. 70- quater, </w:t>
      </w:r>
      <w:r w:rsidRPr="00926CF2">
        <w:rPr>
          <w:rFonts w:ascii="Verdana" w:hAnsi="Verdana"/>
          <w:sz w:val="22"/>
          <w:szCs w:val="22"/>
          <w:highlight w:val="yellow"/>
        </w:rPr>
        <w:t>riconosciuti a valere sulle risorse di all’art. 67, comma 3, lett. g)</w:t>
      </w:r>
      <w:r w:rsidRPr="00C248C4">
        <w:rPr>
          <w:rFonts w:ascii="Verdana" w:hAnsi="Verdana"/>
          <w:sz w:val="22"/>
          <w:szCs w:val="22"/>
        </w:rPr>
        <w:t xml:space="preserve">, </w:t>
      </w:r>
      <w:r w:rsidRPr="00926CF2">
        <w:rPr>
          <w:rFonts w:ascii="Verdana" w:hAnsi="Verdana"/>
          <w:spacing w:val="-3"/>
          <w:sz w:val="22"/>
          <w:szCs w:val="22"/>
          <w:highlight w:val="yellow"/>
        </w:rPr>
        <w:t xml:space="preserve">ed </w:t>
      </w:r>
      <w:r w:rsidRPr="00926CF2">
        <w:rPr>
          <w:rFonts w:ascii="Verdana" w:hAnsi="Verdana"/>
          <w:sz w:val="22"/>
          <w:szCs w:val="22"/>
          <w:highlight w:val="yellow"/>
        </w:rPr>
        <w:t>eventualmente, per la parte non coperta da tali risorse, con risorse generali di parte stabile</w:t>
      </w:r>
      <w:r w:rsidRPr="00926CF2">
        <w:rPr>
          <w:rFonts w:ascii="Verdana" w:hAnsi="Verdana"/>
          <w:sz w:val="22"/>
          <w:szCs w:val="22"/>
        </w:rPr>
        <w:t>;</w:t>
      </w:r>
    </w:p>
    <w:p w:rsidR="00485D47" w:rsidRPr="00FA3EA0" w:rsidRDefault="00485D47" w:rsidP="002E4E8D">
      <w:pPr>
        <w:pStyle w:val="Paragrafoelenco"/>
        <w:widowControl w:val="0"/>
        <w:numPr>
          <w:ilvl w:val="0"/>
          <w:numId w:val="21"/>
        </w:numPr>
        <w:tabs>
          <w:tab w:val="left" w:pos="385"/>
        </w:tabs>
        <w:autoSpaceDE w:val="0"/>
        <w:autoSpaceDN w:val="0"/>
        <w:ind w:right="112" w:firstLine="0"/>
        <w:rPr>
          <w:rFonts w:ascii="Verdana" w:hAnsi="Verdana"/>
          <w:sz w:val="22"/>
          <w:szCs w:val="22"/>
        </w:rPr>
      </w:pPr>
      <w:r w:rsidRPr="00926CF2">
        <w:rPr>
          <w:rFonts w:ascii="Verdana" w:hAnsi="Verdana"/>
          <w:sz w:val="22"/>
          <w:szCs w:val="22"/>
          <w:highlight w:val="green"/>
        </w:rPr>
        <w:t>progressioni economiche, con decorrenza nell’anno di riferimento, finanziate con risorse</w:t>
      </w:r>
      <w:r w:rsidRPr="00926CF2">
        <w:rPr>
          <w:rFonts w:ascii="Verdana" w:hAnsi="Verdana"/>
          <w:spacing w:val="-2"/>
          <w:sz w:val="22"/>
          <w:szCs w:val="22"/>
          <w:highlight w:val="green"/>
        </w:rPr>
        <w:t xml:space="preserve"> </w:t>
      </w:r>
      <w:r w:rsidRPr="00926CF2">
        <w:rPr>
          <w:rFonts w:ascii="Verdana" w:hAnsi="Verdana"/>
          <w:sz w:val="22"/>
          <w:szCs w:val="22"/>
          <w:highlight w:val="green"/>
        </w:rPr>
        <w:t>stabili.</w:t>
      </w:r>
    </w:p>
    <w:p w:rsidR="00485D47" w:rsidRPr="00926CF2" w:rsidRDefault="00485D47" w:rsidP="002E4E8D">
      <w:pPr>
        <w:pStyle w:val="Paragrafoelenco"/>
        <w:widowControl w:val="0"/>
        <w:numPr>
          <w:ilvl w:val="0"/>
          <w:numId w:val="22"/>
        </w:numPr>
        <w:tabs>
          <w:tab w:val="left" w:pos="423"/>
        </w:tabs>
        <w:autoSpaceDE w:val="0"/>
        <w:autoSpaceDN w:val="0"/>
        <w:ind w:right="109" w:firstLine="0"/>
        <w:rPr>
          <w:rFonts w:ascii="Verdana" w:hAnsi="Verdana"/>
          <w:sz w:val="22"/>
          <w:szCs w:val="22"/>
          <w:highlight w:val="green"/>
        </w:rPr>
      </w:pPr>
      <w:r w:rsidRPr="00926CF2">
        <w:rPr>
          <w:rFonts w:ascii="Verdana" w:hAnsi="Verdana"/>
          <w:sz w:val="22"/>
          <w:szCs w:val="22"/>
          <w:highlight w:val="green"/>
        </w:rPr>
        <w:t xml:space="preserve">La contrattazione integrativa destina ai trattamenti economici di cui al comma 2, lettere a), b), c), d), e), f) </w:t>
      </w:r>
      <w:r w:rsidRPr="00FA3EA0">
        <w:rPr>
          <w:rFonts w:ascii="Verdana" w:hAnsi="Verdana"/>
          <w:b/>
          <w:sz w:val="22"/>
          <w:szCs w:val="22"/>
          <w:highlight w:val="green"/>
        </w:rPr>
        <w:t>la parte prevalente delle risorse di cui all’art. 67, comma 3</w:t>
      </w:r>
      <w:r w:rsidRPr="00926CF2">
        <w:rPr>
          <w:rFonts w:ascii="Verdana" w:hAnsi="Verdana"/>
          <w:sz w:val="22"/>
          <w:szCs w:val="22"/>
        </w:rPr>
        <w:t xml:space="preserve">, </w:t>
      </w:r>
      <w:r w:rsidRPr="00926CF2">
        <w:rPr>
          <w:rFonts w:ascii="Verdana" w:hAnsi="Verdana"/>
          <w:sz w:val="22"/>
          <w:szCs w:val="22"/>
          <w:u w:val="single"/>
        </w:rPr>
        <w:t>con esclusione delle lettere c), f), g) di tale ultimo comma</w:t>
      </w:r>
      <w:r w:rsidRPr="00926CF2">
        <w:rPr>
          <w:rFonts w:ascii="Verdana" w:hAnsi="Verdana"/>
          <w:sz w:val="22"/>
          <w:szCs w:val="22"/>
        </w:rPr>
        <w:t xml:space="preserve"> </w:t>
      </w:r>
      <w:r w:rsidRPr="00926CF2">
        <w:rPr>
          <w:rFonts w:ascii="Verdana" w:hAnsi="Verdana"/>
          <w:sz w:val="22"/>
          <w:szCs w:val="22"/>
          <w:highlight w:val="green"/>
        </w:rPr>
        <w:t xml:space="preserve">e, specificamente, </w:t>
      </w:r>
      <w:r w:rsidRPr="00FA3EA0">
        <w:rPr>
          <w:rFonts w:ascii="Verdana" w:hAnsi="Verdana"/>
          <w:b/>
          <w:sz w:val="22"/>
          <w:szCs w:val="22"/>
          <w:highlight w:val="green"/>
        </w:rPr>
        <w:t>alla performance individuale almeno il 30% di tali</w:t>
      </w:r>
      <w:r w:rsidRPr="00FA3EA0">
        <w:rPr>
          <w:rFonts w:ascii="Verdana" w:hAnsi="Verdana"/>
          <w:b/>
          <w:spacing w:val="-8"/>
          <w:sz w:val="22"/>
          <w:szCs w:val="22"/>
          <w:highlight w:val="green"/>
        </w:rPr>
        <w:t xml:space="preserve"> </w:t>
      </w:r>
      <w:r w:rsidRPr="00FA3EA0">
        <w:rPr>
          <w:rFonts w:ascii="Verdana" w:hAnsi="Verdana"/>
          <w:b/>
          <w:sz w:val="22"/>
          <w:szCs w:val="22"/>
          <w:highlight w:val="green"/>
        </w:rPr>
        <w:t>risorse</w:t>
      </w:r>
      <w:r w:rsidRPr="00926CF2">
        <w:rPr>
          <w:rFonts w:ascii="Verdana" w:hAnsi="Verdana"/>
          <w:sz w:val="22"/>
          <w:szCs w:val="22"/>
          <w:highlight w:val="green"/>
        </w:rPr>
        <w:t>.</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53" w:name="Art._69_Differenziazione_del_premio_indi"/>
      <w:bookmarkStart w:id="54" w:name="_bookmark96"/>
      <w:bookmarkStart w:id="55" w:name="_Toc512463255"/>
      <w:bookmarkEnd w:id="53"/>
      <w:bookmarkEnd w:id="54"/>
      <w:r w:rsidRPr="00926CF2">
        <w:rPr>
          <w:szCs w:val="22"/>
        </w:rPr>
        <w:t>Art. 69 Differenziazione del premio individuale</w:t>
      </w:r>
      <w:bookmarkEnd w:id="55"/>
    </w:p>
    <w:p w:rsidR="00485D47" w:rsidRPr="00926CF2" w:rsidRDefault="00485D47" w:rsidP="002E4E8D">
      <w:pPr>
        <w:pStyle w:val="Paragrafoelenco"/>
        <w:widowControl w:val="0"/>
        <w:numPr>
          <w:ilvl w:val="0"/>
          <w:numId w:val="20"/>
        </w:numPr>
        <w:tabs>
          <w:tab w:val="left" w:pos="397"/>
        </w:tabs>
        <w:autoSpaceDE w:val="0"/>
        <w:autoSpaceDN w:val="0"/>
        <w:ind w:right="111" w:firstLine="0"/>
        <w:rPr>
          <w:rFonts w:ascii="Verdana" w:hAnsi="Verdana"/>
          <w:sz w:val="22"/>
          <w:szCs w:val="22"/>
        </w:rPr>
      </w:pPr>
      <w:r w:rsidRPr="00926CF2">
        <w:rPr>
          <w:rFonts w:ascii="Verdana" w:hAnsi="Verdana"/>
          <w:sz w:val="22"/>
          <w:szCs w:val="22"/>
          <w:highlight w:val="green"/>
        </w:rPr>
        <w:t>I dipendenti che conseguano le valutazioni più elevate</w:t>
      </w:r>
      <w:r w:rsidRPr="00926CF2">
        <w:rPr>
          <w:rFonts w:ascii="Verdana" w:hAnsi="Verdana"/>
          <w:sz w:val="22"/>
          <w:szCs w:val="22"/>
        </w:rPr>
        <w:t xml:space="preserve">, secondo quanto previsto dal sistema di valutazione dell’ente, </w:t>
      </w:r>
      <w:r w:rsidRPr="00926CF2">
        <w:rPr>
          <w:rFonts w:ascii="Verdana" w:hAnsi="Verdana"/>
          <w:sz w:val="22"/>
          <w:szCs w:val="22"/>
          <w:highlight w:val="green"/>
        </w:rPr>
        <w:t xml:space="preserve">è attribuita una maggiorazione del premio individuale di cui all’art. 68, </w:t>
      </w:r>
      <w:r w:rsidRPr="00926CF2">
        <w:rPr>
          <w:rFonts w:ascii="Verdana" w:hAnsi="Verdana"/>
          <w:spacing w:val="-3"/>
          <w:sz w:val="22"/>
          <w:szCs w:val="22"/>
          <w:highlight w:val="green"/>
        </w:rPr>
        <w:t xml:space="preserve">comma </w:t>
      </w:r>
      <w:r w:rsidRPr="00926CF2">
        <w:rPr>
          <w:rFonts w:ascii="Verdana" w:hAnsi="Verdana"/>
          <w:sz w:val="22"/>
          <w:szCs w:val="22"/>
          <w:highlight w:val="green"/>
        </w:rPr>
        <w:t>2</w:t>
      </w:r>
      <w:r w:rsidRPr="00926CF2">
        <w:rPr>
          <w:rFonts w:ascii="Verdana" w:hAnsi="Verdana"/>
          <w:sz w:val="22"/>
          <w:szCs w:val="22"/>
        </w:rPr>
        <w:t xml:space="preserve">, </w:t>
      </w:r>
      <w:r w:rsidRPr="00926CF2">
        <w:rPr>
          <w:rFonts w:ascii="Verdana" w:hAnsi="Verdana"/>
          <w:sz w:val="22"/>
          <w:szCs w:val="22"/>
          <w:highlight w:val="green"/>
        </w:rPr>
        <w:t xml:space="preserve">che si aggiunge alla quota di detto premio attribuita al </w:t>
      </w:r>
      <w:r w:rsidRPr="00926CF2">
        <w:rPr>
          <w:rFonts w:ascii="Verdana" w:hAnsi="Verdana"/>
          <w:sz w:val="22"/>
          <w:szCs w:val="22"/>
          <w:highlight w:val="green"/>
        </w:rPr>
        <w:lastRenderedPageBreak/>
        <w:t>personale valutato positivamente sulla base dei criteri</w:t>
      </w:r>
      <w:r w:rsidRPr="00926CF2">
        <w:rPr>
          <w:rFonts w:ascii="Verdana" w:hAnsi="Verdana"/>
          <w:spacing w:val="-16"/>
          <w:sz w:val="22"/>
          <w:szCs w:val="22"/>
          <w:highlight w:val="green"/>
        </w:rPr>
        <w:t xml:space="preserve"> </w:t>
      </w:r>
      <w:r w:rsidRPr="00926CF2">
        <w:rPr>
          <w:rFonts w:ascii="Verdana" w:hAnsi="Verdana"/>
          <w:sz w:val="22"/>
          <w:szCs w:val="22"/>
          <w:highlight w:val="green"/>
        </w:rPr>
        <w:t>selettivi</w:t>
      </w:r>
      <w:r w:rsidRPr="00926CF2">
        <w:rPr>
          <w:rFonts w:ascii="Verdana" w:hAnsi="Verdana"/>
          <w:sz w:val="22"/>
          <w:szCs w:val="22"/>
        </w:rPr>
        <w:t>.</w:t>
      </w:r>
    </w:p>
    <w:p w:rsidR="00485D47" w:rsidRPr="00926CF2" w:rsidRDefault="00485D47" w:rsidP="002E4E8D">
      <w:pPr>
        <w:pStyle w:val="Paragrafoelenco"/>
        <w:widowControl w:val="0"/>
        <w:numPr>
          <w:ilvl w:val="0"/>
          <w:numId w:val="20"/>
        </w:numPr>
        <w:tabs>
          <w:tab w:val="left" w:pos="438"/>
        </w:tabs>
        <w:autoSpaceDE w:val="0"/>
        <w:autoSpaceDN w:val="0"/>
        <w:ind w:right="109" w:firstLine="0"/>
        <w:rPr>
          <w:rFonts w:ascii="Verdana" w:hAnsi="Verdana"/>
          <w:sz w:val="22"/>
          <w:szCs w:val="22"/>
        </w:rPr>
      </w:pPr>
      <w:r w:rsidRPr="00926CF2">
        <w:rPr>
          <w:rFonts w:ascii="Verdana" w:hAnsi="Verdana"/>
          <w:sz w:val="22"/>
          <w:szCs w:val="22"/>
          <w:highlight w:val="green"/>
        </w:rPr>
        <w:t>La misura di detta maggiorazione, definita in sede di contrattazione integrativa, non potrà comunque essere inferiore al 30% del valore medio pro-capite dei premi attribuiti</w:t>
      </w:r>
      <w:r w:rsidRPr="00926CF2">
        <w:rPr>
          <w:rFonts w:ascii="Verdana" w:hAnsi="Verdana"/>
          <w:sz w:val="22"/>
          <w:szCs w:val="22"/>
        </w:rPr>
        <w:t xml:space="preserve"> al personale valutato positivamente ai sensi del comma</w:t>
      </w:r>
      <w:r w:rsidRPr="00926CF2">
        <w:rPr>
          <w:rFonts w:ascii="Verdana" w:hAnsi="Verdana"/>
          <w:spacing w:val="-8"/>
          <w:sz w:val="22"/>
          <w:szCs w:val="22"/>
        </w:rPr>
        <w:t xml:space="preserve"> </w:t>
      </w:r>
      <w:r w:rsidRPr="00926CF2">
        <w:rPr>
          <w:rFonts w:ascii="Verdana" w:hAnsi="Verdana"/>
          <w:sz w:val="22"/>
          <w:szCs w:val="22"/>
        </w:rPr>
        <w:t>1.</w:t>
      </w:r>
    </w:p>
    <w:p w:rsidR="00485D47" w:rsidRPr="00926CF2" w:rsidRDefault="00485D47" w:rsidP="002E4E8D">
      <w:pPr>
        <w:pStyle w:val="Paragrafoelenco"/>
        <w:widowControl w:val="0"/>
        <w:numPr>
          <w:ilvl w:val="0"/>
          <w:numId w:val="20"/>
        </w:numPr>
        <w:tabs>
          <w:tab w:val="left" w:pos="412"/>
        </w:tabs>
        <w:autoSpaceDE w:val="0"/>
        <w:autoSpaceDN w:val="0"/>
        <w:ind w:right="113" w:firstLine="0"/>
        <w:rPr>
          <w:rFonts w:ascii="Verdana" w:hAnsi="Verdana"/>
          <w:sz w:val="22"/>
          <w:szCs w:val="22"/>
        </w:rPr>
      </w:pPr>
      <w:r w:rsidRPr="00926CF2">
        <w:rPr>
          <w:rFonts w:ascii="Verdana" w:hAnsi="Verdana"/>
          <w:sz w:val="22"/>
          <w:szCs w:val="22"/>
          <w:highlight w:val="green"/>
        </w:rPr>
        <w:t>La contrattazione integrativa definisce altresì, preventivamente, una limitata quota massima di personale valutato, a cui tale maggiorazione può essere</w:t>
      </w:r>
      <w:r w:rsidRPr="00926CF2">
        <w:rPr>
          <w:rFonts w:ascii="Verdana" w:hAnsi="Verdana"/>
          <w:spacing w:val="-18"/>
          <w:sz w:val="22"/>
          <w:szCs w:val="22"/>
          <w:highlight w:val="green"/>
        </w:rPr>
        <w:t xml:space="preserve"> </w:t>
      </w:r>
      <w:r w:rsidRPr="00926CF2">
        <w:rPr>
          <w:rFonts w:ascii="Verdana" w:hAnsi="Verdana"/>
          <w:sz w:val="22"/>
          <w:szCs w:val="22"/>
          <w:highlight w:val="green"/>
        </w:rPr>
        <w:t>attribuita</w:t>
      </w:r>
      <w:r w:rsidRPr="00926CF2">
        <w:rPr>
          <w:rFonts w:ascii="Verdana" w:hAnsi="Verdana"/>
          <w:sz w:val="22"/>
          <w:szCs w:val="22"/>
        </w:rPr>
        <w:t>.</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56" w:name="Art._70_Misure_per_disincentivare_elevat"/>
      <w:bookmarkStart w:id="57" w:name="_bookmark97"/>
      <w:bookmarkStart w:id="58" w:name="_Toc512463256"/>
      <w:bookmarkEnd w:id="56"/>
      <w:bookmarkEnd w:id="57"/>
      <w:r w:rsidRPr="00926CF2">
        <w:rPr>
          <w:szCs w:val="22"/>
        </w:rPr>
        <w:t>Art. 70 Misure per disincentivare elevati tassi di assenza del personale</w:t>
      </w:r>
      <w:bookmarkEnd w:id="58"/>
    </w:p>
    <w:p w:rsidR="00485D47" w:rsidRPr="00FA3EA0" w:rsidRDefault="00485D47" w:rsidP="002E4E8D">
      <w:pPr>
        <w:pStyle w:val="Paragrafoelenco"/>
        <w:widowControl w:val="0"/>
        <w:numPr>
          <w:ilvl w:val="0"/>
          <w:numId w:val="19"/>
        </w:numPr>
        <w:tabs>
          <w:tab w:val="left" w:pos="440"/>
        </w:tabs>
        <w:autoSpaceDE w:val="0"/>
        <w:autoSpaceDN w:val="0"/>
        <w:ind w:right="109" w:firstLine="0"/>
        <w:rPr>
          <w:rFonts w:ascii="Verdana" w:hAnsi="Verdana"/>
          <w:sz w:val="22"/>
          <w:szCs w:val="22"/>
          <w:highlight w:val="green"/>
        </w:rPr>
      </w:pPr>
      <w:r w:rsidRPr="00926CF2">
        <w:rPr>
          <w:rFonts w:ascii="Verdana" w:hAnsi="Verdana"/>
          <w:sz w:val="22"/>
          <w:szCs w:val="22"/>
        </w:rPr>
        <w:t xml:space="preserve">In sede di Organismo paritetico di cui all’art. 7, </w:t>
      </w:r>
      <w:r w:rsidRPr="00FA3EA0">
        <w:rPr>
          <w:rFonts w:ascii="Verdana" w:hAnsi="Verdana"/>
          <w:sz w:val="22"/>
          <w:szCs w:val="22"/>
          <w:highlight w:val="green"/>
        </w:rPr>
        <w:t>le parti analizzano i dati sulle assenze del personale, anche in serie storica, e ne valutano cause ed effetti</w:t>
      </w:r>
      <w:r w:rsidRPr="00926CF2">
        <w:rPr>
          <w:rFonts w:ascii="Verdana" w:hAnsi="Verdana"/>
          <w:sz w:val="22"/>
          <w:szCs w:val="22"/>
        </w:rPr>
        <w:t xml:space="preserve">. Nei casi  in cui, in sede di analisi dei dati, </w:t>
      </w:r>
      <w:r w:rsidRPr="00FA3EA0">
        <w:rPr>
          <w:rFonts w:ascii="Verdana" w:hAnsi="Verdana"/>
          <w:sz w:val="22"/>
          <w:szCs w:val="22"/>
          <w:highlight w:val="green"/>
        </w:rPr>
        <w:t>siano rilevate assenze medie che presentino significativi e non motivabili scostamenti rispetto a benchmark di settore</w:t>
      </w:r>
      <w:r w:rsidRPr="00926CF2">
        <w:rPr>
          <w:rFonts w:ascii="Verdana" w:hAnsi="Verdana"/>
          <w:sz w:val="22"/>
          <w:szCs w:val="22"/>
        </w:rPr>
        <w:t xml:space="preserve"> pubblicati a livello nazionale ovvero siano osservate anomale e non oggettivamente motivabili concentrazioni di assenze, in continuità con le giornate festive e di riposo settimanale e nei periodi in cui è più elevata la domanda di servizi da parte dell’utenza, </w:t>
      </w:r>
      <w:r w:rsidRPr="00FA3EA0">
        <w:rPr>
          <w:rFonts w:ascii="Verdana" w:hAnsi="Verdana"/>
          <w:sz w:val="22"/>
          <w:szCs w:val="22"/>
          <w:highlight w:val="green"/>
        </w:rPr>
        <w:t>sono proposte misure finalizzate a conseguire obiettivi di</w:t>
      </w:r>
      <w:r w:rsidRPr="00FA3EA0">
        <w:rPr>
          <w:rFonts w:ascii="Verdana" w:hAnsi="Verdana"/>
          <w:spacing w:val="-10"/>
          <w:sz w:val="22"/>
          <w:szCs w:val="22"/>
          <w:highlight w:val="green"/>
        </w:rPr>
        <w:t xml:space="preserve"> </w:t>
      </w:r>
      <w:r w:rsidRPr="00FA3EA0">
        <w:rPr>
          <w:rFonts w:ascii="Verdana" w:hAnsi="Verdana"/>
          <w:sz w:val="22"/>
          <w:szCs w:val="22"/>
          <w:highlight w:val="green"/>
        </w:rPr>
        <w:t>miglioramento.</w:t>
      </w:r>
    </w:p>
    <w:p w:rsidR="00485D47" w:rsidRPr="00926CF2" w:rsidRDefault="00485D47" w:rsidP="002E4E8D">
      <w:pPr>
        <w:pStyle w:val="Paragrafoelenco"/>
        <w:widowControl w:val="0"/>
        <w:numPr>
          <w:ilvl w:val="0"/>
          <w:numId w:val="19"/>
        </w:numPr>
        <w:tabs>
          <w:tab w:val="left" w:pos="397"/>
        </w:tabs>
        <w:autoSpaceDE w:val="0"/>
        <w:autoSpaceDN w:val="0"/>
        <w:ind w:left="112" w:right="110" w:firstLine="0"/>
        <w:rPr>
          <w:rFonts w:ascii="Verdana" w:hAnsi="Verdana"/>
          <w:sz w:val="22"/>
          <w:szCs w:val="22"/>
        </w:rPr>
      </w:pPr>
      <w:r w:rsidRPr="00FA3EA0">
        <w:rPr>
          <w:rFonts w:ascii="Verdana" w:hAnsi="Verdana"/>
          <w:sz w:val="22"/>
          <w:szCs w:val="22"/>
          <w:highlight w:val="green"/>
        </w:rPr>
        <w:t>Nei casi in cui, sulla base di dati consuntivi rilevati nell’anno successivo, non siano stati conseguiti gli obiettivi</w:t>
      </w:r>
      <w:r w:rsidRPr="00926CF2">
        <w:rPr>
          <w:rFonts w:ascii="Verdana" w:hAnsi="Verdana"/>
          <w:sz w:val="22"/>
          <w:szCs w:val="22"/>
        </w:rPr>
        <w:t xml:space="preserve"> di miglioramento di cui al comma 1</w:t>
      </w:r>
      <w:r w:rsidR="00FA3EA0">
        <w:rPr>
          <w:rFonts w:ascii="Verdana" w:hAnsi="Verdana"/>
          <w:sz w:val="22"/>
          <w:szCs w:val="22"/>
        </w:rPr>
        <w:t>,</w:t>
      </w:r>
      <w:r w:rsidRPr="00926CF2">
        <w:rPr>
          <w:rFonts w:ascii="Verdana" w:hAnsi="Verdana"/>
          <w:sz w:val="22"/>
          <w:szCs w:val="22"/>
        </w:rPr>
        <w:t xml:space="preserve"> </w:t>
      </w:r>
      <w:r w:rsidRPr="00FA3EA0">
        <w:rPr>
          <w:rFonts w:ascii="Verdana" w:hAnsi="Verdana"/>
          <w:sz w:val="22"/>
          <w:szCs w:val="22"/>
          <w:highlight w:val="green"/>
          <w:u w:val="single"/>
        </w:rPr>
        <w:t>le risorse di cui all’art. 67, comma 3, non possono essere incrementate, rispetto al loro ammontare riferito all’anno precedente</w:t>
      </w:r>
      <w:r w:rsidRPr="00926CF2">
        <w:rPr>
          <w:rFonts w:ascii="Verdana" w:hAnsi="Verdana"/>
          <w:sz w:val="22"/>
          <w:szCs w:val="22"/>
        </w:rPr>
        <w:t xml:space="preserve">; tale limite permane anche negli anni successivi, fino a quando gli obiettivi di miglioramento non siano stati effettivamente conseguiti. La contrattazione integrativa disciplina gli effetti del presente </w:t>
      </w:r>
      <w:r w:rsidRPr="00926CF2">
        <w:rPr>
          <w:rFonts w:ascii="Verdana" w:hAnsi="Verdana"/>
          <w:spacing w:val="-3"/>
          <w:sz w:val="22"/>
          <w:szCs w:val="22"/>
        </w:rPr>
        <w:t xml:space="preserve">comma </w:t>
      </w:r>
      <w:r w:rsidRPr="00926CF2">
        <w:rPr>
          <w:rFonts w:ascii="Verdana" w:hAnsi="Verdana"/>
          <w:sz w:val="22"/>
          <w:szCs w:val="22"/>
        </w:rPr>
        <w:t>sulla premialità individuale.</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59" w:name="Art._70-bis_Indennità_condizioni_di_lavo"/>
      <w:bookmarkStart w:id="60" w:name="_bookmark98"/>
      <w:bookmarkStart w:id="61" w:name="_Toc512463257"/>
      <w:bookmarkEnd w:id="59"/>
      <w:bookmarkEnd w:id="60"/>
      <w:r w:rsidRPr="00926CF2">
        <w:rPr>
          <w:szCs w:val="22"/>
        </w:rPr>
        <w:t>Art. 70-bis Indennità condizioni di</w:t>
      </w:r>
      <w:r w:rsidRPr="00926CF2">
        <w:rPr>
          <w:spacing w:val="-11"/>
          <w:szCs w:val="22"/>
        </w:rPr>
        <w:t xml:space="preserve"> </w:t>
      </w:r>
      <w:r w:rsidRPr="00926CF2">
        <w:rPr>
          <w:szCs w:val="22"/>
        </w:rPr>
        <w:t>lavoro</w:t>
      </w:r>
      <w:bookmarkEnd w:id="61"/>
    </w:p>
    <w:p w:rsidR="00485D47" w:rsidRPr="00926CF2" w:rsidRDefault="00485D47" w:rsidP="002E4E8D">
      <w:pPr>
        <w:pStyle w:val="Paragrafoelenco"/>
        <w:widowControl w:val="0"/>
        <w:numPr>
          <w:ilvl w:val="0"/>
          <w:numId w:val="18"/>
        </w:numPr>
        <w:tabs>
          <w:tab w:val="left" w:pos="461"/>
        </w:tabs>
        <w:autoSpaceDE w:val="0"/>
        <w:autoSpaceDN w:val="0"/>
        <w:ind w:right="111" w:firstLine="0"/>
        <w:rPr>
          <w:rFonts w:ascii="Verdana" w:hAnsi="Verdana"/>
          <w:sz w:val="22"/>
          <w:szCs w:val="22"/>
        </w:rPr>
      </w:pPr>
      <w:r w:rsidRPr="00926CF2">
        <w:rPr>
          <w:rFonts w:ascii="Verdana" w:hAnsi="Verdana"/>
          <w:sz w:val="22"/>
          <w:szCs w:val="22"/>
          <w:highlight w:val="green"/>
        </w:rPr>
        <w:t>Gli enti corrispondono una unica “indennità condizioni di lavoro” destinata a remunerare lo svolgimento di</w:t>
      </w:r>
      <w:r w:rsidRPr="00926CF2">
        <w:rPr>
          <w:rFonts w:ascii="Verdana" w:hAnsi="Verdana"/>
          <w:spacing w:val="-4"/>
          <w:sz w:val="22"/>
          <w:szCs w:val="22"/>
          <w:highlight w:val="green"/>
        </w:rPr>
        <w:t xml:space="preserve"> </w:t>
      </w:r>
      <w:r w:rsidRPr="00926CF2">
        <w:rPr>
          <w:rFonts w:ascii="Verdana" w:hAnsi="Verdana"/>
          <w:sz w:val="22"/>
          <w:szCs w:val="22"/>
          <w:highlight w:val="green"/>
        </w:rPr>
        <w:t>attività:</w:t>
      </w:r>
    </w:p>
    <w:p w:rsidR="00485D47" w:rsidRPr="00926CF2" w:rsidRDefault="00485D47" w:rsidP="002E4E8D">
      <w:pPr>
        <w:pStyle w:val="Paragrafoelenco"/>
        <w:widowControl w:val="0"/>
        <w:numPr>
          <w:ilvl w:val="0"/>
          <w:numId w:val="17"/>
        </w:numPr>
        <w:tabs>
          <w:tab w:val="left" w:pos="401"/>
        </w:tabs>
        <w:autoSpaceDE w:val="0"/>
        <w:autoSpaceDN w:val="0"/>
        <w:ind w:hanging="288"/>
        <w:rPr>
          <w:rFonts w:ascii="Verdana" w:hAnsi="Verdana"/>
          <w:sz w:val="22"/>
          <w:szCs w:val="22"/>
        </w:rPr>
      </w:pPr>
      <w:r w:rsidRPr="00FA3EA0">
        <w:rPr>
          <w:rFonts w:ascii="Verdana" w:hAnsi="Verdana"/>
          <w:sz w:val="22"/>
          <w:szCs w:val="22"/>
          <w:highlight w:val="green"/>
        </w:rPr>
        <w:t>disagiate</w:t>
      </w:r>
      <w:r w:rsidRPr="00926CF2">
        <w:rPr>
          <w:rFonts w:ascii="Verdana" w:hAnsi="Verdana"/>
          <w:sz w:val="22"/>
          <w:szCs w:val="22"/>
        </w:rPr>
        <w:t>;</w:t>
      </w:r>
    </w:p>
    <w:p w:rsidR="00485D47" w:rsidRPr="00926CF2" w:rsidRDefault="00485D47" w:rsidP="002E4E8D">
      <w:pPr>
        <w:pStyle w:val="Paragrafoelenco"/>
        <w:widowControl w:val="0"/>
        <w:numPr>
          <w:ilvl w:val="0"/>
          <w:numId w:val="17"/>
        </w:numPr>
        <w:tabs>
          <w:tab w:val="left" w:pos="418"/>
        </w:tabs>
        <w:autoSpaceDE w:val="0"/>
        <w:autoSpaceDN w:val="0"/>
        <w:ind w:left="417" w:hanging="305"/>
        <w:rPr>
          <w:rFonts w:ascii="Verdana" w:hAnsi="Verdana"/>
          <w:sz w:val="22"/>
          <w:szCs w:val="22"/>
        </w:rPr>
      </w:pPr>
      <w:r w:rsidRPr="00926CF2">
        <w:rPr>
          <w:rFonts w:ascii="Verdana" w:hAnsi="Verdana"/>
          <w:sz w:val="22"/>
          <w:szCs w:val="22"/>
          <w:highlight w:val="green"/>
        </w:rPr>
        <w:t>esposte a rischi e, pertanto, pericolose o dannose per la</w:t>
      </w:r>
      <w:r w:rsidRPr="00926CF2">
        <w:rPr>
          <w:rFonts w:ascii="Verdana" w:hAnsi="Verdana"/>
          <w:spacing w:val="-18"/>
          <w:sz w:val="22"/>
          <w:szCs w:val="22"/>
          <w:highlight w:val="green"/>
        </w:rPr>
        <w:t xml:space="preserve"> </w:t>
      </w:r>
      <w:r w:rsidRPr="00926CF2">
        <w:rPr>
          <w:rFonts w:ascii="Verdana" w:hAnsi="Verdana"/>
          <w:sz w:val="22"/>
          <w:szCs w:val="22"/>
          <w:highlight w:val="green"/>
        </w:rPr>
        <w:t>salute</w:t>
      </w:r>
      <w:r w:rsidRPr="00926CF2">
        <w:rPr>
          <w:rFonts w:ascii="Verdana" w:hAnsi="Verdana"/>
          <w:sz w:val="22"/>
          <w:szCs w:val="22"/>
        </w:rPr>
        <w:t>;</w:t>
      </w:r>
    </w:p>
    <w:p w:rsidR="00485D47" w:rsidRPr="00926CF2" w:rsidRDefault="00485D47" w:rsidP="002E4E8D">
      <w:pPr>
        <w:pStyle w:val="Paragrafoelenco"/>
        <w:widowControl w:val="0"/>
        <w:numPr>
          <w:ilvl w:val="0"/>
          <w:numId w:val="17"/>
        </w:numPr>
        <w:tabs>
          <w:tab w:val="left" w:pos="401"/>
        </w:tabs>
        <w:autoSpaceDE w:val="0"/>
        <w:autoSpaceDN w:val="0"/>
        <w:ind w:hanging="288"/>
        <w:rPr>
          <w:rFonts w:ascii="Verdana" w:hAnsi="Verdana"/>
          <w:sz w:val="22"/>
          <w:szCs w:val="22"/>
        </w:rPr>
      </w:pPr>
      <w:r w:rsidRPr="00926CF2">
        <w:rPr>
          <w:rFonts w:ascii="Verdana" w:hAnsi="Verdana"/>
          <w:sz w:val="22"/>
          <w:szCs w:val="22"/>
          <w:highlight w:val="green"/>
        </w:rPr>
        <w:t>implicanti il maneggio di</w:t>
      </w:r>
      <w:r w:rsidRPr="00926CF2">
        <w:rPr>
          <w:rFonts w:ascii="Verdana" w:hAnsi="Verdana"/>
          <w:spacing w:val="-3"/>
          <w:sz w:val="22"/>
          <w:szCs w:val="22"/>
          <w:highlight w:val="green"/>
        </w:rPr>
        <w:t xml:space="preserve"> </w:t>
      </w:r>
      <w:r w:rsidRPr="00926CF2">
        <w:rPr>
          <w:rFonts w:ascii="Verdana" w:hAnsi="Verdana"/>
          <w:sz w:val="22"/>
          <w:szCs w:val="22"/>
          <w:highlight w:val="green"/>
        </w:rPr>
        <w:t>valori</w:t>
      </w:r>
      <w:r w:rsidRPr="00926CF2">
        <w:rPr>
          <w:rFonts w:ascii="Verdana" w:hAnsi="Verdana"/>
          <w:sz w:val="22"/>
          <w:szCs w:val="22"/>
        </w:rPr>
        <w:t>.</w:t>
      </w:r>
    </w:p>
    <w:p w:rsidR="00485D47" w:rsidRPr="00926CF2" w:rsidRDefault="00485D47" w:rsidP="002E4E8D">
      <w:pPr>
        <w:pStyle w:val="Paragrafoelenco"/>
        <w:widowControl w:val="0"/>
        <w:numPr>
          <w:ilvl w:val="0"/>
          <w:numId w:val="18"/>
        </w:numPr>
        <w:tabs>
          <w:tab w:val="left" w:pos="488"/>
        </w:tabs>
        <w:autoSpaceDE w:val="0"/>
        <w:autoSpaceDN w:val="0"/>
        <w:ind w:right="114" w:firstLine="0"/>
        <w:rPr>
          <w:rFonts w:ascii="Verdana" w:hAnsi="Verdana"/>
          <w:sz w:val="22"/>
          <w:szCs w:val="22"/>
        </w:rPr>
      </w:pPr>
      <w:r w:rsidRPr="00FA3EA0">
        <w:rPr>
          <w:rFonts w:ascii="Verdana" w:hAnsi="Verdana"/>
          <w:sz w:val="22"/>
          <w:szCs w:val="22"/>
        </w:rPr>
        <w:t xml:space="preserve">L’indennità di cui al presente articolo è commisurata ai giorni di effettivo svolgimento delle attività di cui al </w:t>
      </w:r>
      <w:r w:rsidRPr="00FA3EA0">
        <w:rPr>
          <w:rFonts w:ascii="Verdana" w:hAnsi="Verdana"/>
          <w:spacing w:val="-3"/>
          <w:sz w:val="22"/>
          <w:szCs w:val="22"/>
        </w:rPr>
        <w:t xml:space="preserve">comma </w:t>
      </w:r>
      <w:r w:rsidRPr="00FA3EA0">
        <w:rPr>
          <w:rFonts w:ascii="Verdana" w:hAnsi="Verdana"/>
          <w:sz w:val="22"/>
          <w:szCs w:val="22"/>
        </w:rPr>
        <w:t xml:space="preserve">1, </w:t>
      </w:r>
      <w:r w:rsidRPr="00926CF2">
        <w:rPr>
          <w:rFonts w:ascii="Verdana" w:hAnsi="Verdana"/>
          <w:sz w:val="22"/>
          <w:szCs w:val="22"/>
          <w:highlight w:val="green"/>
        </w:rPr>
        <w:t>entro i seguenti valori minimi e massimi giornalieri: Euro 1,00 – Euro</w:t>
      </w:r>
      <w:r w:rsidRPr="00926CF2">
        <w:rPr>
          <w:rFonts w:ascii="Verdana" w:hAnsi="Verdana"/>
          <w:spacing w:val="-3"/>
          <w:sz w:val="22"/>
          <w:szCs w:val="22"/>
          <w:highlight w:val="green"/>
        </w:rPr>
        <w:t xml:space="preserve"> </w:t>
      </w:r>
      <w:r w:rsidRPr="00926CF2">
        <w:rPr>
          <w:rFonts w:ascii="Verdana" w:hAnsi="Verdana"/>
          <w:sz w:val="22"/>
          <w:szCs w:val="22"/>
          <w:highlight w:val="green"/>
        </w:rPr>
        <w:t>10,00</w:t>
      </w:r>
      <w:r w:rsidRPr="00926CF2">
        <w:rPr>
          <w:rFonts w:ascii="Verdana" w:hAnsi="Verdana"/>
          <w:sz w:val="22"/>
          <w:szCs w:val="22"/>
        </w:rPr>
        <w:t>.</w:t>
      </w:r>
    </w:p>
    <w:p w:rsidR="00485D47" w:rsidRPr="00926CF2" w:rsidRDefault="00485D47" w:rsidP="002E4E8D">
      <w:pPr>
        <w:pStyle w:val="Paragrafoelenco"/>
        <w:widowControl w:val="0"/>
        <w:numPr>
          <w:ilvl w:val="0"/>
          <w:numId w:val="18"/>
        </w:numPr>
        <w:tabs>
          <w:tab w:val="left" w:pos="411"/>
        </w:tabs>
        <w:autoSpaceDE w:val="0"/>
        <w:autoSpaceDN w:val="0"/>
        <w:ind w:right="113" w:firstLine="0"/>
        <w:rPr>
          <w:rFonts w:ascii="Verdana" w:hAnsi="Verdana"/>
          <w:sz w:val="22"/>
          <w:szCs w:val="22"/>
        </w:rPr>
      </w:pPr>
      <w:r w:rsidRPr="00926CF2">
        <w:rPr>
          <w:rFonts w:ascii="Verdana" w:hAnsi="Verdana"/>
          <w:sz w:val="22"/>
          <w:szCs w:val="22"/>
          <w:highlight w:val="green"/>
        </w:rPr>
        <w:t>La misura di cui al comma 1 è definita in sede di contrattazione integrativa di cui all’art. 7, comma 4, sulla base dei seguenti</w:t>
      </w:r>
      <w:r w:rsidRPr="00926CF2">
        <w:rPr>
          <w:rFonts w:ascii="Verdana" w:hAnsi="Verdana"/>
          <w:spacing w:val="-14"/>
          <w:sz w:val="22"/>
          <w:szCs w:val="22"/>
          <w:highlight w:val="green"/>
        </w:rPr>
        <w:t xml:space="preserve"> </w:t>
      </w:r>
      <w:r w:rsidRPr="00926CF2">
        <w:rPr>
          <w:rFonts w:ascii="Verdana" w:hAnsi="Verdana"/>
          <w:sz w:val="22"/>
          <w:szCs w:val="22"/>
          <w:highlight w:val="green"/>
        </w:rPr>
        <w:t>criteri</w:t>
      </w:r>
      <w:r w:rsidRPr="00926CF2">
        <w:rPr>
          <w:rFonts w:ascii="Verdana" w:hAnsi="Verdana"/>
          <w:sz w:val="22"/>
          <w:szCs w:val="22"/>
        </w:rPr>
        <w:t>:</w:t>
      </w:r>
    </w:p>
    <w:p w:rsidR="00485D47" w:rsidRPr="00926CF2" w:rsidRDefault="00485D47" w:rsidP="002E4E8D">
      <w:pPr>
        <w:pStyle w:val="Paragrafoelenco"/>
        <w:widowControl w:val="0"/>
        <w:numPr>
          <w:ilvl w:val="0"/>
          <w:numId w:val="16"/>
        </w:numPr>
        <w:tabs>
          <w:tab w:val="left" w:pos="446"/>
        </w:tabs>
        <w:autoSpaceDE w:val="0"/>
        <w:autoSpaceDN w:val="0"/>
        <w:ind w:right="115" w:firstLine="0"/>
        <w:rPr>
          <w:rFonts w:ascii="Verdana" w:hAnsi="Verdana"/>
          <w:sz w:val="22"/>
          <w:szCs w:val="22"/>
        </w:rPr>
      </w:pPr>
      <w:r w:rsidRPr="00926CF2">
        <w:rPr>
          <w:rFonts w:ascii="Verdana" w:hAnsi="Verdana"/>
          <w:sz w:val="22"/>
          <w:szCs w:val="22"/>
        </w:rPr>
        <w:t>valutazione dell’effettiva incidenza di ciascuna delle causali di cui al comma 1 nelle attività svolte dal</w:t>
      </w:r>
      <w:r w:rsidRPr="00926CF2">
        <w:rPr>
          <w:rFonts w:ascii="Verdana" w:hAnsi="Verdana"/>
          <w:spacing w:val="-8"/>
          <w:sz w:val="22"/>
          <w:szCs w:val="22"/>
        </w:rPr>
        <w:t xml:space="preserve"> </w:t>
      </w:r>
      <w:r w:rsidRPr="00926CF2">
        <w:rPr>
          <w:rFonts w:ascii="Verdana" w:hAnsi="Verdana"/>
          <w:sz w:val="22"/>
          <w:szCs w:val="22"/>
        </w:rPr>
        <w:t>dipendente;</w:t>
      </w:r>
    </w:p>
    <w:p w:rsidR="00485D47" w:rsidRPr="00926CF2" w:rsidRDefault="00485D47" w:rsidP="002E4E8D">
      <w:pPr>
        <w:pStyle w:val="Paragrafoelenco"/>
        <w:widowControl w:val="0"/>
        <w:numPr>
          <w:ilvl w:val="0"/>
          <w:numId w:val="16"/>
        </w:numPr>
        <w:tabs>
          <w:tab w:val="left" w:pos="434"/>
        </w:tabs>
        <w:autoSpaceDE w:val="0"/>
        <w:autoSpaceDN w:val="0"/>
        <w:ind w:right="113" w:firstLine="0"/>
        <w:rPr>
          <w:rFonts w:ascii="Verdana" w:hAnsi="Verdana"/>
          <w:sz w:val="22"/>
          <w:szCs w:val="22"/>
        </w:rPr>
      </w:pPr>
      <w:r w:rsidRPr="00926CF2">
        <w:rPr>
          <w:rFonts w:ascii="Verdana" w:hAnsi="Verdana"/>
          <w:sz w:val="22"/>
          <w:szCs w:val="22"/>
        </w:rPr>
        <w:t>caratteristiche istituzionali, dimensionali, sociali e ambientali degli enti interessati e degli specifici settori di</w:t>
      </w:r>
      <w:r w:rsidRPr="00926CF2">
        <w:rPr>
          <w:rFonts w:ascii="Verdana" w:hAnsi="Verdana"/>
          <w:spacing w:val="-4"/>
          <w:sz w:val="22"/>
          <w:szCs w:val="22"/>
        </w:rPr>
        <w:t xml:space="preserve"> </w:t>
      </w:r>
      <w:r w:rsidRPr="00926CF2">
        <w:rPr>
          <w:rFonts w:ascii="Verdana" w:hAnsi="Verdana"/>
          <w:sz w:val="22"/>
          <w:szCs w:val="22"/>
        </w:rPr>
        <w:t>attività.</w:t>
      </w:r>
    </w:p>
    <w:p w:rsidR="00485D47" w:rsidRPr="00926CF2" w:rsidRDefault="00485D47" w:rsidP="002E4E8D">
      <w:pPr>
        <w:pStyle w:val="Paragrafoelenco"/>
        <w:widowControl w:val="0"/>
        <w:numPr>
          <w:ilvl w:val="0"/>
          <w:numId w:val="18"/>
        </w:numPr>
        <w:tabs>
          <w:tab w:val="left" w:pos="439"/>
        </w:tabs>
        <w:autoSpaceDE w:val="0"/>
        <w:autoSpaceDN w:val="0"/>
        <w:ind w:right="111" w:firstLine="0"/>
        <w:rPr>
          <w:rFonts w:ascii="Verdana" w:hAnsi="Verdana"/>
          <w:sz w:val="22"/>
          <w:szCs w:val="22"/>
        </w:rPr>
      </w:pPr>
      <w:r w:rsidRPr="00926CF2">
        <w:rPr>
          <w:rFonts w:ascii="Verdana" w:hAnsi="Verdana"/>
          <w:sz w:val="22"/>
          <w:szCs w:val="22"/>
        </w:rPr>
        <w:t>Gli oneri per la corresponsione dell’indennità di cui al presente articolo sono a carico del Fondo risorse decentrate di cui all’art.</w:t>
      </w:r>
      <w:r w:rsidRPr="00926CF2">
        <w:rPr>
          <w:rFonts w:ascii="Verdana" w:hAnsi="Verdana"/>
          <w:spacing w:val="-10"/>
          <w:sz w:val="22"/>
          <w:szCs w:val="22"/>
        </w:rPr>
        <w:t xml:space="preserve"> </w:t>
      </w:r>
      <w:r w:rsidRPr="00926CF2">
        <w:rPr>
          <w:rFonts w:ascii="Verdana" w:hAnsi="Verdana"/>
          <w:sz w:val="22"/>
          <w:szCs w:val="22"/>
        </w:rPr>
        <w:t>67.</w:t>
      </w:r>
    </w:p>
    <w:p w:rsidR="00485D47" w:rsidRPr="00926CF2" w:rsidRDefault="00485D47" w:rsidP="002E4E8D">
      <w:pPr>
        <w:pStyle w:val="Paragrafoelenco"/>
        <w:widowControl w:val="0"/>
        <w:numPr>
          <w:ilvl w:val="0"/>
          <w:numId w:val="18"/>
        </w:numPr>
        <w:tabs>
          <w:tab w:val="left" w:pos="408"/>
        </w:tabs>
        <w:autoSpaceDE w:val="0"/>
        <w:autoSpaceDN w:val="0"/>
        <w:ind w:right="115" w:firstLine="0"/>
        <w:rPr>
          <w:rFonts w:ascii="Verdana" w:hAnsi="Verdana"/>
          <w:sz w:val="22"/>
          <w:szCs w:val="22"/>
        </w:rPr>
      </w:pPr>
      <w:r w:rsidRPr="00926CF2">
        <w:rPr>
          <w:rFonts w:ascii="Verdana" w:hAnsi="Verdana"/>
          <w:sz w:val="22"/>
          <w:szCs w:val="22"/>
          <w:highlight w:val="lightGray"/>
        </w:rPr>
        <w:t>La presente disciplina trova applicazione a far data dal primo contratto integrativo successivo alla stipulazione del presente</w:t>
      </w:r>
      <w:r w:rsidRPr="00926CF2">
        <w:rPr>
          <w:rFonts w:ascii="Verdana" w:hAnsi="Verdana"/>
          <w:spacing w:val="-7"/>
          <w:sz w:val="22"/>
          <w:szCs w:val="22"/>
          <w:highlight w:val="lightGray"/>
        </w:rPr>
        <w:t xml:space="preserve"> </w:t>
      </w:r>
      <w:r w:rsidRPr="00926CF2">
        <w:rPr>
          <w:rFonts w:ascii="Verdana" w:hAnsi="Verdana"/>
          <w:sz w:val="22"/>
          <w:szCs w:val="22"/>
          <w:highlight w:val="lightGray"/>
        </w:rPr>
        <w:t>CCNL</w:t>
      </w:r>
      <w:r w:rsidRPr="00926CF2">
        <w:rPr>
          <w:rFonts w:ascii="Verdana" w:hAnsi="Verdana"/>
          <w:sz w:val="22"/>
          <w:szCs w:val="22"/>
        </w:rPr>
        <w:t>.</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62" w:name="Art._70-ter_Compensi_ISTAT"/>
      <w:bookmarkStart w:id="63" w:name="_bookmark99"/>
      <w:bookmarkStart w:id="64" w:name="_Toc512463258"/>
      <w:bookmarkEnd w:id="62"/>
      <w:bookmarkEnd w:id="63"/>
      <w:r w:rsidRPr="00926CF2">
        <w:rPr>
          <w:szCs w:val="22"/>
        </w:rPr>
        <w:t>Art. 70-ter Compensi ISTAT</w:t>
      </w:r>
      <w:bookmarkEnd w:id="64"/>
    </w:p>
    <w:p w:rsidR="00485D47" w:rsidRPr="00926CF2" w:rsidRDefault="00485D47" w:rsidP="002E4E8D">
      <w:pPr>
        <w:pStyle w:val="Paragrafoelenco"/>
        <w:widowControl w:val="0"/>
        <w:numPr>
          <w:ilvl w:val="0"/>
          <w:numId w:val="15"/>
        </w:numPr>
        <w:tabs>
          <w:tab w:val="left" w:pos="451"/>
        </w:tabs>
        <w:autoSpaceDE w:val="0"/>
        <w:autoSpaceDN w:val="0"/>
        <w:ind w:right="115" w:firstLine="0"/>
        <w:rPr>
          <w:rFonts w:ascii="Verdana" w:hAnsi="Verdana"/>
          <w:sz w:val="22"/>
          <w:szCs w:val="22"/>
        </w:rPr>
      </w:pPr>
      <w:r w:rsidRPr="00926CF2">
        <w:rPr>
          <w:rFonts w:ascii="Verdana" w:hAnsi="Verdana"/>
          <w:sz w:val="22"/>
          <w:szCs w:val="22"/>
        </w:rPr>
        <w:t>Gli enti possono corrispondere specifici compensi al personale per remunerare prestazioni connesse a indagini statistiche periodiche e censimenti permanenti, rese al di fuori dell’ordinario orario di</w:t>
      </w:r>
      <w:r w:rsidRPr="00926CF2">
        <w:rPr>
          <w:rFonts w:ascii="Verdana" w:hAnsi="Verdana"/>
          <w:spacing w:val="-9"/>
          <w:sz w:val="22"/>
          <w:szCs w:val="22"/>
        </w:rPr>
        <w:t xml:space="preserve"> </w:t>
      </w:r>
      <w:r w:rsidRPr="00926CF2">
        <w:rPr>
          <w:rFonts w:ascii="Verdana" w:hAnsi="Verdana"/>
          <w:sz w:val="22"/>
          <w:szCs w:val="22"/>
        </w:rPr>
        <w:t>lavoro.</w:t>
      </w:r>
    </w:p>
    <w:p w:rsidR="00AA1CA1" w:rsidRPr="00926CF2" w:rsidRDefault="00485D47" w:rsidP="002E4E8D">
      <w:pPr>
        <w:pStyle w:val="Paragrafoelenco"/>
        <w:widowControl w:val="0"/>
        <w:numPr>
          <w:ilvl w:val="0"/>
          <w:numId w:val="15"/>
        </w:numPr>
        <w:tabs>
          <w:tab w:val="left" w:pos="451"/>
        </w:tabs>
        <w:autoSpaceDE w:val="0"/>
        <w:autoSpaceDN w:val="0"/>
        <w:ind w:right="115" w:firstLine="0"/>
        <w:rPr>
          <w:rFonts w:ascii="Verdana" w:hAnsi="Verdana"/>
          <w:sz w:val="22"/>
          <w:szCs w:val="22"/>
        </w:rPr>
      </w:pPr>
      <w:r w:rsidRPr="00926CF2">
        <w:rPr>
          <w:rFonts w:ascii="Verdana" w:hAnsi="Verdana"/>
          <w:sz w:val="22"/>
          <w:szCs w:val="22"/>
        </w:rPr>
        <w:t xml:space="preserve">Gli oneri concernenti l’erogazione dei compensi di cui al presente articolo trovano </w:t>
      </w:r>
      <w:r w:rsidRPr="00926CF2">
        <w:rPr>
          <w:rFonts w:ascii="Verdana" w:hAnsi="Verdana"/>
          <w:sz w:val="22"/>
          <w:szCs w:val="22"/>
        </w:rPr>
        <w:lastRenderedPageBreak/>
        <w:t xml:space="preserve">copertura esclusivamente nella quota parte del contributo onnicomprensivo e forfetario riconosciuto dall’Istat e dagli Enti e Organismi pubblici autorizzati per legge, confluita nel Fondo Risorse decentrate, ai sensi dell’art. 67, </w:t>
      </w:r>
      <w:r w:rsidRPr="00926CF2">
        <w:rPr>
          <w:rFonts w:ascii="Verdana" w:hAnsi="Verdana"/>
          <w:spacing w:val="-3"/>
          <w:sz w:val="22"/>
          <w:szCs w:val="22"/>
        </w:rPr>
        <w:t xml:space="preserve">comma </w:t>
      </w:r>
      <w:r w:rsidRPr="00926CF2">
        <w:rPr>
          <w:rFonts w:ascii="Verdana" w:hAnsi="Verdana"/>
          <w:sz w:val="22"/>
          <w:szCs w:val="22"/>
        </w:rPr>
        <w:t>3, lett.</w:t>
      </w:r>
      <w:r w:rsidRPr="00926CF2">
        <w:rPr>
          <w:rFonts w:ascii="Verdana" w:hAnsi="Verdana"/>
          <w:spacing w:val="-10"/>
          <w:sz w:val="22"/>
          <w:szCs w:val="22"/>
        </w:rPr>
        <w:t xml:space="preserve"> </w:t>
      </w:r>
      <w:r w:rsidRPr="00926CF2">
        <w:rPr>
          <w:rFonts w:ascii="Verdana" w:hAnsi="Verdana"/>
          <w:sz w:val="22"/>
          <w:szCs w:val="22"/>
        </w:rPr>
        <w:t>c).</w:t>
      </w:r>
    </w:p>
    <w:p w:rsidR="00485D47" w:rsidRPr="00926CF2" w:rsidRDefault="00485D47" w:rsidP="002E4E8D">
      <w:pPr>
        <w:spacing w:line="240" w:lineRule="auto"/>
        <w:rPr>
          <w:sz w:val="22"/>
          <w:szCs w:val="22"/>
        </w:rPr>
      </w:pPr>
    </w:p>
    <w:p w:rsidR="00485D47" w:rsidRPr="00926CF2" w:rsidRDefault="00485D47" w:rsidP="002E4E8D">
      <w:pPr>
        <w:pStyle w:val="Titolo3"/>
        <w:spacing w:after="0"/>
        <w:rPr>
          <w:szCs w:val="22"/>
        </w:rPr>
      </w:pPr>
      <w:bookmarkStart w:id="65" w:name="_Toc512463259"/>
      <w:r w:rsidRPr="00926CF2">
        <w:rPr>
          <w:szCs w:val="22"/>
        </w:rPr>
        <w:t>Art. 70-quinquies Indennità per specifiche responsabilità</w:t>
      </w:r>
      <w:bookmarkEnd w:id="65"/>
    </w:p>
    <w:p w:rsidR="00485D47" w:rsidRPr="00926CF2" w:rsidRDefault="00485D47" w:rsidP="002E4E8D">
      <w:pPr>
        <w:pStyle w:val="Paragrafoelenco"/>
        <w:widowControl w:val="0"/>
        <w:numPr>
          <w:ilvl w:val="0"/>
          <w:numId w:val="29"/>
        </w:numPr>
        <w:tabs>
          <w:tab w:val="left" w:pos="498"/>
        </w:tabs>
        <w:autoSpaceDE w:val="0"/>
        <w:autoSpaceDN w:val="0"/>
        <w:ind w:right="109" w:firstLine="0"/>
        <w:rPr>
          <w:rFonts w:ascii="Verdana" w:hAnsi="Verdana"/>
          <w:sz w:val="22"/>
          <w:szCs w:val="22"/>
          <w:highlight w:val="green"/>
        </w:rPr>
      </w:pPr>
      <w:r w:rsidRPr="00926CF2">
        <w:rPr>
          <w:rFonts w:ascii="Verdana" w:hAnsi="Verdana"/>
          <w:sz w:val="22"/>
          <w:szCs w:val="22"/>
          <w:highlight w:val="green"/>
        </w:rPr>
        <w:t>Per compensare l’eventuale esercizio di compiti che comportano specifiche responsabilità, al personale delle categorie B, C e D</w:t>
      </w:r>
      <w:r w:rsidRPr="00FA3EA0">
        <w:rPr>
          <w:rFonts w:ascii="Verdana" w:hAnsi="Verdana"/>
          <w:sz w:val="22"/>
          <w:szCs w:val="22"/>
        </w:rPr>
        <w:t xml:space="preserve">, </w:t>
      </w:r>
      <w:r w:rsidRPr="00926CF2">
        <w:rPr>
          <w:rFonts w:ascii="Verdana" w:hAnsi="Verdana"/>
          <w:sz w:val="22"/>
          <w:szCs w:val="22"/>
          <w:highlight w:val="green"/>
        </w:rPr>
        <w:t>qualora non trovi applicazione la disciplina delle posizioni organizzative</w:t>
      </w:r>
      <w:r w:rsidRPr="00926CF2">
        <w:rPr>
          <w:rFonts w:ascii="Verdana" w:hAnsi="Verdana"/>
          <w:sz w:val="22"/>
          <w:szCs w:val="22"/>
        </w:rPr>
        <w:t xml:space="preserve"> di cui all’art.13 e seguenti, </w:t>
      </w:r>
      <w:r w:rsidRPr="00926CF2">
        <w:rPr>
          <w:rFonts w:ascii="Verdana" w:hAnsi="Verdana"/>
          <w:sz w:val="22"/>
          <w:szCs w:val="22"/>
          <w:highlight w:val="green"/>
        </w:rPr>
        <w:t>può essere riconosciuta una indennità di importo non superiore a € 3.000 annui</w:t>
      </w:r>
      <w:r w:rsidRPr="00926CF2">
        <w:rPr>
          <w:rFonts w:ascii="Verdana" w:hAnsi="Verdana"/>
          <w:spacing w:val="-19"/>
          <w:sz w:val="22"/>
          <w:szCs w:val="22"/>
          <w:highlight w:val="green"/>
        </w:rPr>
        <w:t xml:space="preserve"> </w:t>
      </w:r>
      <w:r w:rsidRPr="00926CF2">
        <w:rPr>
          <w:rFonts w:ascii="Verdana" w:hAnsi="Verdana"/>
          <w:sz w:val="22"/>
          <w:szCs w:val="22"/>
          <w:highlight w:val="green"/>
        </w:rPr>
        <w:t>lordi.</w:t>
      </w:r>
    </w:p>
    <w:p w:rsidR="00485D47" w:rsidRPr="00FA3EA0" w:rsidRDefault="00485D47" w:rsidP="002E4E8D">
      <w:pPr>
        <w:pStyle w:val="Paragrafoelenco"/>
        <w:widowControl w:val="0"/>
        <w:numPr>
          <w:ilvl w:val="0"/>
          <w:numId w:val="29"/>
        </w:numPr>
        <w:tabs>
          <w:tab w:val="left" w:pos="419"/>
        </w:tabs>
        <w:autoSpaceDE w:val="0"/>
        <w:autoSpaceDN w:val="0"/>
        <w:ind w:right="110" w:firstLine="0"/>
        <w:rPr>
          <w:rFonts w:ascii="Verdana" w:hAnsi="Verdana"/>
          <w:sz w:val="20"/>
          <w:szCs w:val="22"/>
        </w:rPr>
      </w:pPr>
      <w:r w:rsidRPr="00FA3EA0">
        <w:rPr>
          <w:rFonts w:ascii="Verdana" w:hAnsi="Verdana"/>
          <w:sz w:val="20"/>
          <w:szCs w:val="22"/>
        </w:rPr>
        <w:t>Un’indennità di importo massimo non superiore a € 350 annui lordi, qualora non trovi applicazione la disciplina delle posizioni organizzative di cui all’art. 13 e seguenti, può essere riconosciuta per</w:t>
      </w:r>
      <w:r w:rsidRPr="00FA3EA0">
        <w:rPr>
          <w:rFonts w:ascii="Verdana" w:hAnsi="Verdana"/>
          <w:spacing w:val="-7"/>
          <w:sz w:val="20"/>
          <w:szCs w:val="22"/>
        </w:rPr>
        <w:t xml:space="preserve"> </w:t>
      </w:r>
      <w:r w:rsidRPr="00FA3EA0">
        <w:rPr>
          <w:rFonts w:ascii="Verdana" w:hAnsi="Verdana"/>
          <w:sz w:val="20"/>
          <w:szCs w:val="22"/>
        </w:rPr>
        <w:t>compensare:</w:t>
      </w:r>
    </w:p>
    <w:p w:rsidR="00485D47" w:rsidRPr="00FA3EA0" w:rsidRDefault="00485D47" w:rsidP="002E4E8D">
      <w:pPr>
        <w:pStyle w:val="Paragrafoelenco"/>
        <w:widowControl w:val="0"/>
        <w:numPr>
          <w:ilvl w:val="0"/>
          <w:numId w:val="28"/>
        </w:numPr>
        <w:tabs>
          <w:tab w:val="left" w:pos="438"/>
        </w:tabs>
        <w:autoSpaceDE w:val="0"/>
        <w:autoSpaceDN w:val="0"/>
        <w:ind w:right="111" w:firstLine="0"/>
        <w:rPr>
          <w:rFonts w:ascii="Verdana" w:hAnsi="Verdana"/>
          <w:sz w:val="20"/>
          <w:szCs w:val="22"/>
        </w:rPr>
      </w:pPr>
      <w:r w:rsidRPr="00FA3EA0">
        <w:rPr>
          <w:rFonts w:ascii="Verdana" w:hAnsi="Verdana"/>
          <w:sz w:val="20"/>
          <w:szCs w:val="22"/>
        </w:rPr>
        <w:t xml:space="preserve">le specifiche responsabilità del personale delle categorie B, C e D attribuite </w:t>
      </w:r>
      <w:r w:rsidRPr="00FA3EA0">
        <w:rPr>
          <w:rFonts w:ascii="Verdana" w:hAnsi="Verdana"/>
          <w:spacing w:val="-3"/>
          <w:sz w:val="20"/>
          <w:szCs w:val="22"/>
        </w:rPr>
        <w:t xml:space="preserve">con </w:t>
      </w:r>
      <w:r w:rsidRPr="00FA3EA0">
        <w:rPr>
          <w:rFonts w:ascii="Verdana" w:hAnsi="Verdana"/>
          <w:sz w:val="20"/>
          <w:szCs w:val="22"/>
        </w:rPr>
        <w:t>atto formale degli enti, derivanti dalle qualifiche di Ufficiale di stato civile ed anagrafe nonché di responsabile dei tributi stabilite dalle</w:t>
      </w:r>
      <w:r w:rsidRPr="00FA3EA0">
        <w:rPr>
          <w:rFonts w:ascii="Verdana" w:hAnsi="Verdana"/>
          <w:spacing w:val="-16"/>
          <w:sz w:val="20"/>
          <w:szCs w:val="22"/>
        </w:rPr>
        <w:t xml:space="preserve"> </w:t>
      </w:r>
      <w:r w:rsidRPr="00FA3EA0">
        <w:rPr>
          <w:rFonts w:ascii="Verdana" w:hAnsi="Verdana"/>
          <w:sz w:val="20"/>
          <w:szCs w:val="22"/>
        </w:rPr>
        <w:t>leggi;</w:t>
      </w:r>
    </w:p>
    <w:p w:rsidR="00485D47" w:rsidRPr="00FA3EA0" w:rsidRDefault="00485D47" w:rsidP="002E4E8D">
      <w:pPr>
        <w:pStyle w:val="Paragrafoelenco"/>
        <w:widowControl w:val="0"/>
        <w:numPr>
          <w:ilvl w:val="0"/>
          <w:numId w:val="28"/>
        </w:numPr>
        <w:tabs>
          <w:tab w:val="left" w:pos="424"/>
        </w:tabs>
        <w:autoSpaceDE w:val="0"/>
        <w:autoSpaceDN w:val="0"/>
        <w:ind w:right="115" w:firstLine="0"/>
        <w:rPr>
          <w:rFonts w:ascii="Verdana" w:hAnsi="Verdana"/>
          <w:sz w:val="20"/>
          <w:szCs w:val="22"/>
        </w:rPr>
      </w:pPr>
      <w:r w:rsidRPr="00FA3EA0">
        <w:rPr>
          <w:rFonts w:ascii="Verdana" w:hAnsi="Verdana"/>
          <w:sz w:val="20"/>
          <w:szCs w:val="22"/>
        </w:rPr>
        <w:t>i compiti di responsabilità eventualmente affidati agli archivisti informatici nonché agli addetti agli uffici per le relazioni con il pubblico ed ai formatori</w:t>
      </w:r>
      <w:r w:rsidRPr="00FA3EA0">
        <w:rPr>
          <w:rFonts w:ascii="Verdana" w:hAnsi="Verdana"/>
          <w:spacing w:val="-26"/>
          <w:sz w:val="20"/>
          <w:szCs w:val="22"/>
        </w:rPr>
        <w:t xml:space="preserve"> </w:t>
      </w:r>
      <w:r w:rsidRPr="00FA3EA0">
        <w:rPr>
          <w:rFonts w:ascii="Verdana" w:hAnsi="Verdana"/>
          <w:sz w:val="20"/>
          <w:szCs w:val="22"/>
        </w:rPr>
        <w:t>professionali;</w:t>
      </w:r>
    </w:p>
    <w:p w:rsidR="00485D47" w:rsidRPr="00FA3EA0" w:rsidRDefault="00485D47" w:rsidP="002E4E8D">
      <w:pPr>
        <w:pStyle w:val="Paragrafoelenco"/>
        <w:widowControl w:val="0"/>
        <w:numPr>
          <w:ilvl w:val="0"/>
          <w:numId w:val="28"/>
        </w:numPr>
        <w:tabs>
          <w:tab w:val="left" w:pos="443"/>
        </w:tabs>
        <w:autoSpaceDE w:val="0"/>
        <w:autoSpaceDN w:val="0"/>
        <w:ind w:right="112" w:firstLine="0"/>
        <w:rPr>
          <w:rFonts w:ascii="Verdana" w:hAnsi="Verdana"/>
          <w:sz w:val="20"/>
          <w:szCs w:val="22"/>
        </w:rPr>
      </w:pPr>
      <w:r w:rsidRPr="00FA3EA0">
        <w:rPr>
          <w:rFonts w:ascii="Verdana" w:hAnsi="Verdana"/>
          <w:sz w:val="20"/>
          <w:szCs w:val="22"/>
        </w:rPr>
        <w:t>le specifiche responsabilità affidate al personale addetto ai servizi di protezione civile;</w:t>
      </w:r>
    </w:p>
    <w:p w:rsidR="00FA3EA0" w:rsidRPr="00FA3EA0" w:rsidRDefault="00485D47" w:rsidP="002E4E8D">
      <w:pPr>
        <w:pStyle w:val="Paragrafoelenco"/>
        <w:widowControl w:val="0"/>
        <w:numPr>
          <w:ilvl w:val="0"/>
          <w:numId w:val="28"/>
        </w:numPr>
        <w:tabs>
          <w:tab w:val="left" w:pos="419"/>
        </w:tabs>
        <w:autoSpaceDE w:val="0"/>
        <w:autoSpaceDN w:val="0"/>
        <w:ind w:left="418" w:hanging="305"/>
        <w:rPr>
          <w:sz w:val="22"/>
          <w:szCs w:val="22"/>
        </w:rPr>
      </w:pPr>
      <w:r w:rsidRPr="00FA3EA0">
        <w:rPr>
          <w:rFonts w:ascii="Verdana" w:hAnsi="Verdana"/>
          <w:sz w:val="20"/>
          <w:szCs w:val="22"/>
        </w:rPr>
        <w:t>le funzioni di ufficiale giudiziario attribuite ai messi</w:t>
      </w:r>
      <w:r w:rsidRPr="00FA3EA0">
        <w:rPr>
          <w:rFonts w:ascii="Verdana" w:hAnsi="Verdana"/>
          <w:spacing w:val="-10"/>
          <w:sz w:val="20"/>
          <w:szCs w:val="22"/>
        </w:rPr>
        <w:t xml:space="preserve"> </w:t>
      </w:r>
      <w:r w:rsidRPr="00FA3EA0">
        <w:rPr>
          <w:rFonts w:ascii="Verdana" w:hAnsi="Verdana"/>
          <w:sz w:val="20"/>
          <w:szCs w:val="22"/>
        </w:rPr>
        <w:t>notificatori.</w:t>
      </w:r>
      <w:bookmarkStart w:id="66" w:name="Art._70-sexies_Fondo_risorse_decentrate_"/>
      <w:bookmarkStart w:id="67" w:name="_bookmark102"/>
      <w:bookmarkEnd w:id="66"/>
      <w:bookmarkEnd w:id="67"/>
    </w:p>
    <w:p w:rsidR="00FA3EA0" w:rsidRDefault="00FA3EA0" w:rsidP="002E4E8D">
      <w:pPr>
        <w:pStyle w:val="Paragrafoelenco"/>
        <w:widowControl w:val="0"/>
        <w:tabs>
          <w:tab w:val="left" w:pos="419"/>
        </w:tabs>
        <w:autoSpaceDE w:val="0"/>
        <w:autoSpaceDN w:val="0"/>
        <w:ind w:left="418"/>
        <w:rPr>
          <w:rFonts w:ascii="Verdana" w:hAnsi="Verdana"/>
          <w:sz w:val="22"/>
          <w:szCs w:val="22"/>
        </w:rPr>
      </w:pPr>
    </w:p>
    <w:p w:rsidR="00485D47" w:rsidRPr="00FA3EA0" w:rsidRDefault="00485D47" w:rsidP="002E4E8D">
      <w:pPr>
        <w:pStyle w:val="Titolo3"/>
        <w:spacing w:after="0"/>
      </w:pPr>
      <w:bookmarkStart w:id="68" w:name="_Toc512463260"/>
      <w:r w:rsidRPr="00FA3EA0">
        <w:t xml:space="preserve">Art. 70-sexies </w:t>
      </w:r>
      <w:r w:rsidR="00FA3EA0">
        <w:t xml:space="preserve">- </w:t>
      </w:r>
      <w:r w:rsidRPr="00FA3EA0">
        <w:t>Fondo risorse decentrate presso le Unioni di Comuni</w:t>
      </w:r>
      <w:bookmarkEnd w:id="68"/>
    </w:p>
    <w:p w:rsidR="00485D47" w:rsidRPr="00926CF2" w:rsidRDefault="00485D47" w:rsidP="002E4E8D">
      <w:pPr>
        <w:pStyle w:val="Paragrafoelenco"/>
        <w:widowControl w:val="0"/>
        <w:numPr>
          <w:ilvl w:val="0"/>
          <w:numId w:val="27"/>
        </w:numPr>
        <w:tabs>
          <w:tab w:val="left" w:pos="425"/>
        </w:tabs>
        <w:autoSpaceDE w:val="0"/>
        <w:autoSpaceDN w:val="0"/>
        <w:ind w:right="111" w:firstLine="0"/>
        <w:rPr>
          <w:rFonts w:ascii="Verdana" w:hAnsi="Verdana"/>
          <w:sz w:val="22"/>
          <w:szCs w:val="22"/>
        </w:rPr>
      </w:pPr>
      <w:r w:rsidRPr="00926CF2">
        <w:rPr>
          <w:rFonts w:ascii="Verdana" w:hAnsi="Verdana"/>
          <w:sz w:val="22"/>
          <w:szCs w:val="22"/>
        </w:rPr>
        <w:t xml:space="preserve">Ferma restando la disciplina generale in materia di Fondo Risorse Decentrate, le Unioni di Comuni, possono adeguare i propri fondi risorse decentrate in attuazione di quanto previsto dall’art. 67, </w:t>
      </w:r>
      <w:r w:rsidRPr="00926CF2">
        <w:rPr>
          <w:rFonts w:ascii="Verdana" w:hAnsi="Verdana"/>
          <w:spacing w:val="-3"/>
          <w:sz w:val="22"/>
          <w:szCs w:val="22"/>
        </w:rPr>
        <w:t xml:space="preserve">comma </w:t>
      </w:r>
      <w:r w:rsidRPr="00926CF2">
        <w:rPr>
          <w:rFonts w:ascii="Verdana" w:hAnsi="Verdana"/>
          <w:sz w:val="22"/>
          <w:szCs w:val="22"/>
        </w:rPr>
        <w:t xml:space="preserve">2, lett. e) e comma 3, lett. k), a seguito del trasferimento di personale dai Comuni aderenti, con le specificazioni ed integrazioni previste dai </w:t>
      </w:r>
      <w:r w:rsidRPr="00926CF2">
        <w:rPr>
          <w:rFonts w:ascii="Verdana" w:hAnsi="Verdana"/>
          <w:spacing w:val="-3"/>
          <w:sz w:val="22"/>
          <w:szCs w:val="22"/>
        </w:rPr>
        <w:t>commi</w:t>
      </w:r>
      <w:r w:rsidRPr="00926CF2">
        <w:rPr>
          <w:rFonts w:ascii="Verdana" w:hAnsi="Verdana"/>
          <w:spacing w:val="-1"/>
          <w:sz w:val="22"/>
          <w:szCs w:val="22"/>
        </w:rPr>
        <w:t xml:space="preserve"> </w:t>
      </w:r>
      <w:r w:rsidRPr="00926CF2">
        <w:rPr>
          <w:rFonts w:ascii="Verdana" w:hAnsi="Verdana"/>
          <w:sz w:val="22"/>
          <w:szCs w:val="22"/>
        </w:rPr>
        <w:t>seguenti.</w:t>
      </w:r>
    </w:p>
    <w:p w:rsidR="00485D47" w:rsidRPr="00926CF2" w:rsidRDefault="00485D47" w:rsidP="002E4E8D">
      <w:pPr>
        <w:pStyle w:val="Paragrafoelenco"/>
        <w:widowControl w:val="0"/>
        <w:numPr>
          <w:ilvl w:val="0"/>
          <w:numId w:val="27"/>
        </w:numPr>
        <w:tabs>
          <w:tab w:val="left" w:pos="409"/>
        </w:tabs>
        <w:autoSpaceDE w:val="0"/>
        <w:autoSpaceDN w:val="0"/>
        <w:ind w:right="112" w:firstLine="0"/>
        <w:rPr>
          <w:rFonts w:ascii="Verdana" w:hAnsi="Verdana"/>
          <w:sz w:val="22"/>
          <w:szCs w:val="22"/>
        </w:rPr>
      </w:pPr>
      <w:r w:rsidRPr="00926CF2">
        <w:rPr>
          <w:rFonts w:ascii="Verdana" w:hAnsi="Verdana"/>
          <w:sz w:val="22"/>
          <w:szCs w:val="22"/>
        </w:rPr>
        <w:t>Ai sensi dell’art. 1, comma 114 della legge n. 56/2014, in caso di trasferimento di personale dai comuni all'Unione, confluiscono nella componente stabile del Fondo dell’Unione le risorse stabili destinate ai trattamenti economici del personale trasferito, con il contratto integrativo dell’anno precedente o, in mancanza, con l’ultimo sottoscritto, ivi comprese quelle di cui all’art. 68, comma 1. Il fondo di parte stabile degli enti di provenienza è ridotto di un importo</w:t>
      </w:r>
      <w:r w:rsidRPr="00926CF2">
        <w:rPr>
          <w:rFonts w:ascii="Verdana" w:hAnsi="Verdana"/>
          <w:spacing w:val="-15"/>
          <w:sz w:val="22"/>
          <w:szCs w:val="22"/>
        </w:rPr>
        <w:t xml:space="preserve"> </w:t>
      </w:r>
      <w:r w:rsidRPr="00926CF2">
        <w:rPr>
          <w:rFonts w:ascii="Verdana" w:hAnsi="Verdana"/>
          <w:sz w:val="22"/>
          <w:szCs w:val="22"/>
        </w:rPr>
        <w:t>corrispondente.</w:t>
      </w:r>
    </w:p>
    <w:p w:rsidR="00485D47" w:rsidRPr="00926CF2" w:rsidRDefault="00485D47" w:rsidP="002E4E8D">
      <w:pPr>
        <w:pStyle w:val="Paragrafoelenco"/>
        <w:widowControl w:val="0"/>
        <w:numPr>
          <w:ilvl w:val="0"/>
          <w:numId w:val="27"/>
        </w:numPr>
        <w:tabs>
          <w:tab w:val="left" w:pos="435"/>
        </w:tabs>
        <w:autoSpaceDE w:val="0"/>
        <w:autoSpaceDN w:val="0"/>
        <w:ind w:right="112" w:firstLine="0"/>
        <w:rPr>
          <w:rFonts w:ascii="Verdana" w:hAnsi="Verdana"/>
          <w:sz w:val="22"/>
          <w:szCs w:val="22"/>
        </w:rPr>
      </w:pPr>
      <w:r w:rsidRPr="00926CF2">
        <w:rPr>
          <w:rFonts w:ascii="Verdana" w:hAnsi="Verdana"/>
          <w:sz w:val="22"/>
          <w:szCs w:val="22"/>
        </w:rPr>
        <w:t xml:space="preserve">Ai sensi della medesima disposizione di legge di cui al </w:t>
      </w:r>
      <w:r w:rsidRPr="00926CF2">
        <w:rPr>
          <w:rFonts w:ascii="Verdana" w:hAnsi="Verdana"/>
          <w:spacing w:val="-3"/>
          <w:sz w:val="22"/>
          <w:szCs w:val="22"/>
        </w:rPr>
        <w:t xml:space="preserve">comma </w:t>
      </w:r>
      <w:r w:rsidRPr="00926CF2">
        <w:rPr>
          <w:rFonts w:ascii="Verdana" w:hAnsi="Verdana"/>
          <w:sz w:val="22"/>
          <w:szCs w:val="22"/>
        </w:rPr>
        <w:t>2, confluiscono inoltre nel Fondo dell’Unione, limitatamente ai mesi residui dell’anno in cui avviene il trasferimento, le risorse variabili destinate ai trattamenti economici del personale trasferito, con il contratto integrativo dell’anno precedente o, in mancanza, con l’ultimo sottoscritto. Il fondo di parte variabile degli enti di provenienza è ridotto di un importo</w:t>
      </w:r>
      <w:r w:rsidRPr="00926CF2">
        <w:rPr>
          <w:rFonts w:ascii="Verdana" w:hAnsi="Verdana"/>
          <w:spacing w:val="-3"/>
          <w:sz w:val="22"/>
          <w:szCs w:val="22"/>
        </w:rPr>
        <w:t xml:space="preserve"> </w:t>
      </w:r>
      <w:r w:rsidRPr="00926CF2">
        <w:rPr>
          <w:rFonts w:ascii="Verdana" w:hAnsi="Verdana"/>
          <w:sz w:val="22"/>
          <w:szCs w:val="22"/>
        </w:rPr>
        <w:t>corrispondente.</w:t>
      </w:r>
    </w:p>
    <w:p w:rsidR="00485D47" w:rsidRPr="00926CF2" w:rsidRDefault="00485D47" w:rsidP="002E4E8D">
      <w:pPr>
        <w:pStyle w:val="Paragrafoelenco"/>
        <w:widowControl w:val="0"/>
        <w:numPr>
          <w:ilvl w:val="0"/>
          <w:numId w:val="27"/>
        </w:numPr>
        <w:tabs>
          <w:tab w:val="left" w:pos="425"/>
        </w:tabs>
        <w:autoSpaceDE w:val="0"/>
        <w:autoSpaceDN w:val="0"/>
        <w:ind w:right="112" w:firstLine="0"/>
        <w:rPr>
          <w:rFonts w:ascii="Verdana" w:hAnsi="Verdana"/>
          <w:sz w:val="22"/>
          <w:szCs w:val="22"/>
        </w:rPr>
      </w:pPr>
      <w:r w:rsidRPr="00926CF2">
        <w:rPr>
          <w:rFonts w:ascii="Verdana" w:hAnsi="Verdana"/>
          <w:sz w:val="22"/>
          <w:szCs w:val="22"/>
        </w:rPr>
        <w:t>Sono fatti salvi eventuali diversi accordi tra l’Unione e gli enti che trasferiscono personale in merito all’entità delle risorse che confluiscono nel Fondo dell’Unione e che riducono in misura corrispondente i Fondi degli enti, fermo restando il principio che il trasferimento di personale non deve implicare, a livello aggregato, maggiori oneri.</w:t>
      </w:r>
    </w:p>
    <w:p w:rsidR="00485D47" w:rsidRPr="00926CF2" w:rsidRDefault="00485D47" w:rsidP="002E4E8D">
      <w:pPr>
        <w:pStyle w:val="Paragrafoelenco"/>
        <w:widowControl w:val="0"/>
        <w:numPr>
          <w:ilvl w:val="0"/>
          <w:numId w:val="27"/>
        </w:numPr>
        <w:tabs>
          <w:tab w:val="left" w:pos="497"/>
        </w:tabs>
        <w:autoSpaceDE w:val="0"/>
        <w:autoSpaceDN w:val="0"/>
        <w:ind w:right="113" w:firstLine="0"/>
        <w:rPr>
          <w:rFonts w:ascii="Verdana" w:hAnsi="Verdana"/>
          <w:sz w:val="22"/>
          <w:szCs w:val="22"/>
        </w:rPr>
      </w:pPr>
      <w:r w:rsidRPr="00926CF2">
        <w:rPr>
          <w:rFonts w:ascii="Verdana" w:hAnsi="Verdana"/>
          <w:sz w:val="22"/>
          <w:szCs w:val="22"/>
        </w:rPr>
        <w:t>Le disposizioni di cui al presente articolo si applicano anche nel caso di assegnazione temporanea di personale in posizione di</w:t>
      </w:r>
      <w:r w:rsidRPr="00926CF2">
        <w:rPr>
          <w:rFonts w:ascii="Verdana" w:hAnsi="Verdana"/>
          <w:spacing w:val="-16"/>
          <w:sz w:val="22"/>
          <w:szCs w:val="22"/>
        </w:rPr>
        <w:t xml:space="preserve"> </w:t>
      </w:r>
      <w:r w:rsidRPr="00926CF2">
        <w:rPr>
          <w:rFonts w:ascii="Verdana" w:hAnsi="Verdana"/>
          <w:sz w:val="22"/>
          <w:szCs w:val="22"/>
        </w:rPr>
        <w:t>comando.</w:t>
      </w: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Corpotesto"/>
        <w:spacing w:before="0"/>
        <w:ind w:left="0"/>
        <w:jc w:val="left"/>
        <w:rPr>
          <w:rFonts w:ascii="Verdana" w:hAnsi="Verdana"/>
          <w:sz w:val="22"/>
          <w:szCs w:val="22"/>
          <w:lang w:val="it-IT"/>
        </w:rPr>
      </w:pPr>
    </w:p>
    <w:p w:rsidR="00485D47" w:rsidRPr="00926CF2" w:rsidRDefault="00485D47" w:rsidP="002E4E8D">
      <w:pPr>
        <w:pStyle w:val="Titolo3"/>
        <w:spacing w:after="0"/>
        <w:rPr>
          <w:szCs w:val="22"/>
        </w:rPr>
      </w:pPr>
      <w:bookmarkStart w:id="69" w:name="Art._70-septies_Disposizioni_per_il_pers"/>
      <w:bookmarkStart w:id="70" w:name="_bookmark103"/>
      <w:bookmarkStart w:id="71" w:name="_Toc512463261"/>
      <w:bookmarkEnd w:id="69"/>
      <w:bookmarkEnd w:id="70"/>
      <w:r w:rsidRPr="00926CF2">
        <w:rPr>
          <w:szCs w:val="22"/>
        </w:rPr>
        <w:t>Art. 70-septies Disposizioni per il personale delle categorie A e B</w:t>
      </w:r>
      <w:bookmarkEnd w:id="71"/>
    </w:p>
    <w:p w:rsidR="00485D47" w:rsidRPr="00926CF2" w:rsidRDefault="00485D47" w:rsidP="002E4E8D">
      <w:pPr>
        <w:spacing w:line="240" w:lineRule="auto"/>
        <w:rPr>
          <w:sz w:val="22"/>
          <w:szCs w:val="22"/>
        </w:rPr>
      </w:pPr>
      <w:r w:rsidRPr="00926CF2">
        <w:rPr>
          <w:sz w:val="22"/>
          <w:szCs w:val="22"/>
        </w:rPr>
        <w:t xml:space="preserve">1. </w:t>
      </w:r>
      <w:r w:rsidRPr="00926CF2">
        <w:rPr>
          <w:sz w:val="22"/>
          <w:szCs w:val="22"/>
          <w:highlight w:val="green"/>
        </w:rPr>
        <w:t>E' confermata per il personale che viene assunto in profili della categoria A o in profili collocati nella categoria B, posizione economica B1, o che vi perviene per effet</w:t>
      </w:r>
      <w:r w:rsidR="00FA3EA0">
        <w:rPr>
          <w:sz w:val="22"/>
          <w:szCs w:val="22"/>
          <w:highlight w:val="green"/>
        </w:rPr>
        <w:t>to dell’art. ai sensi 22 del d.</w:t>
      </w:r>
      <w:r w:rsidRPr="00926CF2">
        <w:rPr>
          <w:sz w:val="22"/>
          <w:szCs w:val="22"/>
          <w:highlight w:val="green"/>
        </w:rPr>
        <w:t>lgs. n. 75/2017</w:t>
      </w:r>
      <w:r w:rsidRPr="00926CF2">
        <w:rPr>
          <w:sz w:val="22"/>
          <w:szCs w:val="22"/>
        </w:rPr>
        <w:t xml:space="preserve">, ivi compreso il personale che ha fruito della progressione economica orizzontale, </w:t>
      </w:r>
      <w:r w:rsidRPr="00926CF2">
        <w:rPr>
          <w:sz w:val="22"/>
          <w:szCs w:val="22"/>
          <w:highlight w:val="green"/>
        </w:rPr>
        <w:t>l'indennità di € 64,56 annue lorde</w:t>
      </w:r>
      <w:r w:rsidRPr="00FA3EA0">
        <w:rPr>
          <w:sz w:val="22"/>
          <w:szCs w:val="22"/>
        </w:rPr>
        <w:t>, di cui all'art. 4, comma 3, del CCNL del 16.7.1996</w:t>
      </w:r>
      <w:r w:rsidRPr="00926CF2">
        <w:rPr>
          <w:sz w:val="22"/>
          <w:szCs w:val="22"/>
        </w:rPr>
        <w:t>.</w:t>
      </w:r>
    </w:p>
    <w:p w:rsidR="00485D47" w:rsidRPr="00926CF2" w:rsidRDefault="00485D47" w:rsidP="002E4E8D">
      <w:pPr>
        <w:spacing w:line="240" w:lineRule="auto"/>
        <w:rPr>
          <w:sz w:val="22"/>
          <w:szCs w:val="22"/>
        </w:rPr>
      </w:pPr>
    </w:p>
    <w:p w:rsidR="000C55CC" w:rsidRPr="00926CF2" w:rsidRDefault="000C55CC" w:rsidP="002E4E8D">
      <w:pPr>
        <w:pStyle w:val="Titolo3"/>
        <w:spacing w:after="0"/>
        <w:rPr>
          <w:szCs w:val="22"/>
        </w:rPr>
      </w:pPr>
      <w:bookmarkStart w:id="72" w:name="_Toc512463262"/>
      <w:r w:rsidRPr="00926CF2">
        <w:rPr>
          <w:szCs w:val="22"/>
        </w:rPr>
        <w:lastRenderedPageBreak/>
        <w:t>Art. 71 Disapplicazioni</w:t>
      </w:r>
      <w:bookmarkEnd w:id="72"/>
    </w:p>
    <w:p w:rsidR="000C55CC" w:rsidRPr="00926CF2" w:rsidRDefault="000C55CC" w:rsidP="002E4E8D">
      <w:pPr>
        <w:spacing w:line="240" w:lineRule="auto"/>
        <w:rPr>
          <w:sz w:val="22"/>
          <w:szCs w:val="22"/>
        </w:rPr>
      </w:pPr>
      <w:r w:rsidRPr="00926CF2">
        <w:rPr>
          <w:sz w:val="22"/>
          <w:szCs w:val="22"/>
        </w:rPr>
        <w:t xml:space="preserve">1. </w:t>
      </w:r>
      <w:r w:rsidRPr="00926CF2">
        <w:rPr>
          <w:sz w:val="22"/>
          <w:szCs w:val="22"/>
          <w:highlight w:val="green"/>
        </w:rPr>
        <w:t>La nuova disciplina sui fondi di cui al presente capo sostituisce integralmente tutte le discipline in materia dei precedenti CCNL</w:t>
      </w:r>
      <w:r w:rsidRPr="00926CF2">
        <w:rPr>
          <w:sz w:val="22"/>
          <w:szCs w:val="22"/>
        </w:rPr>
        <w:t>, che devono pertanto ritenersi disapplicate, fatte salve quelle espressamente richiamate nelle nuove disposizioni.</w:t>
      </w:r>
    </w:p>
    <w:p w:rsidR="00FA3EA0" w:rsidRDefault="00FA3EA0" w:rsidP="002E4E8D">
      <w:pPr>
        <w:spacing w:line="240" w:lineRule="auto"/>
        <w:jc w:val="left"/>
        <w:rPr>
          <w:sz w:val="22"/>
          <w:szCs w:val="22"/>
        </w:rPr>
      </w:pPr>
      <w:r>
        <w:rPr>
          <w:sz w:val="22"/>
          <w:szCs w:val="22"/>
        </w:rPr>
        <w:br w:type="page"/>
      </w:r>
    </w:p>
    <w:p w:rsidR="003D1D0B" w:rsidRPr="00926CF2" w:rsidRDefault="003D1D0B" w:rsidP="002E4E8D">
      <w:pPr>
        <w:pStyle w:val="Titolo1"/>
        <w:spacing w:after="0"/>
        <w:rPr>
          <w:sz w:val="22"/>
          <w:szCs w:val="22"/>
        </w:rPr>
      </w:pPr>
      <w:bookmarkStart w:id="73" w:name="_Toc512463263"/>
      <w:r w:rsidRPr="00926CF2">
        <w:rPr>
          <w:sz w:val="22"/>
          <w:szCs w:val="22"/>
        </w:rPr>
        <w:lastRenderedPageBreak/>
        <w:t>D) Gli emolumenti accessori previsti da specifiche disposizioni di legge</w:t>
      </w:r>
      <w:bookmarkEnd w:id="73"/>
    </w:p>
    <w:p w:rsidR="009C2A42" w:rsidRPr="00926CF2" w:rsidRDefault="00CF4A7B" w:rsidP="002E4E8D">
      <w:pPr>
        <w:pStyle w:val="Titolo2"/>
        <w:spacing w:after="0"/>
        <w:rPr>
          <w:sz w:val="22"/>
          <w:szCs w:val="22"/>
        </w:rPr>
      </w:pPr>
      <w:bookmarkStart w:id="74" w:name="_Toc512463264"/>
      <w:r w:rsidRPr="00926CF2">
        <w:rPr>
          <w:sz w:val="22"/>
          <w:szCs w:val="22"/>
        </w:rPr>
        <w:t>D1</w:t>
      </w:r>
      <w:r w:rsidR="009C2A42" w:rsidRPr="00926CF2">
        <w:rPr>
          <w:sz w:val="22"/>
          <w:szCs w:val="22"/>
        </w:rPr>
        <w:t xml:space="preserve">) </w:t>
      </w:r>
      <w:r w:rsidR="00B4517F">
        <w:rPr>
          <w:sz w:val="22"/>
          <w:szCs w:val="22"/>
        </w:rPr>
        <w:t>I</w:t>
      </w:r>
      <w:r w:rsidR="009C2A42" w:rsidRPr="00926CF2">
        <w:rPr>
          <w:sz w:val="22"/>
          <w:szCs w:val="22"/>
        </w:rPr>
        <w:t>ncentivi tecnic</w:t>
      </w:r>
      <w:r w:rsidR="00B4517F">
        <w:rPr>
          <w:sz w:val="22"/>
          <w:szCs w:val="22"/>
        </w:rPr>
        <w:t>i – la nuova disciplina normativa</w:t>
      </w:r>
      <w:bookmarkEnd w:id="74"/>
    </w:p>
    <w:p w:rsidR="009C2A42" w:rsidRPr="00926CF2" w:rsidRDefault="009C2A42" w:rsidP="002E4E8D">
      <w:pPr>
        <w:pStyle w:val="Titolo3"/>
        <w:spacing w:after="0"/>
        <w:rPr>
          <w:szCs w:val="22"/>
        </w:rPr>
      </w:pPr>
      <w:bookmarkStart w:id="75" w:name="_Toc512463265"/>
      <w:r w:rsidRPr="00926CF2">
        <w:rPr>
          <w:szCs w:val="22"/>
        </w:rPr>
        <w:t>Art. 113 d.lgs. n. 50/2016 – versione post decreto correttivo n. 56/2017</w:t>
      </w:r>
      <w:bookmarkEnd w:id="75"/>
    </w:p>
    <w:p w:rsidR="009C2A42" w:rsidRPr="00926CF2" w:rsidRDefault="009C2A42" w:rsidP="002E4E8D">
      <w:pPr>
        <w:spacing w:line="240" w:lineRule="auto"/>
        <w:rPr>
          <w:sz w:val="22"/>
          <w:szCs w:val="22"/>
        </w:rPr>
      </w:pPr>
      <w:r w:rsidRPr="00926CF2">
        <w:rPr>
          <w:sz w:val="22"/>
          <w:szCs w:val="22"/>
        </w:rPr>
        <w:t xml:space="preserve">1. </w:t>
      </w:r>
      <w:r w:rsidRPr="00926CF2">
        <w:rPr>
          <w:sz w:val="22"/>
          <w:szCs w:val="22"/>
          <w:highlight w:val="green"/>
        </w:rPr>
        <w:t>Gli oneri inerenti alla</w:t>
      </w:r>
      <w:r w:rsidRPr="00926CF2">
        <w:rPr>
          <w:sz w:val="22"/>
          <w:szCs w:val="22"/>
        </w:rPr>
        <w:t xml:space="preserve"> </w:t>
      </w:r>
      <w:r w:rsidRPr="00FA3EA0">
        <w:rPr>
          <w:sz w:val="22"/>
          <w:szCs w:val="22"/>
          <w:u w:val="single"/>
        </w:rPr>
        <w:t>progettazione, alla direzione dei lavori ovvero al direttore dell'esecuzione, alla vigilanza, ai collaudi tecnici e amministrativi ovvero alle verifiche di conformità, al collaudo statico, agli studi e alle ricerche connessi, alla progettazione dei piani di sicurezza e di coordinamento e al coordinamento della sicurezza</w:t>
      </w:r>
      <w:r w:rsidRPr="00926CF2">
        <w:rPr>
          <w:sz w:val="22"/>
          <w:szCs w:val="22"/>
        </w:rPr>
        <w:t xml:space="preserve"> in fase di esecuzione quando previsti ai sensi del decreto legislativo 9 aprile 2008 n. 81, alle prestazioni professionali e specialistiche necessari per la redazione di un progetto esecutivo completo in ogni dettaglio </w:t>
      </w:r>
      <w:r w:rsidRPr="00926CF2">
        <w:rPr>
          <w:sz w:val="22"/>
          <w:szCs w:val="22"/>
          <w:highlight w:val="green"/>
        </w:rPr>
        <w:t>fanno carico agli stanziamenti previsti per i singoli appalti di lavori, servizi e forniture negli stati di previsione della spesa o nei bilanci delle stazioni appaltanti</w:t>
      </w:r>
      <w:r w:rsidRPr="00926CF2">
        <w:rPr>
          <w:sz w:val="22"/>
          <w:szCs w:val="22"/>
        </w:rPr>
        <w:t>.</w:t>
      </w:r>
    </w:p>
    <w:p w:rsidR="009C2A42" w:rsidRPr="00926CF2" w:rsidRDefault="009C2A42" w:rsidP="002E4E8D">
      <w:pPr>
        <w:spacing w:line="240" w:lineRule="auto"/>
        <w:rPr>
          <w:sz w:val="22"/>
          <w:szCs w:val="22"/>
        </w:rPr>
      </w:pPr>
      <w:r w:rsidRPr="00926CF2">
        <w:rPr>
          <w:sz w:val="22"/>
          <w:szCs w:val="22"/>
        </w:rPr>
        <w:t xml:space="preserve">2. </w:t>
      </w:r>
      <w:r w:rsidRPr="00926CF2">
        <w:rPr>
          <w:sz w:val="22"/>
          <w:szCs w:val="22"/>
          <w:highlight w:val="green"/>
        </w:rPr>
        <w:t>A valere sugli stanziamenti di cui al comma 1</w:t>
      </w:r>
      <w:r w:rsidRPr="00926CF2">
        <w:rPr>
          <w:sz w:val="22"/>
          <w:szCs w:val="22"/>
        </w:rPr>
        <w:t xml:space="preserve">, le amministrazioni aggiudicatrici </w:t>
      </w:r>
      <w:r w:rsidRPr="00926CF2">
        <w:rPr>
          <w:sz w:val="22"/>
          <w:szCs w:val="22"/>
          <w:highlight w:val="green"/>
        </w:rPr>
        <w:t>destinano ad un apposito fondo risorse finanziarie in misura non superiore al 2 per cento modulate sull'importo dei lavori, servizi e forniture, posti a base di gara</w:t>
      </w:r>
      <w:r w:rsidRPr="00926CF2">
        <w:rPr>
          <w:sz w:val="22"/>
          <w:szCs w:val="22"/>
        </w:rPr>
        <w:t xml:space="preserve"> per le funzioni tecniche svolte dai dipendenti delle stesse esclusivamente </w:t>
      </w:r>
      <w:r w:rsidRPr="00926CF2">
        <w:rPr>
          <w:sz w:val="22"/>
          <w:szCs w:val="22"/>
          <w:highlight w:val="green"/>
        </w:rPr>
        <w:t>per le attività di programmazione della spesa per investimenti, di valutazione preventiva dei progetti, di predisposizione e di controllo delle procedure di gara e di esecuzione dei contratti pubblici, di RUP, di direzione dei lavori ovvero direzione dell'esecuzione e di collaudo tecnico amministrativo ovvero di verifica di conformità, di collaudatore statico</w:t>
      </w:r>
      <w:r w:rsidRPr="00926CF2">
        <w:rPr>
          <w:sz w:val="22"/>
          <w:szCs w:val="22"/>
        </w:rPr>
        <w:t xml:space="preserve"> ove necessario per consentire l'esecuzione del contratto nel rispetto dei documenti a base di gara, del progetto, dei tempi e costi prestabiliti. Tale fondo non è previsto da parte di quelle amministrazioni aggiudicatrici per le quali sono in essere contratti o convenzioni che prevedono modalità diverse per la retribuzione delle funzioni tecniche svolte dai propri dipendenti. </w:t>
      </w:r>
      <w:r w:rsidRPr="00926CF2">
        <w:rPr>
          <w:sz w:val="22"/>
          <w:szCs w:val="22"/>
          <w:highlight w:val="yellow"/>
        </w:rPr>
        <w:t>Gli enti che costituiscono o si avvalgono di una centrale di committenza possono destinare il fondo o parte di esso ai dipendenti di tale centrale</w:t>
      </w:r>
      <w:r w:rsidRPr="00926CF2">
        <w:rPr>
          <w:sz w:val="22"/>
          <w:szCs w:val="22"/>
        </w:rPr>
        <w:t xml:space="preserve">. </w:t>
      </w:r>
      <w:r w:rsidRPr="00926CF2">
        <w:rPr>
          <w:sz w:val="22"/>
          <w:szCs w:val="22"/>
          <w:highlight w:val="yellow"/>
        </w:rPr>
        <w:t>La disposizione di cui al presente comma si applica agli appalti relativi a servizi o forniture nel caso in cui è nominato il direttore dell'esecuzione</w:t>
      </w:r>
      <w:r w:rsidRPr="00926CF2">
        <w:rPr>
          <w:sz w:val="22"/>
          <w:szCs w:val="22"/>
        </w:rPr>
        <w:t>.</w:t>
      </w:r>
    </w:p>
    <w:p w:rsidR="009C2A42" w:rsidRPr="00926CF2" w:rsidRDefault="009C2A42" w:rsidP="002E4E8D">
      <w:pPr>
        <w:spacing w:line="240" w:lineRule="auto"/>
        <w:rPr>
          <w:sz w:val="22"/>
          <w:szCs w:val="22"/>
        </w:rPr>
      </w:pPr>
      <w:r w:rsidRPr="00926CF2">
        <w:rPr>
          <w:sz w:val="22"/>
          <w:szCs w:val="22"/>
        </w:rPr>
        <w:t xml:space="preserve">3. </w:t>
      </w:r>
      <w:r w:rsidRPr="00926CF2">
        <w:rPr>
          <w:sz w:val="22"/>
          <w:szCs w:val="22"/>
          <w:highlight w:val="green"/>
        </w:rPr>
        <w:t>L'ottanta per cento delle risorse finanziarie del fondo costituito ai sensi del comma 2 è ripartito, per ciascuna opera o lavoro, servizio, fornitura</w:t>
      </w:r>
      <w:r w:rsidRPr="00926CF2">
        <w:rPr>
          <w:sz w:val="22"/>
          <w:szCs w:val="22"/>
        </w:rPr>
        <w:t xml:space="preserve"> </w:t>
      </w:r>
      <w:r w:rsidRPr="00926CF2">
        <w:rPr>
          <w:sz w:val="22"/>
          <w:szCs w:val="22"/>
          <w:highlight w:val="green"/>
        </w:rPr>
        <w:t>con le modalità e i criteri previsti in sede di contrattazione decentrata integrativa del personale, sulla base di apposito regolamento adottato dalle amministrazioni</w:t>
      </w:r>
      <w:r w:rsidRPr="00926CF2">
        <w:rPr>
          <w:sz w:val="22"/>
          <w:szCs w:val="22"/>
        </w:rPr>
        <w:t xml:space="preserve"> secondo i rispettivi ordinamenti, </w:t>
      </w:r>
      <w:r w:rsidRPr="00926CF2">
        <w:rPr>
          <w:sz w:val="22"/>
          <w:szCs w:val="22"/>
          <w:highlight w:val="green"/>
        </w:rPr>
        <w:t>tra il responsabile unico del procedimento e i soggetti che svolgono le funzioni tecniche indicate al comma 2</w:t>
      </w:r>
      <w:r w:rsidRPr="006715F5">
        <w:rPr>
          <w:sz w:val="22"/>
          <w:szCs w:val="22"/>
        </w:rPr>
        <w:t xml:space="preserve"> </w:t>
      </w:r>
      <w:r w:rsidRPr="00926CF2">
        <w:rPr>
          <w:sz w:val="22"/>
          <w:szCs w:val="22"/>
          <w:highlight w:val="green"/>
        </w:rPr>
        <w:t>nonché tra i loro collaboratori</w:t>
      </w:r>
      <w:r w:rsidRPr="00926CF2">
        <w:rPr>
          <w:sz w:val="22"/>
          <w:szCs w:val="22"/>
        </w:rPr>
        <w:t xml:space="preserve">. Gli importi sono comprensivi anche degli oneri previdenziali e assistenziali a carico dell'amministrazione. </w:t>
      </w:r>
      <w:r w:rsidRPr="00926CF2">
        <w:rPr>
          <w:sz w:val="22"/>
          <w:szCs w:val="22"/>
          <w:highlight w:val="green"/>
        </w:rPr>
        <w:t>L'amministrazione aggiudicatrice o l'ente aggiudicatore stabilisce i criteri e le modalità per la riduzione delle risorse finanziarie connesse alla singola opera o lavoro a fronte di eventuali incrementi dei tempi o dei costi</w:t>
      </w:r>
      <w:r w:rsidRPr="00926CF2">
        <w:rPr>
          <w:sz w:val="22"/>
          <w:szCs w:val="22"/>
        </w:rPr>
        <w:t xml:space="preserve"> non conformi alle norme del presente decreto. La corresponsione dell'incentivo è disposta dal dirigente o dal responsabile di servizio preposto alla struttura competente, previo accertamento delle specifiche attività svolte dai predetti dipendenti. </w:t>
      </w:r>
      <w:r w:rsidRPr="00926CF2">
        <w:rPr>
          <w:sz w:val="22"/>
          <w:szCs w:val="22"/>
          <w:highlight w:val="green"/>
        </w:rPr>
        <w:t xml:space="preserve">Gli incentivi complessivamente corrisposti nel corso dell'anno al singolo dipendente, </w:t>
      </w:r>
      <w:r w:rsidRPr="00926CF2">
        <w:rPr>
          <w:sz w:val="22"/>
          <w:szCs w:val="22"/>
          <w:highlight w:val="yellow"/>
        </w:rPr>
        <w:t>anche da diverse amministrazioni</w:t>
      </w:r>
      <w:r w:rsidRPr="00926CF2">
        <w:rPr>
          <w:sz w:val="22"/>
          <w:szCs w:val="22"/>
          <w:highlight w:val="green"/>
        </w:rPr>
        <w:t>, non possono superare l'importo del 50 per cento del trattamento economico complessivo annuo lordo</w:t>
      </w:r>
      <w:r w:rsidRPr="00926CF2">
        <w:rPr>
          <w:sz w:val="22"/>
          <w:szCs w:val="22"/>
        </w:rPr>
        <w:t xml:space="preserve">. </w:t>
      </w:r>
      <w:r w:rsidRPr="00926CF2">
        <w:rPr>
          <w:sz w:val="22"/>
          <w:szCs w:val="22"/>
          <w:highlight w:val="yellow"/>
        </w:rPr>
        <w:t>Le quote parti dell'incentivo corrispondenti a prestazioni non svolte dai medesimi dipendenti, in quanto affidate a personale esterno all'organico dell'amministrazione medesima, ovvero prive del predetto accertamento, incrementano la quota del fondo di cui al comma 2</w:t>
      </w:r>
      <w:r w:rsidRPr="00926CF2">
        <w:rPr>
          <w:sz w:val="22"/>
          <w:szCs w:val="22"/>
        </w:rPr>
        <w:t xml:space="preserve">. </w:t>
      </w:r>
      <w:r w:rsidRPr="00926CF2">
        <w:rPr>
          <w:sz w:val="22"/>
          <w:szCs w:val="22"/>
          <w:highlight w:val="green"/>
        </w:rPr>
        <w:t>Il presente comma non si applica al personale con qualifica dirigenziale</w:t>
      </w:r>
      <w:r w:rsidRPr="00926CF2">
        <w:rPr>
          <w:sz w:val="22"/>
          <w:szCs w:val="22"/>
        </w:rPr>
        <w:t>.</w:t>
      </w:r>
    </w:p>
    <w:p w:rsidR="009C2A42" w:rsidRPr="00926CF2" w:rsidRDefault="009C2A42" w:rsidP="002E4E8D">
      <w:pPr>
        <w:spacing w:line="240" w:lineRule="auto"/>
        <w:rPr>
          <w:sz w:val="22"/>
          <w:szCs w:val="22"/>
        </w:rPr>
      </w:pPr>
      <w:r w:rsidRPr="00926CF2">
        <w:rPr>
          <w:b/>
          <w:sz w:val="22"/>
          <w:szCs w:val="22"/>
        </w:rPr>
        <w:t>4.</w:t>
      </w:r>
      <w:r w:rsidRPr="00926CF2">
        <w:rPr>
          <w:sz w:val="22"/>
          <w:szCs w:val="22"/>
        </w:rPr>
        <w:t xml:space="preserve"> </w:t>
      </w:r>
      <w:r w:rsidRPr="00926CF2">
        <w:rPr>
          <w:sz w:val="22"/>
          <w:szCs w:val="22"/>
          <w:highlight w:val="green"/>
        </w:rPr>
        <w:t>Il restante 20 per cento delle risorse finanziarie del fondo di cui al comma 2</w:t>
      </w:r>
      <w:r w:rsidRPr="00926CF2">
        <w:rPr>
          <w:sz w:val="22"/>
          <w:szCs w:val="22"/>
        </w:rPr>
        <w:t xml:space="preserve"> ad esclusione di risorse derivanti da finanziamenti europei o da altri finanziamenti a destinazione vincolata </w:t>
      </w:r>
      <w:r w:rsidRPr="00926CF2">
        <w:rPr>
          <w:sz w:val="22"/>
          <w:szCs w:val="22"/>
          <w:highlight w:val="green"/>
        </w:rPr>
        <w:t>è destinato all'acquisto da parte dell'ente di beni, strumentazioni e tecnologie</w:t>
      </w:r>
      <w:r w:rsidRPr="00926CF2">
        <w:rPr>
          <w:sz w:val="22"/>
          <w:szCs w:val="22"/>
        </w:rPr>
        <w:t xml:space="preserve"> funzionali a progetti di innovazione anche per il progressivo uso di metodi e strumenti elettronici specifici di modellazione elettronica informativa per l'edilizia e le infrastrutture, di implementazione delle banche dati per il controllo e il miglioramento della capacità di spesa e di efficientamento informatico, con particolare riferimento alle </w:t>
      </w:r>
      <w:r w:rsidRPr="00926CF2">
        <w:rPr>
          <w:sz w:val="22"/>
          <w:szCs w:val="22"/>
        </w:rPr>
        <w:lastRenderedPageBreak/>
        <w:t xml:space="preserve">metodologie e strumentazioni elettroniche per i controlli. </w:t>
      </w:r>
      <w:r w:rsidRPr="00926CF2">
        <w:rPr>
          <w:sz w:val="22"/>
          <w:szCs w:val="22"/>
          <w:highlight w:val="green"/>
        </w:rPr>
        <w:t>Una parte delle risorse può essere utilizzato per l'attivazione presso le amministrazioni aggiudicatrici di tirocini formativi e di orientamento</w:t>
      </w:r>
      <w:r w:rsidRPr="00926CF2">
        <w:rPr>
          <w:sz w:val="22"/>
          <w:szCs w:val="22"/>
        </w:rPr>
        <w:t xml:space="preserve"> di cui all'articolo 18 della legge 24 giugno 1997, n. 196 </w:t>
      </w:r>
      <w:r w:rsidRPr="00926CF2">
        <w:rPr>
          <w:sz w:val="22"/>
          <w:szCs w:val="22"/>
          <w:highlight w:val="green"/>
        </w:rPr>
        <w:t>o per lo svolgimento di dottorati di ricerca di alta qualificazione nel settore dei contratti pubblici</w:t>
      </w:r>
      <w:r w:rsidRPr="00926CF2">
        <w:rPr>
          <w:sz w:val="22"/>
          <w:szCs w:val="22"/>
        </w:rPr>
        <w:t xml:space="preserve"> previa sottoscrizione di apposite convenzioni con le Università e gli istituti scolastici superiori.</w:t>
      </w:r>
    </w:p>
    <w:p w:rsidR="009C2A42" w:rsidRPr="00926CF2" w:rsidRDefault="009C2A42" w:rsidP="002E4E8D">
      <w:pPr>
        <w:spacing w:line="240" w:lineRule="auto"/>
        <w:rPr>
          <w:sz w:val="22"/>
          <w:szCs w:val="22"/>
        </w:rPr>
      </w:pPr>
      <w:r w:rsidRPr="00926CF2">
        <w:rPr>
          <w:sz w:val="22"/>
          <w:szCs w:val="22"/>
        </w:rPr>
        <w:t xml:space="preserve">5. </w:t>
      </w:r>
      <w:r w:rsidRPr="00926CF2">
        <w:rPr>
          <w:sz w:val="22"/>
          <w:szCs w:val="22"/>
          <w:highlight w:val="yellow"/>
        </w:rPr>
        <w:t>Per i compiti svolti dal personale di una centrale unica di committenza</w:t>
      </w:r>
      <w:r w:rsidRPr="00926CF2">
        <w:rPr>
          <w:sz w:val="22"/>
          <w:szCs w:val="22"/>
        </w:rPr>
        <w:t xml:space="preserve"> nell'espletamento di procedure di acquisizione di lavori, servizi e forniture per conto di altri enti, </w:t>
      </w:r>
      <w:r w:rsidRPr="00926CF2">
        <w:rPr>
          <w:sz w:val="22"/>
          <w:szCs w:val="22"/>
          <w:highlight w:val="yellow"/>
        </w:rPr>
        <w:t>può essere riconosciuta, su richiesta della centrale unica di committenza, una quota parte, non superiore ad un quarto, dell'incentivo previsto dal comma 2</w:t>
      </w:r>
      <w:r w:rsidRPr="00926CF2">
        <w:rPr>
          <w:sz w:val="22"/>
          <w:szCs w:val="22"/>
        </w:rPr>
        <w:t>.</w:t>
      </w:r>
    </w:p>
    <w:p w:rsidR="00956A89" w:rsidRPr="00926CF2" w:rsidRDefault="00956A89" w:rsidP="002E4E8D">
      <w:pPr>
        <w:spacing w:line="240" w:lineRule="auto"/>
        <w:rPr>
          <w:sz w:val="22"/>
          <w:szCs w:val="22"/>
        </w:rPr>
      </w:pPr>
    </w:p>
    <w:p w:rsidR="00DC1047" w:rsidRPr="00926CF2" w:rsidRDefault="00DC1047" w:rsidP="002E4E8D">
      <w:pPr>
        <w:pStyle w:val="Titolo3"/>
        <w:spacing w:after="0"/>
        <w:rPr>
          <w:szCs w:val="22"/>
        </w:rPr>
      </w:pPr>
      <w:bookmarkStart w:id="76" w:name="_Toc512463266"/>
      <w:r w:rsidRPr="00926CF2">
        <w:rPr>
          <w:szCs w:val="22"/>
        </w:rPr>
        <w:t>La novità inserita dalla legge di bilancio n. 205/2017 (art. 1, comma 526)</w:t>
      </w:r>
      <w:bookmarkEnd w:id="76"/>
    </w:p>
    <w:p w:rsidR="009C2A42" w:rsidRPr="00926CF2" w:rsidRDefault="00DC1047" w:rsidP="002E4E8D">
      <w:pPr>
        <w:spacing w:line="240" w:lineRule="auto"/>
        <w:rPr>
          <w:sz w:val="22"/>
          <w:szCs w:val="22"/>
        </w:rPr>
      </w:pPr>
      <w:r w:rsidRPr="006715F5">
        <w:rPr>
          <w:b/>
          <w:sz w:val="22"/>
          <w:szCs w:val="22"/>
        </w:rPr>
        <w:t xml:space="preserve">Art. 113, comma </w:t>
      </w:r>
      <w:r w:rsidR="00CF4A7B" w:rsidRPr="006715F5">
        <w:rPr>
          <w:b/>
          <w:sz w:val="22"/>
          <w:szCs w:val="22"/>
        </w:rPr>
        <w:t>5-bi</w:t>
      </w:r>
      <w:r w:rsidRPr="006715F5">
        <w:rPr>
          <w:b/>
          <w:sz w:val="22"/>
          <w:szCs w:val="22"/>
        </w:rPr>
        <w:t>s:</w:t>
      </w:r>
      <w:r w:rsidRPr="00926CF2">
        <w:rPr>
          <w:sz w:val="22"/>
          <w:szCs w:val="22"/>
        </w:rPr>
        <w:t xml:space="preserve"> </w:t>
      </w:r>
      <w:r w:rsidR="00B4517F">
        <w:rPr>
          <w:sz w:val="22"/>
          <w:szCs w:val="22"/>
          <w:u w:val="single"/>
        </w:rPr>
        <w:t>g</w:t>
      </w:r>
      <w:r w:rsidRPr="00926CF2">
        <w:rPr>
          <w:sz w:val="22"/>
          <w:szCs w:val="22"/>
          <w:u w:val="single"/>
        </w:rPr>
        <w:t>li incentivi di cui al presente articolo fanno capo al medesimo capitolo di spesa previsto per i singoli lavori, servizi e forniture.</w:t>
      </w:r>
    </w:p>
    <w:p w:rsidR="00CF4A7B" w:rsidRPr="00926CF2" w:rsidRDefault="00CF4A7B" w:rsidP="002E4E8D">
      <w:pPr>
        <w:spacing w:line="240" w:lineRule="auto"/>
        <w:rPr>
          <w:sz w:val="22"/>
          <w:szCs w:val="22"/>
        </w:rPr>
      </w:pPr>
    </w:p>
    <w:p w:rsidR="009C2A42" w:rsidRPr="00926CF2" w:rsidRDefault="009C2A42" w:rsidP="002E4E8D">
      <w:pPr>
        <w:pStyle w:val="Titolo3"/>
        <w:spacing w:after="0"/>
      </w:pPr>
      <w:bookmarkStart w:id="77" w:name="_Toc512463267"/>
      <w:r w:rsidRPr="00926CF2">
        <w:t>Gli orientamenti della magistratura contabile:</w:t>
      </w:r>
      <w:bookmarkEnd w:id="77"/>
      <w:r w:rsidRPr="00926CF2">
        <w:t xml:space="preserve"> </w:t>
      </w:r>
    </w:p>
    <w:p w:rsidR="009C2A42" w:rsidRPr="00926CF2" w:rsidRDefault="009C2A42" w:rsidP="002E4E8D">
      <w:pPr>
        <w:spacing w:line="240" w:lineRule="auto"/>
        <w:rPr>
          <w:sz w:val="22"/>
          <w:szCs w:val="22"/>
        </w:rPr>
      </w:pPr>
      <w:r w:rsidRPr="00926CF2">
        <w:rPr>
          <w:b/>
          <w:sz w:val="22"/>
          <w:szCs w:val="22"/>
        </w:rPr>
        <w:t>a) Sezione delle Autonomie, deliberazione n. 7/2017/QMIG</w:t>
      </w:r>
      <w:r w:rsidRPr="00926CF2">
        <w:rPr>
          <w:sz w:val="22"/>
          <w:szCs w:val="22"/>
        </w:rPr>
        <w:t>: Gli incentivi per funzioni tecniche di cui all’articolo 113, comma 2, d.lgs. n. 50/2016 sono da includere nel tetto dei trattamenti accessori di cui all’articolo 1, comma 236, l. n. 208</w:t>
      </w:r>
      <w:r w:rsidR="006715F5">
        <w:rPr>
          <w:sz w:val="22"/>
          <w:szCs w:val="22"/>
        </w:rPr>
        <w:t>/2015</w:t>
      </w:r>
      <w:r w:rsidRPr="00926CF2">
        <w:rPr>
          <w:sz w:val="22"/>
          <w:szCs w:val="22"/>
        </w:rPr>
        <w:t xml:space="preserve">, confermata con la successiva deliberazione n. 24/2017/QMIG, adottata a seguito del deferimento operato da </w:t>
      </w:r>
      <w:r w:rsidRPr="00926CF2">
        <w:rPr>
          <w:b/>
          <w:sz w:val="22"/>
          <w:szCs w:val="22"/>
        </w:rPr>
        <w:t>SRC Liguria, deliberazione n. 58/2017/QMIG</w:t>
      </w:r>
      <w:r w:rsidRPr="00926CF2">
        <w:rPr>
          <w:sz w:val="22"/>
          <w:szCs w:val="22"/>
        </w:rPr>
        <w:t xml:space="preserve"> (nell’occasione, la Sezione delle autonomie ha anche affermato che </w:t>
      </w:r>
      <w:r w:rsidRPr="00926CF2">
        <w:rPr>
          <w:rFonts w:cs="Verdana"/>
          <w:sz w:val="22"/>
          <w:szCs w:val="22"/>
        </w:rPr>
        <w:t xml:space="preserve">i predetti incentivi tecnici debbano essere </w:t>
      </w:r>
      <w:r w:rsidR="006715F5">
        <w:rPr>
          <w:rFonts w:cs="Verdana"/>
          <w:sz w:val="22"/>
          <w:szCs w:val="22"/>
        </w:rPr>
        <w:t xml:space="preserve">considerati </w:t>
      </w:r>
      <w:r w:rsidRPr="00926CF2">
        <w:rPr>
          <w:rFonts w:cs="Verdana"/>
          <w:sz w:val="22"/>
          <w:szCs w:val="22"/>
        </w:rPr>
        <w:t>ai fini del rispetto del tetto complessivo alla spesa per il personale, di cui all’art. 1, comma 557, della legge n. 296 del 2006)</w:t>
      </w:r>
      <w:r w:rsidR="006715F5">
        <w:rPr>
          <w:sz w:val="22"/>
          <w:szCs w:val="22"/>
        </w:rPr>
        <w:t>;</w:t>
      </w:r>
    </w:p>
    <w:p w:rsidR="00DC1047" w:rsidRPr="00926CF2" w:rsidRDefault="00DC1047" w:rsidP="002E4E8D">
      <w:pPr>
        <w:spacing w:line="240" w:lineRule="auto"/>
        <w:rPr>
          <w:b/>
          <w:sz w:val="22"/>
          <w:szCs w:val="22"/>
        </w:rPr>
      </w:pPr>
      <w:r w:rsidRPr="00926CF2">
        <w:rPr>
          <w:b/>
          <w:sz w:val="22"/>
          <w:szCs w:val="22"/>
        </w:rPr>
        <w:t>a1) SRC Lomba</w:t>
      </w:r>
      <w:r w:rsidR="000A174C">
        <w:rPr>
          <w:b/>
          <w:sz w:val="22"/>
          <w:szCs w:val="22"/>
        </w:rPr>
        <w:t>rdia</w:t>
      </w:r>
      <w:r w:rsidRPr="00926CF2">
        <w:rPr>
          <w:b/>
          <w:sz w:val="22"/>
          <w:szCs w:val="22"/>
        </w:rPr>
        <w:t xml:space="preserve"> n. 40/2018</w:t>
      </w:r>
      <w:r w:rsidR="000A174C">
        <w:rPr>
          <w:b/>
          <w:sz w:val="22"/>
          <w:szCs w:val="22"/>
        </w:rPr>
        <w:t>/QMIG</w:t>
      </w:r>
      <w:r w:rsidRPr="00926CF2">
        <w:rPr>
          <w:b/>
          <w:sz w:val="22"/>
          <w:szCs w:val="22"/>
        </w:rPr>
        <w:t xml:space="preserve"> ha posto a Sez</w:t>
      </w:r>
      <w:r w:rsidR="000A174C">
        <w:rPr>
          <w:b/>
          <w:sz w:val="22"/>
          <w:szCs w:val="22"/>
        </w:rPr>
        <w:t>.</w:t>
      </w:r>
      <w:r w:rsidRPr="00926CF2">
        <w:rPr>
          <w:b/>
          <w:sz w:val="22"/>
          <w:szCs w:val="22"/>
        </w:rPr>
        <w:t xml:space="preserve"> autonomie tre questioni: </w:t>
      </w:r>
    </w:p>
    <w:p w:rsidR="00DC1047" w:rsidRPr="00926CF2" w:rsidRDefault="00DC1047" w:rsidP="002E4E8D">
      <w:pPr>
        <w:spacing w:line="240" w:lineRule="auto"/>
        <w:rPr>
          <w:sz w:val="22"/>
          <w:szCs w:val="22"/>
        </w:rPr>
      </w:pPr>
      <w:r w:rsidRPr="00926CF2">
        <w:rPr>
          <w:sz w:val="22"/>
          <w:szCs w:val="22"/>
        </w:rPr>
        <w:t>1) se debbano essere considerati nel vincolo generale di finanza pubblica, posto al complessivo trattamento economico accessorio, dall’art. 23, comma 2, del d.lgs. n. 75 del 2017, gli incentivi disciplinati dall’art. 113, commi 2 e 3, del d.lgs. 50 del 2016, aventi fonte in una disposizione di legge speciale, che individua le autonome risorse finanziarie a cui devono essere imputati, nonché gli specifici tetti, complessivi ed individuali, che devono essere osservati nell’erogazione;</w:t>
      </w:r>
    </w:p>
    <w:p w:rsidR="00DC1047" w:rsidRPr="006715F5" w:rsidRDefault="00DC1047" w:rsidP="002E4E8D">
      <w:pPr>
        <w:spacing w:line="240" w:lineRule="auto"/>
        <w:rPr>
          <w:sz w:val="22"/>
          <w:szCs w:val="22"/>
          <w:u w:val="single"/>
        </w:rPr>
      </w:pPr>
      <w:r w:rsidRPr="006715F5">
        <w:rPr>
          <w:sz w:val="22"/>
          <w:szCs w:val="22"/>
          <w:u w:val="single"/>
        </w:rPr>
        <w:t>in via subordinata</w:t>
      </w:r>
    </w:p>
    <w:p w:rsidR="00DC1047" w:rsidRPr="00926CF2" w:rsidRDefault="00DC1047" w:rsidP="002E4E8D">
      <w:pPr>
        <w:spacing w:line="240" w:lineRule="auto"/>
        <w:rPr>
          <w:sz w:val="22"/>
          <w:szCs w:val="22"/>
        </w:rPr>
      </w:pPr>
      <w:r w:rsidRPr="00926CF2">
        <w:rPr>
          <w:sz w:val="22"/>
          <w:szCs w:val="22"/>
        </w:rPr>
        <w:t>2) se debbano essere considerati nel vincolo generale di finanza pubblica</w:t>
      </w:r>
      <w:r w:rsidRPr="006715F5">
        <w:rPr>
          <w:szCs w:val="22"/>
        </w:rPr>
        <w:t xml:space="preserve">, posto al complessivo trattamento economico accessorio, dall’art. 23, comma 2, del d.lgs. n. 75 del 2017, gli incentivi disciplinati dall’art. 113, commi 2 e 3, del d.lgs. 50 del 2016, aventi fonte in una disposizione di legge speciale, che individua le autonome risorse finanziarie a cui devono essere imputati, nonché gli specifici tetti, complessivi ed individuali, che devono essere osservati nell’erogazione, </w:t>
      </w:r>
      <w:r w:rsidRPr="00926CF2">
        <w:rPr>
          <w:sz w:val="22"/>
          <w:szCs w:val="22"/>
        </w:rPr>
        <w:t xml:space="preserve">in quanto sussistono i presupposti della destinazione a predeterminate categorie di dipendenti per prestazioni professionali che potrebbero essere affidate a personale esterno, con conseguente incremento di costi per le amministrazioni;  </w:t>
      </w:r>
    </w:p>
    <w:p w:rsidR="00DC1047" w:rsidRPr="00D138CF" w:rsidRDefault="00DC1047" w:rsidP="002E4E8D">
      <w:pPr>
        <w:spacing w:line="240" w:lineRule="auto"/>
        <w:rPr>
          <w:sz w:val="22"/>
          <w:szCs w:val="22"/>
          <w:u w:val="single"/>
        </w:rPr>
      </w:pPr>
      <w:r w:rsidRPr="00D138CF">
        <w:rPr>
          <w:sz w:val="22"/>
          <w:szCs w:val="22"/>
          <w:u w:val="single"/>
        </w:rPr>
        <w:t>in ulteriore subordine</w:t>
      </w:r>
    </w:p>
    <w:p w:rsidR="00DC1047" w:rsidRPr="00926CF2" w:rsidRDefault="00DC1047" w:rsidP="002E4E8D">
      <w:pPr>
        <w:spacing w:line="240" w:lineRule="auto"/>
        <w:rPr>
          <w:b/>
          <w:sz w:val="22"/>
          <w:szCs w:val="22"/>
        </w:rPr>
      </w:pPr>
      <w:r w:rsidRPr="00926CF2">
        <w:rPr>
          <w:sz w:val="22"/>
          <w:szCs w:val="22"/>
        </w:rPr>
        <w:t xml:space="preserve">3) quali siano le concrete modalità contabili che le amministrazioni aggiudicatrici devono adottare per osservare la regola dell’eventuale sottoposizione degli incentivi previsti dall’art. 113, commi 2 e 3, del d.lgs. n. </w:t>
      </w:r>
      <w:r w:rsidR="00D138CF">
        <w:rPr>
          <w:sz w:val="22"/>
          <w:szCs w:val="22"/>
        </w:rPr>
        <w:t>50 del 2016</w:t>
      </w:r>
      <w:r w:rsidRPr="00926CF2">
        <w:rPr>
          <w:sz w:val="22"/>
          <w:szCs w:val="22"/>
        </w:rPr>
        <w:t>, al limite complessivo posto al trattamento economico accessorio dall’art. 23, comm</w:t>
      </w:r>
      <w:r w:rsidR="00D138CF">
        <w:rPr>
          <w:sz w:val="22"/>
          <w:szCs w:val="22"/>
        </w:rPr>
        <w:t>a 2, del d.lgs. n. 75 del 2017;</w:t>
      </w:r>
    </w:p>
    <w:p w:rsidR="009C2A42" w:rsidRPr="00926CF2" w:rsidRDefault="009C2A42" w:rsidP="002E4E8D">
      <w:pPr>
        <w:spacing w:line="240" w:lineRule="auto"/>
        <w:rPr>
          <w:sz w:val="22"/>
          <w:szCs w:val="22"/>
        </w:rPr>
      </w:pPr>
      <w:r w:rsidRPr="00926CF2">
        <w:rPr>
          <w:b/>
          <w:sz w:val="22"/>
          <w:szCs w:val="22"/>
        </w:rPr>
        <w:t>b) SRC Piemonte n. 113/2017/PAR e SRC Lombardia n. 185/2017/PAR</w:t>
      </w:r>
      <w:r w:rsidRPr="00926CF2">
        <w:rPr>
          <w:sz w:val="22"/>
          <w:szCs w:val="22"/>
        </w:rPr>
        <w:t xml:space="preserve"> chiariscono che gli incentivi aventi fonte in attività espletate sotto il regime del previgente d.lgs. n. 163/2016 rimangono assoggettate alla relativa disciplina, anche in punto di sottrazione ai limiti annuali al trattamento accessorio</w:t>
      </w:r>
    </w:p>
    <w:p w:rsidR="009C2A42" w:rsidRPr="00926CF2" w:rsidRDefault="009C2A42" w:rsidP="002E4E8D">
      <w:pPr>
        <w:spacing w:line="240" w:lineRule="auto"/>
        <w:rPr>
          <w:sz w:val="22"/>
          <w:szCs w:val="22"/>
        </w:rPr>
      </w:pPr>
      <w:r w:rsidRPr="00926CF2">
        <w:rPr>
          <w:b/>
          <w:sz w:val="22"/>
          <w:szCs w:val="22"/>
        </w:rPr>
        <w:t>c) Sezione delle Autonomie n. 18/2016/QMIG:</w:t>
      </w:r>
      <w:r w:rsidRPr="00926CF2">
        <w:rPr>
          <w:sz w:val="22"/>
          <w:szCs w:val="22"/>
        </w:rPr>
        <w:t xml:space="preserve"> il riconoscimento dell'incentivo </w:t>
      </w:r>
      <w:r w:rsidR="00D138CF">
        <w:rPr>
          <w:sz w:val="22"/>
          <w:szCs w:val="22"/>
        </w:rPr>
        <w:t xml:space="preserve">a </w:t>
      </w:r>
      <w:r w:rsidRPr="00926CF2">
        <w:rPr>
          <w:sz w:val="22"/>
          <w:szCs w:val="22"/>
        </w:rPr>
        <w:t>favore del responsabile unico del procedimen</w:t>
      </w:r>
      <w:r w:rsidR="00D138CF">
        <w:rPr>
          <w:sz w:val="22"/>
          <w:szCs w:val="22"/>
        </w:rPr>
        <w:t>to</w:t>
      </w:r>
      <w:r w:rsidRPr="00926CF2">
        <w:rPr>
          <w:sz w:val="22"/>
          <w:szCs w:val="22"/>
        </w:rPr>
        <w:t xml:space="preserve"> non presuppone necessariamente che l'intera attività di progettazione sia svolta all'interno dell'ente. La nozione di "collaboratori" fa riferimento alle professionalità</w:t>
      </w:r>
      <w:r w:rsidR="00D138CF">
        <w:rPr>
          <w:sz w:val="22"/>
          <w:szCs w:val="22"/>
        </w:rPr>
        <w:t>,</w:t>
      </w:r>
      <w:r w:rsidRPr="00926CF2">
        <w:rPr>
          <w:sz w:val="22"/>
          <w:szCs w:val="22"/>
        </w:rPr>
        <w:t xml:space="preserve"> </w:t>
      </w:r>
      <w:r w:rsidR="00D138CF">
        <w:rPr>
          <w:sz w:val="22"/>
          <w:szCs w:val="22"/>
        </w:rPr>
        <w:t>di norma tecniche,</w:t>
      </w:r>
      <w:r w:rsidRPr="00926CF2">
        <w:rPr>
          <w:sz w:val="22"/>
          <w:szCs w:val="22"/>
        </w:rPr>
        <w:t xml:space="preserve"> individuate in sede di costituzione dell'apposito staff, che devono porsi in stretta correlazione funzionale e teleologica </w:t>
      </w:r>
      <w:r w:rsidRPr="00926CF2">
        <w:rPr>
          <w:sz w:val="22"/>
          <w:szCs w:val="22"/>
        </w:rPr>
        <w:lastRenderedPageBreak/>
        <w:t>rispetto alle attività da compiere per la realizzazione dell'opera. Gli incentivi possono essere riconosciuti ed erogati in favore delle figure professionali interne esplicitamente individuate dalla norma</w:t>
      </w:r>
      <w:r w:rsidR="00D138CF">
        <w:rPr>
          <w:sz w:val="22"/>
          <w:szCs w:val="22"/>
        </w:rPr>
        <w:t>,</w:t>
      </w:r>
      <w:r w:rsidRPr="00926CF2">
        <w:rPr>
          <w:sz w:val="22"/>
          <w:szCs w:val="22"/>
        </w:rPr>
        <w:t xml:space="preserve"> che svolgano le attività tecniche ivi previste, anche in presenza di progettazione affidata soggetti estranei ai ruoli della stazione appaltante e dagli stessi realizzata. </w:t>
      </w:r>
      <w:r w:rsidRPr="00926CF2">
        <w:rPr>
          <w:b/>
          <w:sz w:val="22"/>
          <w:szCs w:val="22"/>
        </w:rPr>
        <w:t>In termini, Corte conti, S</w:t>
      </w:r>
      <w:r w:rsidR="00D138CF">
        <w:rPr>
          <w:b/>
          <w:sz w:val="22"/>
          <w:szCs w:val="22"/>
        </w:rPr>
        <w:t>GR</w:t>
      </w:r>
      <w:r w:rsidRPr="00926CF2">
        <w:rPr>
          <w:b/>
          <w:sz w:val="22"/>
          <w:szCs w:val="22"/>
        </w:rPr>
        <w:t xml:space="preserve"> per l</w:t>
      </w:r>
      <w:r w:rsidR="00D138CF">
        <w:rPr>
          <w:b/>
          <w:sz w:val="22"/>
          <w:szCs w:val="22"/>
        </w:rPr>
        <w:t>a Toscana, sentenza n. 214/2017</w:t>
      </w:r>
      <w:r w:rsidR="00D138CF" w:rsidRPr="00D138CF">
        <w:rPr>
          <w:sz w:val="22"/>
          <w:szCs w:val="22"/>
        </w:rPr>
        <w:t>;</w:t>
      </w:r>
    </w:p>
    <w:p w:rsidR="009C2A42" w:rsidRPr="00926CF2" w:rsidRDefault="009C2A42" w:rsidP="002E4E8D">
      <w:pPr>
        <w:spacing w:line="240" w:lineRule="auto"/>
        <w:rPr>
          <w:b/>
          <w:sz w:val="22"/>
          <w:szCs w:val="22"/>
        </w:rPr>
      </w:pPr>
      <w:r w:rsidRPr="00926CF2">
        <w:rPr>
          <w:b/>
          <w:sz w:val="22"/>
          <w:szCs w:val="22"/>
        </w:rPr>
        <w:t>d) SRC Umbria n. 51/2017/PAR e SRC Veneto n. 51/2017/PAR</w:t>
      </w:r>
      <w:r w:rsidRPr="00926CF2">
        <w:rPr>
          <w:sz w:val="22"/>
          <w:szCs w:val="22"/>
        </w:rPr>
        <w:t xml:space="preserve"> negano incentivo, anche dopo l’avvento dell’art. 113 del d.lgs. n. 50 del 2016, per le attività di manutenzione (aderente Sezione Autonomie, n. 10/2016/QMIG, riferita, tuttavia, a previgente normativa).</w:t>
      </w:r>
      <w:r w:rsidRPr="00926CF2">
        <w:rPr>
          <w:b/>
          <w:sz w:val="22"/>
          <w:szCs w:val="22"/>
        </w:rPr>
        <w:t xml:space="preserve"> Contra SRC Lombardia, n. 187/2017/PAR</w:t>
      </w:r>
      <w:r w:rsidRPr="00926CF2">
        <w:rPr>
          <w:sz w:val="22"/>
          <w:szCs w:val="22"/>
        </w:rPr>
        <w:t>, che ammette erogazione incentivo, sulla base dell’assenza di preclusione normativa e del fatto che le attività tecniche espressamente previste come incentivabili possono riferirsi anche a lavori di manutenzione (come di ristrutturazione, restauro, demolizione, etc.)</w:t>
      </w:r>
      <w:r w:rsidR="00D138CF">
        <w:rPr>
          <w:sz w:val="22"/>
          <w:szCs w:val="22"/>
        </w:rPr>
        <w:t>;</w:t>
      </w:r>
    </w:p>
    <w:p w:rsidR="009C2A42" w:rsidRPr="00926CF2" w:rsidRDefault="009C2A42" w:rsidP="002E4E8D">
      <w:pPr>
        <w:spacing w:line="240" w:lineRule="auto"/>
        <w:rPr>
          <w:b/>
          <w:sz w:val="22"/>
          <w:szCs w:val="22"/>
        </w:rPr>
      </w:pPr>
      <w:r w:rsidRPr="00926CF2">
        <w:rPr>
          <w:b/>
          <w:sz w:val="22"/>
          <w:szCs w:val="22"/>
        </w:rPr>
        <w:t>e) SRC Lombardia, n. 190/2017/PAR</w:t>
      </w:r>
      <w:r w:rsidRPr="00926CF2">
        <w:rPr>
          <w:sz w:val="22"/>
          <w:szCs w:val="22"/>
        </w:rPr>
        <w:t>, su erogazione incentivo solo in presenza di aggiudicazione preceduta da gara, non di affidamento diretto</w:t>
      </w:r>
      <w:r w:rsidR="00D138CF">
        <w:rPr>
          <w:sz w:val="22"/>
          <w:szCs w:val="22"/>
        </w:rPr>
        <w:t>;</w:t>
      </w:r>
    </w:p>
    <w:p w:rsidR="009C2A42" w:rsidRPr="00926CF2" w:rsidRDefault="00D138CF" w:rsidP="002E4E8D">
      <w:pPr>
        <w:spacing w:line="240" w:lineRule="auto"/>
        <w:rPr>
          <w:sz w:val="22"/>
          <w:szCs w:val="22"/>
        </w:rPr>
      </w:pPr>
      <w:r>
        <w:rPr>
          <w:b/>
          <w:sz w:val="22"/>
          <w:szCs w:val="22"/>
        </w:rPr>
        <w:t xml:space="preserve">f) SRC Lombardia, n. 185, 190, </w:t>
      </w:r>
      <w:r w:rsidR="009C2A42" w:rsidRPr="00926CF2">
        <w:rPr>
          <w:b/>
          <w:sz w:val="22"/>
          <w:szCs w:val="22"/>
        </w:rPr>
        <w:t>191/2017/PAR</w:t>
      </w:r>
      <w:r>
        <w:rPr>
          <w:b/>
          <w:sz w:val="22"/>
          <w:szCs w:val="22"/>
        </w:rPr>
        <w:t xml:space="preserve"> e n. 93/2018/PAR</w:t>
      </w:r>
      <w:r w:rsidR="009C2A42" w:rsidRPr="00926CF2">
        <w:rPr>
          <w:sz w:val="22"/>
          <w:szCs w:val="22"/>
        </w:rPr>
        <w:t xml:space="preserve"> su necessità di approvazione del regolamento prima di poter distribuire incentivi (nelle more, possibilità di accantonare le risorse previste nel quadro economico</w:t>
      </w:r>
      <w:r>
        <w:rPr>
          <w:sz w:val="22"/>
          <w:szCs w:val="22"/>
        </w:rPr>
        <w:t xml:space="preserve"> ai fini della successiva erogazione</w:t>
      </w:r>
      <w:r w:rsidR="009C2A42" w:rsidRPr="00926CF2">
        <w:rPr>
          <w:sz w:val="22"/>
          <w:szCs w:val="22"/>
        </w:rPr>
        <w:t xml:space="preserve">). </w:t>
      </w:r>
      <w:r w:rsidR="009C2A42" w:rsidRPr="00926CF2">
        <w:rPr>
          <w:b/>
          <w:sz w:val="22"/>
          <w:szCs w:val="22"/>
        </w:rPr>
        <w:t>In termini, di recente, Cassazione, sentenza n. 13937/2017</w:t>
      </w:r>
      <w:r w:rsidR="009C2A42" w:rsidRPr="00926CF2">
        <w:rPr>
          <w:sz w:val="22"/>
          <w:szCs w:val="22"/>
        </w:rPr>
        <w:t xml:space="preserve"> (che, apparentemente, assume orientamento differente rispetto a quanto affermato dalla precedente sentenza n. 13384/2004, richiamata dalla Sezione delle Autonomie della Corte dei conti nella deliberazione n. 7/2009)</w:t>
      </w:r>
      <w:r>
        <w:rPr>
          <w:sz w:val="22"/>
          <w:szCs w:val="22"/>
        </w:rPr>
        <w:t>;</w:t>
      </w:r>
    </w:p>
    <w:p w:rsidR="00956A89" w:rsidRDefault="000A174C" w:rsidP="002E4E8D">
      <w:pPr>
        <w:spacing w:line="240" w:lineRule="auto"/>
        <w:rPr>
          <w:sz w:val="22"/>
          <w:szCs w:val="22"/>
        </w:rPr>
      </w:pPr>
      <w:r>
        <w:rPr>
          <w:sz w:val="22"/>
          <w:szCs w:val="22"/>
        </w:rPr>
        <w:t xml:space="preserve">g) </w:t>
      </w:r>
      <w:r w:rsidRPr="00CA20F0">
        <w:rPr>
          <w:b/>
          <w:sz w:val="22"/>
          <w:szCs w:val="22"/>
        </w:rPr>
        <w:t>SRC Puglia n</w:t>
      </w:r>
      <w:r w:rsidR="00CA20F0" w:rsidRPr="00CA20F0">
        <w:rPr>
          <w:b/>
          <w:sz w:val="22"/>
          <w:szCs w:val="22"/>
        </w:rPr>
        <w:t>. 18/2018</w:t>
      </w:r>
      <w:r w:rsidR="00CA20F0">
        <w:rPr>
          <w:b/>
          <w:sz w:val="22"/>
          <w:szCs w:val="22"/>
        </w:rPr>
        <w:t>/PAR</w:t>
      </w:r>
      <w:r w:rsidR="00CA20F0">
        <w:rPr>
          <w:sz w:val="22"/>
          <w:szCs w:val="22"/>
        </w:rPr>
        <w:t xml:space="preserve"> esclude dal limite gli incentivi corrisposti a valere su fondi </w:t>
      </w:r>
      <w:r w:rsidR="00D138CF">
        <w:rPr>
          <w:sz w:val="22"/>
          <w:szCs w:val="22"/>
        </w:rPr>
        <w:t>destinati</w:t>
      </w:r>
      <w:r w:rsidR="00CA20F0">
        <w:rPr>
          <w:sz w:val="22"/>
          <w:szCs w:val="22"/>
        </w:rPr>
        <w:t xml:space="preserve"> alla realizzazione di opere pubbliche finanziate da fondi comunitari </w:t>
      </w:r>
      <w:r w:rsidRPr="00CA20F0">
        <w:rPr>
          <w:szCs w:val="22"/>
        </w:rPr>
        <w:t xml:space="preserve">(mentre </w:t>
      </w:r>
      <w:r w:rsidR="00CA20F0">
        <w:rPr>
          <w:szCs w:val="22"/>
        </w:rPr>
        <w:t xml:space="preserve">la precedente SRC Puglia, </w:t>
      </w:r>
      <w:r w:rsidRPr="00CA20F0">
        <w:rPr>
          <w:szCs w:val="22"/>
        </w:rPr>
        <w:t xml:space="preserve">deliberazione n. 108/2017/PAR sembrava </w:t>
      </w:r>
      <w:r w:rsidR="00CA20F0" w:rsidRPr="00CA20F0">
        <w:rPr>
          <w:szCs w:val="22"/>
        </w:rPr>
        <w:t xml:space="preserve">addirittura </w:t>
      </w:r>
      <w:r w:rsidRPr="00CA20F0">
        <w:rPr>
          <w:szCs w:val="22"/>
        </w:rPr>
        <w:t>escludere la costituzione del fondo incentivante nei casi di opere finanziate da fondi UE, mentre è solo il 20% che non va scorporato per il necessario rispetto della rendicontazione)</w:t>
      </w:r>
      <w:r w:rsidR="00B4517F">
        <w:rPr>
          <w:sz w:val="22"/>
          <w:szCs w:val="22"/>
        </w:rPr>
        <w:t xml:space="preserve">; </w:t>
      </w:r>
    </w:p>
    <w:p w:rsidR="00B4517F" w:rsidRPr="00926CF2" w:rsidRDefault="00B4517F" w:rsidP="002E4E8D">
      <w:pPr>
        <w:spacing w:line="240" w:lineRule="auto"/>
        <w:rPr>
          <w:sz w:val="22"/>
          <w:szCs w:val="22"/>
        </w:rPr>
      </w:pPr>
      <w:r>
        <w:rPr>
          <w:sz w:val="22"/>
          <w:szCs w:val="22"/>
        </w:rPr>
        <w:t xml:space="preserve">h) </w:t>
      </w:r>
      <w:r w:rsidRPr="00D138CF">
        <w:rPr>
          <w:b/>
          <w:sz w:val="22"/>
          <w:szCs w:val="22"/>
        </w:rPr>
        <w:t>SRC Toscana n. 19/2018</w:t>
      </w:r>
      <w:r>
        <w:rPr>
          <w:sz w:val="22"/>
          <w:szCs w:val="22"/>
        </w:rPr>
        <w:t xml:space="preserve"> (su incentivi tecnici in caso di acquisto di beni e servizi tramite CONSIP, MEPA o altri soggetti aggregatori</w:t>
      </w:r>
      <w:r w:rsidR="00D138CF">
        <w:rPr>
          <w:sz w:val="22"/>
          <w:szCs w:val="22"/>
        </w:rPr>
        <w:t>. Limitazione erogazione ad attività effettivamente espletate</w:t>
      </w:r>
      <w:r>
        <w:rPr>
          <w:sz w:val="22"/>
          <w:szCs w:val="22"/>
        </w:rPr>
        <w:t>)</w:t>
      </w:r>
      <w:r w:rsidR="00D138CF">
        <w:rPr>
          <w:sz w:val="22"/>
          <w:szCs w:val="22"/>
        </w:rPr>
        <w:t>;</w:t>
      </w:r>
    </w:p>
    <w:p w:rsidR="00D138CF" w:rsidRDefault="009C2A42" w:rsidP="002E4E8D">
      <w:pPr>
        <w:spacing w:line="240" w:lineRule="auto"/>
        <w:rPr>
          <w:sz w:val="22"/>
          <w:szCs w:val="22"/>
        </w:rPr>
      </w:pPr>
      <w:r w:rsidRPr="00926CF2">
        <w:rPr>
          <w:sz w:val="22"/>
          <w:szCs w:val="22"/>
        </w:rPr>
        <w:t xml:space="preserve">g) </w:t>
      </w:r>
      <w:r w:rsidRPr="00926CF2">
        <w:rPr>
          <w:b/>
          <w:sz w:val="22"/>
          <w:szCs w:val="22"/>
        </w:rPr>
        <w:t>per profili di diritto intertemporale</w:t>
      </w:r>
      <w:r w:rsidRPr="00926CF2">
        <w:rPr>
          <w:sz w:val="22"/>
          <w:szCs w:val="22"/>
        </w:rPr>
        <w:t>, rimane valido principio di diritto affermato da Sezione Autonomie, delibera n. 11/2015/QMIG, che individua il discrimine per l’applicazione della vecchia o nuova normativa nel momento dell’espletamento delle attività tecnico-professionali incentivate</w:t>
      </w:r>
      <w:r w:rsidR="003330A4">
        <w:rPr>
          <w:sz w:val="22"/>
          <w:szCs w:val="22"/>
        </w:rPr>
        <w:t xml:space="preserve"> (in termini Comunicato ANAC 6 settembre 2017)</w:t>
      </w:r>
      <w:r w:rsidRPr="00926CF2">
        <w:rPr>
          <w:sz w:val="22"/>
          <w:szCs w:val="22"/>
        </w:rPr>
        <w:t xml:space="preserve">. Tuttavia, SRC Basilicata, n. 22/2017/PAR, in relazione a nuova disciplina, fa riferimento al momento dell’inserimento dell’opera nei documenti di programmazione. </w:t>
      </w:r>
    </w:p>
    <w:p w:rsidR="009C2A42" w:rsidRDefault="009C2A42" w:rsidP="002E4E8D">
      <w:pPr>
        <w:spacing w:line="240" w:lineRule="auto"/>
        <w:rPr>
          <w:sz w:val="22"/>
          <w:szCs w:val="22"/>
        </w:rPr>
      </w:pPr>
      <w:r w:rsidRPr="00926CF2">
        <w:rPr>
          <w:sz w:val="22"/>
          <w:szCs w:val="22"/>
        </w:rPr>
        <w:t xml:space="preserve">Probabilmente, in aderenza al dettato normativo, sia generale (art. 216, comma 1, lett. a), d.lgs. n. 50/2016) che specifico (art. 113, comma 2, d.lgs. n. 50/2016), occorre far riferimento al momento della pubblicazione del bando di gara o dell’invio degli avvisi. </w:t>
      </w:r>
    </w:p>
    <w:p w:rsidR="00D138CF" w:rsidRDefault="00D138CF" w:rsidP="002E4E8D">
      <w:pPr>
        <w:spacing w:line="240" w:lineRule="auto"/>
        <w:rPr>
          <w:sz w:val="22"/>
          <w:szCs w:val="22"/>
        </w:rPr>
      </w:pPr>
    </w:p>
    <w:p w:rsidR="00D138CF" w:rsidRPr="00926CF2" w:rsidRDefault="00D138CF" w:rsidP="002E4E8D">
      <w:pPr>
        <w:spacing w:line="240" w:lineRule="auto"/>
        <w:rPr>
          <w:sz w:val="22"/>
          <w:szCs w:val="22"/>
        </w:rPr>
      </w:pPr>
    </w:p>
    <w:p w:rsidR="009C2A42" w:rsidRPr="00926CF2" w:rsidRDefault="00956A89" w:rsidP="002E4E8D">
      <w:pPr>
        <w:pStyle w:val="Titolo2"/>
        <w:spacing w:after="0"/>
        <w:rPr>
          <w:sz w:val="22"/>
          <w:szCs w:val="22"/>
        </w:rPr>
      </w:pPr>
      <w:bookmarkStart w:id="78" w:name="_Toc512463268"/>
      <w:r w:rsidRPr="00926CF2">
        <w:rPr>
          <w:sz w:val="22"/>
          <w:szCs w:val="22"/>
        </w:rPr>
        <w:t>D2</w:t>
      </w:r>
      <w:r w:rsidR="009C2A42" w:rsidRPr="00926CF2">
        <w:rPr>
          <w:sz w:val="22"/>
          <w:szCs w:val="22"/>
        </w:rPr>
        <w:t xml:space="preserve">) </w:t>
      </w:r>
      <w:r w:rsidR="00F82546">
        <w:rPr>
          <w:sz w:val="22"/>
          <w:szCs w:val="22"/>
        </w:rPr>
        <w:t>Di</w:t>
      </w:r>
      <w:r w:rsidR="009C2A42" w:rsidRPr="00926CF2">
        <w:rPr>
          <w:sz w:val="22"/>
          <w:szCs w:val="22"/>
        </w:rPr>
        <w:t>ritti di rogito ai segretari comunali</w:t>
      </w:r>
      <w:r w:rsidR="00F82546">
        <w:rPr>
          <w:sz w:val="22"/>
          <w:szCs w:val="22"/>
        </w:rPr>
        <w:t xml:space="preserve"> – I limiti finanziari</w:t>
      </w:r>
      <w:bookmarkEnd w:id="78"/>
    </w:p>
    <w:p w:rsidR="009C2A42" w:rsidRPr="00926CF2" w:rsidRDefault="009C2A42" w:rsidP="002E4E8D">
      <w:pPr>
        <w:pStyle w:val="Titolo3"/>
        <w:spacing w:after="0"/>
        <w:rPr>
          <w:szCs w:val="22"/>
        </w:rPr>
      </w:pPr>
      <w:bookmarkStart w:id="79" w:name="_Toc512463269"/>
      <w:r w:rsidRPr="00926CF2">
        <w:rPr>
          <w:szCs w:val="22"/>
        </w:rPr>
        <w:t>Art. 10 d.l. n. 90/2014, convertito con legge n. 114/2014</w:t>
      </w:r>
      <w:bookmarkEnd w:id="79"/>
    </w:p>
    <w:p w:rsidR="009C2A42" w:rsidRPr="00926CF2" w:rsidRDefault="009C2A42" w:rsidP="002E4E8D">
      <w:pPr>
        <w:spacing w:line="240" w:lineRule="auto"/>
        <w:rPr>
          <w:sz w:val="22"/>
          <w:szCs w:val="22"/>
        </w:rPr>
      </w:pPr>
      <w:r w:rsidRPr="00926CF2">
        <w:rPr>
          <w:sz w:val="22"/>
          <w:szCs w:val="22"/>
        </w:rPr>
        <w:t>1. L'articolo 41, quarto comma, della legge 11 luglio 1980, n. 312, è abrogato.</w:t>
      </w:r>
    </w:p>
    <w:p w:rsidR="009C2A42" w:rsidRPr="00926CF2" w:rsidRDefault="009C2A42" w:rsidP="002E4E8D">
      <w:pPr>
        <w:spacing w:line="240" w:lineRule="auto"/>
        <w:rPr>
          <w:sz w:val="22"/>
          <w:szCs w:val="22"/>
        </w:rPr>
      </w:pPr>
      <w:r w:rsidRPr="00926CF2">
        <w:rPr>
          <w:sz w:val="22"/>
          <w:szCs w:val="22"/>
        </w:rPr>
        <w:t>2. L'articolo 30, secondo comma, della legge 15 novembre 1973, n. 734, è sostituito con il seguente: “</w:t>
      </w:r>
      <w:r w:rsidRPr="00926CF2">
        <w:rPr>
          <w:sz w:val="22"/>
          <w:szCs w:val="22"/>
          <w:highlight w:val="green"/>
        </w:rPr>
        <w:t>Il provento annuale dei diritti di segreteria è attribuito integralmente al comune o alla provincia</w:t>
      </w:r>
      <w:r w:rsidRPr="00926CF2">
        <w:rPr>
          <w:sz w:val="22"/>
          <w:szCs w:val="22"/>
        </w:rPr>
        <w:t>”.</w:t>
      </w:r>
    </w:p>
    <w:p w:rsidR="009C2A42" w:rsidRPr="00926CF2" w:rsidRDefault="009C2A42" w:rsidP="002E4E8D">
      <w:pPr>
        <w:spacing w:line="240" w:lineRule="auto"/>
        <w:rPr>
          <w:sz w:val="22"/>
          <w:szCs w:val="22"/>
        </w:rPr>
      </w:pPr>
      <w:r w:rsidRPr="00926CF2">
        <w:rPr>
          <w:b/>
          <w:sz w:val="22"/>
          <w:szCs w:val="22"/>
        </w:rPr>
        <w:t>2-</w:t>
      </w:r>
      <w:r w:rsidRPr="00926CF2">
        <w:rPr>
          <w:b/>
          <w:i/>
          <w:sz w:val="22"/>
          <w:szCs w:val="22"/>
        </w:rPr>
        <w:t>bis</w:t>
      </w:r>
      <w:r w:rsidRPr="00926CF2">
        <w:rPr>
          <w:sz w:val="22"/>
          <w:szCs w:val="22"/>
        </w:rPr>
        <w:t xml:space="preserve">. </w:t>
      </w:r>
      <w:r w:rsidRPr="00926CF2">
        <w:rPr>
          <w:sz w:val="22"/>
          <w:szCs w:val="22"/>
          <w:highlight w:val="green"/>
        </w:rPr>
        <w:t>Negli enti locali privi di dipendenti con qualifica dirigenziale</w:t>
      </w:r>
      <w:r w:rsidRPr="00926CF2">
        <w:rPr>
          <w:sz w:val="22"/>
          <w:szCs w:val="22"/>
        </w:rPr>
        <w:t xml:space="preserve">, </w:t>
      </w:r>
      <w:r w:rsidRPr="00926CF2">
        <w:rPr>
          <w:sz w:val="22"/>
          <w:szCs w:val="22"/>
          <w:highlight w:val="green"/>
        </w:rPr>
        <w:t>e comunque a tutti i segretari comunali che non hanno qualifica dirigenziale</w:t>
      </w:r>
      <w:r w:rsidRPr="00926CF2">
        <w:rPr>
          <w:sz w:val="22"/>
          <w:szCs w:val="22"/>
        </w:rPr>
        <w:t xml:space="preserve">, </w:t>
      </w:r>
      <w:r w:rsidRPr="00926CF2">
        <w:rPr>
          <w:sz w:val="22"/>
          <w:szCs w:val="22"/>
          <w:u w:val="single"/>
        </w:rPr>
        <w:t>una quota</w:t>
      </w:r>
      <w:r w:rsidRPr="00926CF2">
        <w:rPr>
          <w:sz w:val="22"/>
          <w:szCs w:val="22"/>
        </w:rPr>
        <w:t xml:space="preserve"> del provento annuale spettante al comune ai sensi dell'articolo 30, secondo comma, della legge 15 novembre 1973, n. 734, come sostituito dal comma 2 del presente articolo, per gli atti di cui ai numeri 1, 2, 3, 4 e 5 della tabella D allegata alla legge 8 giugno 1962, n. 604, e successive modificazioni, </w:t>
      </w:r>
      <w:r w:rsidRPr="00926CF2">
        <w:rPr>
          <w:sz w:val="22"/>
          <w:szCs w:val="22"/>
          <w:u w:val="single"/>
        </w:rPr>
        <w:t>è attribuita al segretario comunale rogante</w:t>
      </w:r>
      <w:r w:rsidRPr="00926CF2">
        <w:rPr>
          <w:sz w:val="22"/>
          <w:szCs w:val="22"/>
        </w:rPr>
        <w:t xml:space="preserve">, </w:t>
      </w:r>
      <w:r w:rsidRPr="00926CF2">
        <w:rPr>
          <w:sz w:val="22"/>
          <w:szCs w:val="22"/>
          <w:highlight w:val="green"/>
          <w:u w:val="single"/>
        </w:rPr>
        <w:t>in misura non superiore</w:t>
      </w:r>
      <w:r w:rsidRPr="00926CF2">
        <w:rPr>
          <w:sz w:val="22"/>
          <w:szCs w:val="22"/>
          <w:highlight w:val="green"/>
        </w:rPr>
        <w:t xml:space="preserve"> a un quinto dello stipendio in godimento</w:t>
      </w:r>
      <w:r w:rsidRPr="00926CF2">
        <w:rPr>
          <w:sz w:val="22"/>
          <w:szCs w:val="22"/>
        </w:rPr>
        <w:t>.</w:t>
      </w:r>
    </w:p>
    <w:p w:rsidR="009C2A42" w:rsidRPr="00926CF2" w:rsidRDefault="009C2A42" w:rsidP="002E4E8D">
      <w:pPr>
        <w:spacing w:line="240" w:lineRule="auto"/>
        <w:rPr>
          <w:sz w:val="22"/>
          <w:szCs w:val="22"/>
        </w:rPr>
      </w:pPr>
      <w:r w:rsidRPr="00926CF2">
        <w:rPr>
          <w:b/>
          <w:sz w:val="22"/>
          <w:szCs w:val="22"/>
        </w:rPr>
        <w:lastRenderedPageBreak/>
        <w:t>2-ter.</w:t>
      </w:r>
      <w:r w:rsidRPr="00926CF2">
        <w:rPr>
          <w:sz w:val="22"/>
          <w:szCs w:val="22"/>
        </w:rPr>
        <w:t xml:space="preserve"> Le norme di cui al presente articolo non si applicano per le quote già maturate alla data di entrata in vigore del presente decreto.</w:t>
      </w:r>
    </w:p>
    <w:p w:rsidR="009C2A42" w:rsidRPr="00926CF2" w:rsidRDefault="009C2A42" w:rsidP="002E4E8D">
      <w:pPr>
        <w:spacing w:line="240" w:lineRule="auto"/>
        <w:rPr>
          <w:sz w:val="22"/>
          <w:szCs w:val="22"/>
        </w:rPr>
      </w:pPr>
      <w:r w:rsidRPr="00926CF2">
        <w:rPr>
          <w:b/>
          <w:sz w:val="22"/>
          <w:szCs w:val="22"/>
        </w:rPr>
        <w:t>2-quater.</w:t>
      </w:r>
      <w:r w:rsidRPr="00926CF2">
        <w:rPr>
          <w:sz w:val="22"/>
          <w:szCs w:val="22"/>
        </w:rPr>
        <w:t xml:space="preserve">  All'articolo 97, comma 4, lettera c), del testo unico di cui al decreto legislativo 18 agosto 2000, n. 267, </w:t>
      </w:r>
      <w:r w:rsidRPr="00926CF2">
        <w:rPr>
          <w:sz w:val="22"/>
          <w:szCs w:val="22"/>
          <w:highlight w:val="green"/>
        </w:rPr>
        <w:t>le parole: “può rogare tutti i contratti nei quali l'ente è parte ed autenticare” sono sostituite dalle seguenti: “</w:t>
      </w:r>
      <w:r w:rsidRPr="00926CF2">
        <w:rPr>
          <w:sz w:val="22"/>
          <w:szCs w:val="22"/>
          <w:highlight w:val="green"/>
          <w:u w:val="single"/>
        </w:rPr>
        <w:t>roga, su richiesta dell'ente, i contratti nei quali l'ente è parte e autentica</w:t>
      </w:r>
      <w:r w:rsidRPr="00926CF2">
        <w:rPr>
          <w:sz w:val="22"/>
          <w:szCs w:val="22"/>
          <w:highlight w:val="green"/>
        </w:rPr>
        <w:t>”</w:t>
      </w:r>
      <w:r w:rsidRPr="00926CF2">
        <w:rPr>
          <w:sz w:val="22"/>
          <w:szCs w:val="22"/>
        </w:rPr>
        <w:t>.</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r w:rsidRPr="00926CF2">
        <w:rPr>
          <w:sz w:val="22"/>
          <w:szCs w:val="22"/>
        </w:rPr>
        <w:t xml:space="preserve">Gli orientamenti della Corte dei conti: </w:t>
      </w:r>
    </w:p>
    <w:p w:rsidR="009C2A42" w:rsidRPr="00926CF2" w:rsidRDefault="009C2A42" w:rsidP="002E4E8D">
      <w:pPr>
        <w:pStyle w:val="Paragrafoelenco"/>
        <w:numPr>
          <w:ilvl w:val="0"/>
          <w:numId w:val="3"/>
        </w:numPr>
        <w:rPr>
          <w:rFonts w:ascii="Verdana" w:hAnsi="Verdana"/>
          <w:b/>
          <w:sz w:val="22"/>
          <w:szCs w:val="22"/>
        </w:rPr>
      </w:pPr>
      <w:r w:rsidRPr="00926CF2">
        <w:rPr>
          <w:rFonts w:ascii="Verdana" w:hAnsi="Verdana"/>
          <w:b/>
          <w:sz w:val="22"/>
          <w:szCs w:val="22"/>
        </w:rPr>
        <w:t xml:space="preserve">SRC Lombardia, deliberazioni n. 275 e 297/2014, n. 34, 170, 171 e 189/2015 </w:t>
      </w:r>
      <w:r w:rsidRPr="00926CF2">
        <w:rPr>
          <w:rFonts w:ascii="Verdana" w:hAnsi="Verdana"/>
          <w:sz w:val="22"/>
          <w:szCs w:val="22"/>
        </w:rPr>
        <w:t>(diritti di rogito spettano: 1) a tutti i segretari comunali, a prescindere da propria qualifica, operanti presso comuni privi di dirigenza 2) ai segretari comunali non dirigenti, operanti presso tutti gli enti locali, a prescindere che siano muniti o meno di dirigenza)</w:t>
      </w:r>
    </w:p>
    <w:p w:rsidR="009C2A42" w:rsidRPr="00926CF2" w:rsidRDefault="009C2A42" w:rsidP="002E4E8D">
      <w:pPr>
        <w:pStyle w:val="Paragrafoelenco"/>
        <w:numPr>
          <w:ilvl w:val="0"/>
          <w:numId w:val="3"/>
        </w:numPr>
        <w:rPr>
          <w:rFonts w:ascii="Verdana" w:hAnsi="Verdana"/>
          <w:b/>
          <w:sz w:val="22"/>
          <w:szCs w:val="22"/>
        </w:rPr>
      </w:pPr>
      <w:r w:rsidRPr="00926CF2">
        <w:rPr>
          <w:rFonts w:ascii="Verdana" w:hAnsi="Verdana"/>
          <w:b/>
          <w:sz w:val="22"/>
          <w:szCs w:val="22"/>
        </w:rPr>
        <w:t>Sezione delle Autonomie, deliberazione n. 21/2015/QMIG</w:t>
      </w:r>
      <w:r w:rsidRPr="00926CF2">
        <w:rPr>
          <w:rFonts w:ascii="Verdana" w:hAnsi="Verdana"/>
          <w:sz w:val="22"/>
          <w:szCs w:val="22"/>
        </w:rPr>
        <w:t>: “i diritti di rogito competono ai soli segretari di fascia C. In difetto di specifica regolamentazione nell’ambito del CCNL di categoria i predetti proventi sono attribuiti integralmente ai segretari comunali, laddove gli importi riscossi dal comune, nel corso dell’esercizio, non eccedano i limiti della quota del quinto della retribuzione in godimento del segretario. Le somme destinate al pagamento dell’emolumento in parola devono intendersi al lordo di tutti gli oneri accessori connessi all’erogazione, ivi compresi quelli a carico degli enti”</w:t>
      </w:r>
    </w:p>
    <w:p w:rsidR="009C2A42" w:rsidRPr="00926CF2" w:rsidRDefault="009C2A42" w:rsidP="002E4E8D">
      <w:pPr>
        <w:pStyle w:val="Paragrafoelenco"/>
        <w:numPr>
          <w:ilvl w:val="0"/>
          <w:numId w:val="3"/>
        </w:numPr>
        <w:rPr>
          <w:rFonts w:ascii="Verdana" w:hAnsi="Verdana"/>
          <w:b/>
          <w:sz w:val="22"/>
          <w:szCs w:val="22"/>
        </w:rPr>
      </w:pPr>
      <w:r w:rsidRPr="00926CF2">
        <w:rPr>
          <w:rFonts w:ascii="Verdana" w:hAnsi="Verdana"/>
          <w:b/>
          <w:sz w:val="22"/>
          <w:szCs w:val="22"/>
        </w:rPr>
        <w:t>Corte costituzionale n. 75/2016</w:t>
      </w:r>
      <w:r w:rsidRPr="00926CF2">
        <w:rPr>
          <w:rFonts w:ascii="Verdana" w:hAnsi="Verdana"/>
          <w:sz w:val="22"/>
          <w:szCs w:val="22"/>
        </w:rPr>
        <w:t xml:space="preserve"> (in un passaggio motivazionale sembra riconoscere i diritti di rogito in tutti gli enti locali privi di dirigenza, a prescindere dalla qualifica professionale del segretario rogante)</w:t>
      </w:r>
    </w:p>
    <w:p w:rsidR="009C2A42" w:rsidRPr="00926CF2" w:rsidRDefault="009C2A42" w:rsidP="002E4E8D">
      <w:pPr>
        <w:pStyle w:val="Paragrafoelenco"/>
        <w:numPr>
          <w:ilvl w:val="0"/>
          <w:numId w:val="3"/>
        </w:numPr>
        <w:rPr>
          <w:rFonts w:ascii="Verdana" w:hAnsi="Verdana"/>
          <w:sz w:val="22"/>
          <w:szCs w:val="22"/>
        </w:rPr>
      </w:pPr>
      <w:r w:rsidRPr="00926CF2">
        <w:rPr>
          <w:rFonts w:ascii="Verdana" w:hAnsi="Verdana"/>
          <w:sz w:val="22"/>
          <w:szCs w:val="22"/>
        </w:rPr>
        <w:t>Tribunale di Milano, sentenze n. 1539/2016 e n. 2561/2016, Trib</w:t>
      </w:r>
      <w:r w:rsidR="00D138CF">
        <w:rPr>
          <w:rFonts w:ascii="Verdana" w:hAnsi="Verdana"/>
          <w:sz w:val="22"/>
          <w:szCs w:val="22"/>
        </w:rPr>
        <w:t>.</w:t>
      </w:r>
      <w:r w:rsidRPr="00926CF2">
        <w:rPr>
          <w:rFonts w:ascii="Verdana" w:hAnsi="Verdana"/>
          <w:sz w:val="22"/>
          <w:szCs w:val="22"/>
        </w:rPr>
        <w:t xml:space="preserve"> Busto Arsizio, n. 307/2016, Trib</w:t>
      </w:r>
      <w:r w:rsidR="00D138CF">
        <w:rPr>
          <w:rFonts w:ascii="Verdana" w:hAnsi="Verdana"/>
          <w:sz w:val="22"/>
          <w:szCs w:val="22"/>
        </w:rPr>
        <w:t>.</w:t>
      </w:r>
      <w:r w:rsidRPr="00926CF2">
        <w:rPr>
          <w:rFonts w:ascii="Verdana" w:hAnsi="Verdana"/>
          <w:sz w:val="22"/>
          <w:szCs w:val="22"/>
        </w:rPr>
        <w:t xml:space="preserve"> di Taranto, n. 3269/2016, Tribunale Verona, n. 23/2017, Tribunale Potenza, n. 411/2017, Corte Appello Brescia, n. 272/2017, Tribunale Pordenone n. 77/2017</w:t>
      </w:r>
      <w:r w:rsidR="00956A89" w:rsidRPr="00926CF2">
        <w:rPr>
          <w:rFonts w:ascii="Verdana" w:hAnsi="Verdana"/>
          <w:sz w:val="22"/>
          <w:szCs w:val="22"/>
        </w:rPr>
        <w:t>,</w:t>
      </w:r>
      <w:r w:rsidR="00F82546">
        <w:rPr>
          <w:rFonts w:ascii="Verdana" w:hAnsi="Verdana"/>
          <w:sz w:val="22"/>
          <w:szCs w:val="22"/>
        </w:rPr>
        <w:t xml:space="preserve"> Trib. Parma n. 250/2</w:t>
      </w:r>
      <w:r w:rsidR="00D138CF">
        <w:rPr>
          <w:rFonts w:ascii="Verdana" w:hAnsi="Verdana"/>
          <w:sz w:val="22"/>
          <w:szCs w:val="22"/>
        </w:rPr>
        <w:t>017, Trib. Brescia, n. 75/2017,</w:t>
      </w:r>
      <w:r w:rsidR="00F82546">
        <w:rPr>
          <w:rFonts w:ascii="Verdana" w:hAnsi="Verdana"/>
          <w:sz w:val="22"/>
          <w:szCs w:val="22"/>
        </w:rPr>
        <w:t xml:space="preserve"> Appello Brescia n. 272/2017</w:t>
      </w:r>
      <w:r w:rsidR="00D138CF">
        <w:rPr>
          <w:rFonts w:ascii="Verdana" w:hAnsi="Verdana"/>
          <w:sz w:val="22"/>
          <w:szCs w:val="22"/>
        </w:rPr>
        <w:t>, etc.</w:t>
      </w:r>
      <w:r w:rsidR="00F82546">
        <w:rPr>
          <w:rFonts w:ascii="Verdana" w:hAnsi="Verdana"/>
          <w:sz w:val="22"/>
          <w:szCs w:val="22"/>
        </w:rPr>
        <w:t xml:space="preserve"> </w:t>
      </w:r>
      <w:r w:rsidRPr="00926CF2">
        <w:rPr>
          <w:rFonts w:ascii="Verdana" w:hAnsi="Verdana"/>
          <w:sz w:val="22"/>
          <w:szCs w:val="22"/>
        </w:rPr>
        <w:t>(</w:t>
      </w:r>
      <w:r w:rsidRPr="00D138CF">
        <w:rPr>
          <w:rFonts w:ascii="Verdana" w:hAnsi="Verdana"/>
          <w:b/>
          <w:sz w:val="22"/>
          <w:szCs w:val="22"/>
        </w:rPr>
        <w:t>recepiscono posizione di Sezione Lombardia</w:t>
      </w:r>
      <w:r w:rsidRPr="00926CF2">
        <w:rPr>
          <w:rFonts w:ascii="Verdana" w:hAnsi="Verdana"/>
          <w:sz w:val="22"/>
          <w:szCs w:val="22"/>
        </w:rPr>
        <w:t>)</w:t>
      </w:r>
      <w:r w:rsidR="00D138CF">
        <w:rPr>
          <w:rFonts w:ascii="Verdana" w:hAnsi="Verdana"/>
          <w:sz w:val="22"/>
          <w:szCs w:val="22"/>
        </w:rPr>
        <w:t>;</w:t>
      </w:r>
      <w:r w:rsidRPr="00926CF2">
        <w:rPr>
          <w:rFonts w:ascii="Verdana" w:hAnsi="Verdana"/>
          <w:sz w:val="22"/>
          <w:szCs w:val="22"/>
        </w:rPr>
        <w:t xml:space="preserve"> </w:t>
      </w:r>
    </w:p>
    <w:p w:rsidR="00856E3E" w:rsidRDefault="009C2A42" w:rsidP="002E4E8D">
      <w:pPr>
        <w:pStyle w:val="Paragrafoelenco"/>
        <w:numPr>
          <w:ilvl w:val="0"/>
          <w:numId w:val="3"/>
        </w:numPr>
        <w:rPr>
          <w:rFonts w:ascii="Verdana" w:hAnsi="Verdana"/>
          <w:sz w:val="22"/>
          <w:szCs w:val="22"/>
        </w:rPr>
      </w:pPr>
      <w:r w:rsidRPr="00926CF2">
        <w:rPr>
          <w:rFonts w:ascii="Verdana" w:hAnsi="Verdana"/>
          <w:b/>
          <w:sz w:val="22"/>
          <w:szCs w:val="22"/>
        </w:rPr>
        <w:t xml:space="preserve">SRC Liguria, deliberazione n. 49/2016/PAR e SRC Marche n. 90/2016/PAR </w:t>
      </w:r>
      <w:r w:rsidRPr="00926CF2">
        <w:rPr>
          <w:rFonts w:ascii="Verdana" w:hAnsi="Verdana"/>
          <w:sz w:val="22"/>
          <w:szCs w:val="22"/>
        </w:rPr>
        <w:t>(su permanente erogabilità compensi per diritti di rogito a vice-segretario comunale in base a norma di CCNL)</w:t>
      </w:r>
      <w:r w:rsidR="00856E3E">
        <w:rPr>
          <w:rFonts w:ascii="Verdana" w:hAnsi="Verdana"/>
          <w:sz w:val="22"/>
          <w:szCs w:val="22"/>
        </w:rPr>
        <w:t>. Sembra limitare erogazione al solo vice-segretario privo di qualifica dirigenziale SRC Toscana, del. n. 11/2018.</w:t>
      </w:r>
    </w:p>
    <w:p w:rsidR="00956A89" w:rsidRPr="00856E3E" w:rsidRDefault="00F82546" w:rsidP="002E4E8D">
      <w:pPr>
        <w:pStyle w:val="Paragrafoelenco"/>
        <w:numPr>
          <w:ilvl w:val="0"/>
          <w:numId w:val="3"/>
        </w:numPr>
        <w:rPr>
          <w:rFonts w:ascii="Verdana" w:hAnsi="Verdana"/>
          <w:sz w:val="22"/>
          <w:szCs w:val="22"/>
        </w:rPr>
      </w:pPr>
      <w:r w:rsidRPr="00856E3E">
        <w:rPr>
          <w:rFonts w:ascii="Verdana" w:hAnsi="Verdana"/>
          <w:b/>
          <w:sz w:val="22"/>
          <w:szCs w:val="22"/>
        </w:rPr>
        <w:t xml:space="preserve">SRC </w:t>
      </w:r>
      <w:r w:rsidR="00956A89" w:rsidRPr="00856E3E">
        <w:rPr>
          <w:rFonts w:ascii="Verdana" w:hAnsi="Verdana"/>
          <w:b/>
          <w:sz w:val="22"/>
          <w:szCs w:val="22"/>
        </w:rPr>
        <w:t>Friuli</w:t>
      </w:r>
      <w:r w:rsidRPr="00856E3E">
        <w:rPr>
          <w:rFonts w:ascii="Verdana" w:hAnsi="Verdana"/>
          <w:b/>
          <w:sz w:val="22"/>
          <w:szCs w:val="22"/>
        </w:rPr>
        <w:t xml:space="preserve">, deliberazione n. 2/2018 e Corte conti Friuli, Sezione plenaria, deliberazione n. </w:t>
      </w:r>
      <w:r w:rsidR="00856E3E" w:rsidRPr="00856E3E">
        <w:rPr>
          <w:rFonts w:ascii="Verdana" w:hAnsi="Verdana"/>
          <w:b/>
          <w:sz w:val="22"/>
          <w:szCs w:val="22"/>
        </w:rPr>
        <w:t>15</w:t>
      </w:r>
      <w:r w:rsidR="00CA20F0" w:rsidRPr="00856E3E">
        <w:rPr>
          <w:rFonts w:ascii="Verdana" w:hAnsi="Verdana"/>
          <w:b/>
          <w:sz w:val="22"/>
          <w:szCs w:val="22"/>
        </w:rPr>
        <w:t>/2018</w:t>
      </w:r>
      <w:r w:rsidR="00D138CF" w:rsidRPr="00D138CF">
        <w:rPr>
          <w:rFonts w:ascii="Verdana" w:hAnsi="Verdana"/>
          <w:sz w:val="22"/>
          <w:szCs w:val="22"/>
        </w:rPr>
        <w:t xml:space="preserve"> (aderisce ad orientamento magistratura ordinaria, già fatto proprio da SRC Lombardia)</w:t>
      </w:r>
    </w:p>
    <w:p w:rsidR="009C2A42" w:rsidRDefault="009C2A42" w:rsidP="002E4E8D">
      <w:pPr>
        <w:spacing w:line="240" w:lineRule="auto"/>
        <w:rPr>
          <w:sz w:val="22"/>
          <w:szCs w:val="22"/>
        </w:rPr>
      </w:pPr>
    </w:p>
    <w:p w:rsidR="00D138CF" w:rsidRPr="00926CF2" w:rsidRDefault="00D138CF" w:rsidP="002E4E8D">
      <w:pPr>
        <w:spacing w:line="240" w:lineRule="auto"/>
        <w:rPr>
          <w:sz w:val="22"/>
          <w:szCs w:val="22"/>
        </w:rPr>
      </w:pPr>
    </w:p>
    <w:p w:rsidR="009C2A42" w:rsidRPr="00926CF2" w:rsidRDefault="009C2A42" w:rsidP="002E4E8D">
      <w:pPr>
        <w:pStyle w:val="Titolo2"/>
        <w:spacing w:after="0"/>
        <w:rPr>
          <w:sz w:val="22"/>
          <w:szCs w:val="22"/>
        </w:rPr>
      </w:pPr>
      <w:bookmarkStart w:id="80" w:name="_Toc512463270"/>
      <w:r w:rsidRPr="00926CF2">
        <w:rPr>
          <w:sz w:val="22"/>
          <w:szCs w:val="22"/>
        </w:rPr>
        <w:t>D</w:t>
      </w:r>
      <w:r w:rsidR="00956A89" w:rsidRPr="00926CF2">
        <w:rPr>
          <w:sz w:val="22"/>
          <w:szCs w:val="22"/>
        </w:rPr>
        <w:t>3</w:t>
      </w:r>
      <w:r w:rsidRPr="00926CF2">
        <w:rPr>
          <w:sz w:val="22"/>
          <w:szCs w:val="22"/>
        </w:rPr>
        <w:t>) I compensi ai dipendenti avvocati</w:t>
      </w:r>
      <w:bookmarkEnd w:id="80"/>
    </w:p>
    <w:p w:rsidR="009C2A42" w:rsidRPr="00926CF2" w:rsidRDefault="009C2A42" w:rsidP="002E4E8D">
      <w:pPr>
        <w:pStyle w:val="Titolo3"/>
        <w:spacing w:after="0"/>
        <w:rPr>
          <w:szCs w:val="22"/>
        </w:rPr>
      </w:pPr>
      <w:bookmarkStart w:id="81" w:name="_Toc512463271"/>
      <w:r w:rsidRPr="00926CF2">
        <w:rPr>
          <w:szCs w:val="22"/>
        </w:rPr>
        <w:t>Art. 9 d.l. n. 90/2014 (riforma degli onorari dell'Avvocatura generale dello Stato e delle avvocature degli enti pubblici)</w:t>
      </w:r>
      <w:bookmarkEnd w:id="81"/>
    </w:p>
    <w:p w:rsidR="009C2A42" w:rsidRPr="00926CF2" w:rsidRDefault="009C2A42" w:rsidP="002E4E8D">
      <w:pPr>
        <w:spacing w:line="240" w:lineRule="auto"/>
        <w:rPr>
          <w:sz w:val="22"/>
          <w:szCs w:val="22"/>
        </w:rPr>
      </w:pPr>
      <w:r w:rsidRPr="00926CF2">
        <w:rPr>
          <w:sz w:val="22"/>
          <w:szCs w:val="22"/>
        </w:rPr>
        <w:t xml:space="preserve">1. </w:t>
      </w:r>
      <w:r w:rsidRPr="00926CF2">
        <w:rPr>
          <w:sz w:val="22"/>
          <w:szCs w:val="22"/>
          <w:highlight w:val="green"/>
        </w:rPr>
        <w:t>I compensi professionali corrisposti</w:t>
      </w:r>
      <w:r w:rsidRPr="00926CF2">
        <w:rPr>
          <w:sz w:val="22"/>
          <w:szCs w:val="22"/>
        </w:rPr>
        <w:t xml:space="preserve"> dalle amministrazioni pubbliche di cui all'articolo 1, comma 2, del decreto legislativo 30 marzo 2001, n. 165, e successive modificazioni, </w:t>
      </w:r>
      <w:r w:rsidRPr="00926CF2">
        <w:rPr>
          <w:sz w:val="22"/>
          <w:szCs w:val="22"/>
          <w:highlight w:val="green"/>
        </w:rPr>
        <w:t>agli avvocati dipendenti delle amministrazioni stesse</w:t>
      </w:r>
      <w:r w:rsidRPr="00926CF2">
        <w:rPr>
          <w:sz w:val="22"/>
          <w:szCs w:val="22"/>
        </w:rPr>
        <w:t xml:space="preserve">, ivi incluso il personale dell'Avvocatura dello Stato, </w:t>
      </w:r>
      <w:r w:rsidRPr="00926CF2">
        <w:rPr>
          <w:sz w:val="22"/>
          <w:szCs w:val="22"/>
          <w:highlight w:val="green"/>
        </w:rPr>
        <w:t>sono computati ai fini del raggiungimento del limite retributivo di cui all'articolo 23-ter del decreto-legge 6 dicembre 2011, n. 201</w:t>
      </w:r>
      <w:r w:rsidRPr="00926CF2">
        <w:rPr>
          <w:sz w:val="22"/>
          <w:szCs w:val="22"/>
        </w:rPr>
        <w:t>, convertito, con modificazioni, dalla legge 22 dicembre 2011, n. 214, e successive modificazioni.</w:t>
      </w:r>
    </w:p>
    <w:p w:rsidR="009C2A42" w:rsidRPr="00926CF2" w:rsidRDefault="009C2A42" w:rsidP="002E4E8D">
      <w:pPr>
        <w:spacing w:line="240" w:lineRule="auto"/>
        <w:rPr>
          <w:sz w:val="22"/>
          <w:szCs w:val="22"/>
        </w:rPr>
      </w:pPr>
      <w:r w:rsidRPr="00926CF2">
        <w:rPr>
          <w:sz w:val="22"/>
          <w:szCs w:val="22"/>
        </w:rPr>
        <w:t>………………….</w:t>
      </w:r>
    </w:p>
    <w:p w:rsidR="009C2A42" w:rsidRPr="00926CF2" w:rsidRDefault="009C2A42" w:rsidP="002E4E8D">
      <w:pPr>
        <w:spacing w:line="240" w:lineRule="auto"/>
        <w:rPr>
          <w:sz w:val="22"/>
          <w:szCs w:val="22"/>
        </w:rPr>
      </w:pPr>
      <w:r w:rsidRPr="00926CF2">
        <w:rPr>
          <w:sz w:val="22"/>
          <w:szCs w:val="22"/>
        </w:rPr>
        <w:t xml:space="preserve">3. </w:t>
      </w:r>
      <w:r w:rsidRPr="00926CF2">
        <w:rPr>
          <w:sz w:val="22"/>
          <w:szCs w:val="22"/>
          <w:highlight w:val="green"/>
        </w:rPr>
        <w:t>Nelle ipotesi di sentenza favorevole con recupero delle spese legali a carico delle controparti</w:t>
      </w:r>
      <w:r w:rsidRPr="00926CF2">
        <w:rPr>
          <w:sz w:val="22"/>
          <w:szCs w:val="22"/>
        </w:rPr>
        <w:t xml:space="preserve">, </w:t>
      </w:r>
      <w:r w:rsidRPr="00926CF2">
        <w:rPr>
          <w:sz w:val="22"/>
          <w:szCs w:val="22"/>
          <w:highlight w:val="green"/>
        </w:rPr>
        <w:t>le somme recuperate sono ripartite tra gli avvocati dipendenti delle amministrazioni di cui al comma 1</w:t>
      </w:r>
      <w:r w:rsidRPr="00926CF2">
        <w:rPr>
          <w:sz w:val="22"/>
          <w:szCs w:val="22"/>
        </w:rPr>
        <w:t xml:space="preserve">, esclusi gli avvocati e i procuratori dello Stato, </w:t>
      </w:r>
      <w:r w:rsidRPr="00926CF2">
        <w:rPr>
          <w:sz w:val="22"/>
          <w:szCs w:val="22"/>
          <w:highlight w:val="green"/>
          <w:u w:val="single"/>
        </w:rPr>
        <w:t>nella misura</w:t>
      </w:r>
      <w:r w:rsidRPr="00926CF2">
        <w:rPr>
          <w:sz w:val="22"/>
          <w:szCs w:val="22"/>
          <w:highlight w:val="green"/>
        </w:rPr>
        <w:t xml:space="preserve"> e </w:t>
      </w:r>
      <w:r w:rsidRPr="00926CF2">
        <w:rPr>
          <w:sz w:val="22"/>
          <w:szCs w:val="22"/>
          <w:highlight w:val="green"/>
          <w:u w:val="single"/>
        </w:rPr>
        <w:t>con le modalità</w:t>
      </w:r>
      <w:r w:rsidRPr="00926CF2">
        <w:rPr>
          <w:sz w:val="22"/>
          <w:szCs w:val="22"/>
          <w:highlight w:val="green"/>
        </w:rPr>
        <w:t xml:space="preserve"> stabilite dai rispettivi regolamenti e dalla contrattazione collettiva ai sensi del comma 5 </w:t>
      </w:r>
      <w:r w:rsidRPr="00926CF2">
        <w:rPr>
          <w:sz w:val="22"/>
          <w:szCs w:val="22"/>
          <w:highlight w:val="green"/>
          <w:u w:val="single"/>
        </w:rPr>
        <w:t>e comunque nel rispetto dei limiti di cui al comma 7</w:t>
      </w:r>
      <w:r w:rsidRPr="00926CF2">
        <w:rPr>
          <w:sz w:val="22"/>
          <w:szCs w:val="22"/>
        </w:rPr>
        <w:t xml:space="preserve">. </w:t>
      </w:r>
      <w:r w:rsidRPr="00926CF2">
        <w:rPr>
          <w:sz w:val="22"/>
          <w:szCs w:val="22"/>
          <w:highlight w:val="cyan"/>
          <w:u w:val="single"/>
        </w:rPr>
        <w:t>La parte rimanente delle suddette somme è riversata nel bilancio dell'amministrazione</w:t>
      </w:r>
      <w:r w:rsidRPr="00926CF2">
        <w:rPr>
          <w:sz w:val="22"/>
          <w:szCs w:val="22"/>
          <w:highlight w:val="cyan"/>
        </w:rPr>
        <w:t>.</w:t>
      </w:r>
    </w:p>
    <w:p w:rsidR="009C2A42" w:rsidRPr="00926CF2" w:rsidRDefault="009C2A42" w:rsidP="002E4E8D">
      <w:pPr>
        <w:spacing w:line="240" w:lineRule="auto"/>
        <w:rPr>
          <w:sz w:val="22"/>
          <w:szCs w:val="22"/>
        </w:rPr>
      </w:pPr>
      <w:r w:rsidRPr="00926CF2">
        <w:rPr>
          <w:sz w:val="22"/>
          <w:szCs w:val="22"/>
        </w:rPr>
        <w:lastRenderedPageBreak/>
        <w:t>……………………………………….</w:t>
      </w:r>
    </w:p>
    <w:p w:rsidR="009C2A42" w:rsidRPr="00926CF2" w:rsidRDefault="009C2A42" w:rsidP="002E4E8D">
      <w:pPr>
        <w:spacing w:line="240" w:lineRule="auto"/>
        <w:rPr>
          <w:sz w:val="22"/>
          <w:szCs w:val="22"/>
        </w:rPr>
      </w:pPr>
      <w:r w:rsidRPr="00926CF2">
        <w:rPr>
          <w:sz w:val="22"/>
          <w:szCs w:val="22"/>
        </w:rPr>
        <w:t xml:space="preserve">6. </w:t>
      </w:r>
      <w:r w:rsidRPr="00926CF2">
        <w:rPr>
          <w:sz w:val="22"/>
          <w:szCs w:val="22"/>
          <w:highlight w:val="green"/>
        </w:rPr>
        <w:t>In tutti i casi di pronunciata compensazione integrale delle spese</w:t>
      </w:r>
      <w:r w:rsidRPr="00926CF2">
        <w:rPr>
          <w:sz w:val="22"/>
          <w:szCs w:val="22"/>
        </w:rPr>
        <w:t xml:space="preserve">, ivi compresi quelli di transazione dopo sentenza favorevole alle amministrazioni pubbliche di cui al comma 1, ai dipendenti, ad esclusione del personale dell'Avvocatura dello Stato, </w:t>
      </w:r>
      <w:r w:rsidRPr="00926CF2">
        <w:rPr>
          <w:sz w:val="22"/>
          <w:szCs w:val="22"/>
          <w:highlight w:val="green"/>
        </w:rPr>
        <w:t>sono corrisposti compensi professionali in base alle norme regolamentari o contrattuali vigenti</w:t>
      </w:r>
      <w:r w:rsidRPr="00926CF2">
        <w:rPr>
          <w:b/>
          <w:sz w:val="22"/>
          <w:szCs w:val="22"/>
        </w:rPr>
        <w:t xml:space="preserve"> e </w:t>
      </w:r>
      <w:r w:rsidRPr="00926CF2">
        <w:rPr>
          <w:sz w:val="22"/>
          <w:szCs w:val="22"/>
          <w:highlight w:val="green"/>
        </w:rPr>
        <w:t>nei limiti dello stanziamento previsto, il quale non può superare il corrispondente stanziamento relativo all'anno 2013</w:t>
      </w:r>
      <w:r w:rsidRPr="00926CF2">
        <w:rPr>
          <w:sz w:val="22"/>
          <w:szCs w:val="22"/>
        </w:rPr>
        <w:t>.</w:t>
      </w:r>
      <w:r w:rsidRPr="00D138CF">
        <w:rPr>
          <w:szCs w:val="22"/>
        </w:rPr>
        <w:t xml:space="preserve"> Nei giudizi di cui all'articolo 152 delle disposizioni per l'attuazione del codice di procedura civile e disposizioni transitorie, di cui al regio decreto 18 dicembre 1941, n. 1368, possono essere corrisposti compensi professionali in base alle norme regolamentari o contrattuali delle relative amministrazioni e nei limiti dello stanziamento previsto. Il suddetto stanziamento non può superare il corrispondente stanziamento relativo all'anno 2013.</w:t>
      </w:r>
    </w:p>
    <w:p w:rsidR="009C2A42" w:rsidRPr="00926CF2" w:rsidRDefault="009C2A42" w:rsidP="002E4E8D">
      <w:pPr>
        <w:spacing w:line="240" w:lineRule="auto"/>
        <w:rPr>
          <w:sz w:val="22"/>
          <w:szCs w:val="22"/>
        </w:rPr>
      </w:pPr>
      <w:r w:rsidRPr="00926CF2">
        <w:rPr>
          <w:sz w:val="22"/>
          <w:szCs w:val="22"/>
        </w:rPr>
        <w:t xml:space="preserve">7. </w:t>
      </w:r>
      <w:r w:rsidRPr="00926CF2">
        <w:rPr>
          <w:sz w:val="22"/>
          <w:szCs w:val="22"/>
          <w:highlight w:val="green"/>
        </w:rPr>
        <w:t>I compensi professionali di cui al comma 3 e al primo periodo del comma 6 possono essere corrisposti in modo da attribuire a ciascun avvocato una somma non superiore al suo trattamento economico complessivo</w:t>
      </w:r>
      <w:r w:rsidRPr="00926CF2">
        <w:rPr>
          <w:sz w:val="22"/>
          <w:szCs w:val="22"/>
        </w:rPr>
        <w:t>.</w:t>
      </w:r>
    </w:p>
    <w:p w:rsidR="009C2A42" w:rsidRPr="00926CF2" w:rsidRDefault="009C2A42" w:rsidP="002E4E8D">
      <w:pPr>
        <w:spacing w:line="240" w:lineRule="auto"/>
        <w:rPr>
          <w:sz w:val="22"/>
          <w:szCs w:val="22"/>
        </w:rPr>
      </w:pPr>
      <w:r w:rsidRPr="00D138CF">
        <w:rPr>
          <w:szCs w:val="22"/>
        </w:rPr>
        <w:t>8. Il primo periodo del comma 6 si applica alle sentenze depositate successivamente alla data di entrata in vigore del presente decreto. I commi 3, 4 e 5 e il secondo e il terzo periodo del comma 6 nonché il comma 7 si applicano a decorrere dall'adeguamento dei regolamenti e dei contratti collettivi di cui al comma 5, da operare entro tre mesi dalla data di entrata in vigore della legge di conversione del presente decreto.</w:t>
      </w:r>
      <w:r w:rsidRPr="00926CF2">
        <w:rPr>
          <w:sz w:val="22"/>
          <w:szCs w:val="22"/>
        </w:rPr>
        <w:t xml:space="preserve"> </w:t>
      </w:r>
      <w:r w:rsidRPr="00926CF2">
        <w:rPr>
          <w:sz w:val="22"/>
          <w:szCs w:val="22"/>
          <w:highlight w:val="green"/>
        </w:rPr>
        <w:t>In assenza del suddetto adeguamento, a decorrere dal 1º gennaio 2015, le amministrazioni pubbliche di cui al comma 1 non possono corrispondere compensi professionali agli avvocati dipendenti</w:t>
      </w:r>
      <w:r w:rsidRPr="00926CF2">
        <w:rPr>
          <w:sz w:val="22"/>
          <w:szCs w:val="22"/>
        </w:rPr>
        <w:t xml:space="preserve"> delle amministrazioni stesse, ivi incluso il personale dell'Avvocatura dello Stato.</w:t>
      </w:r>
    </w:p>
    <w:p w:rsidR="009C2A42" w:rsidRPr="002846CC" w:rsidRDefault="009C2A42" w:rsidP="002E4E8D">
      <w:pPr>
        <w:spacing w:line="240" w:lineRule="auto"/>
        <w:rPr>
          <w:szCs w:val="22"/>
        </w:rPr>
      </w:pPr>
      <w:r w:rsidRPr="002846CC">
        <w:rPr>
          <w:szCs w:val="22"/>
        </w:rPr>
        <w:t>9. Dall'attuazione del presente articolo non devono derivare minori risparmi rispetto a quelli già previsti a legislazione vigente e considerati nei saldi tendenziali di finanza pubblica.</w:t>
      </w:r>
    </w:p>
    <w:p w:rsidR="009C2A42" w:rsidRPr="00926CF2" w:rsidRDefault="009C2A42" w:rsidP="002E4E8D">
      <w:pPr>
        <w:spacing w:line="240" w:lineRule="auto"/>
        <w:rPr>
          <w:sz w:val="22"/>
          <w:szCs w:val="22"/>
        </w:rPr>
      </w:pPr>
    </w:p>
    <w:p w:rsidR="009C2A42" w:rsidRPr="00926CF2" w:rsidRDefault="009C2A42" w:rsidP="002E4E8D">
      <w:pPr>
        <w:spacing w:line="240" w:lineRule="auto"/>
        <w:rPr>
          <w:b/>
          <w:sz w:val="22"/>
          <w:szCs w:val="22"/>
        </w:rPr>
      </w:pPr>
      <w:r w:rsidRPr="00926CF2">
        <w:rPr>
          <w:b/>
          <w:sz w:val="22"/>
          <w:szCs w:val="22"/>
        </w:rPr>
        <w:t xml:space="preserve">Orientamenti della magistratura contabile: </w:t>
      </w:r>
    </w:p>
    <w:p w:rsidR="009C2A42" w:rsidRPr="00926CF2" w:rsidRDefault="009C2A42" w:rsidP="002E4E8D">
      <w:pPr>
        <w:spacing w:line="240" w:lineRule="auto"/>
        <w:rPr>
          <w:sz w:val="22"/>
          <w:szCs w:val="22"/>
        </w:rPr>
      </w:pPr>
      <w:r w:rsidRPr="00926CF2">
        <w:rPr>
          <w:sz w:val="22"/>
          <w:szCs w:val="22"/>
        </w:rPr>
        <w:t>- SRC Liguria, deliberazione n. 52/2016, SRC Lombardia n. 44 e 98/2016, SRC Friuli n. 53/2017 (</w:t>
      </w:r>
      <w:r w:rsidRPr="002846CC">
        <w:rPr>
          <w:b/>
          <w:sz w:val="22"/>
          <w:szCs w:val="22"/>
        </w:rPr>
        <w:t>sui tre limiti finanziari vigenti per i compensi ai dipendenti avvocati</w:t>
      </w:r>
      <w:r w:rsidRPr="00926CF2">
        <w:rPr>
          <w:sz w:val="22"/>
          <w:szCs w:val="22"/>
        </w:rPr>
        <w:t xml:space="preserve">); </w:t>
      </w:r>
    </w:p>
    <w:p w:rsidR="009C2A42" w:rsidRPr="00926CF2" w:rsidRDefault="009C2A42" w:rsidP="002E4E8D">
      <w:pPr>
        <w:spacing w:line="240" w:lineRule="auto"/>
        <w:rPr>
          <w:sz w:val="22"/>
          <w:szCs w:val="22"/>
        </w:rPr>
      </w:pPr>
      <w:r w:rsidRPr="00926CF2">
        <w:rPr>
          <w:sz w:val="22"/>
          <w:szCs w:val="22"/>
        </w:rPr>
        <w:t>- SRC Lombardia, deliberazione n. 469/2015 e SRC Umbria n. 23/2016 (</w:t>
      </w:r>
      <w:r w:rsidRPr="002846CC">
        <w:rPr>
          <w:b/>
          <w:sz w:val="22"/>
          <w:szCs w:val="22"/>
        </w:rPr>
        <w:t>su IRAP</w:t>
      </w:r>
      <w:r w:rsidRPr="00926CF2">
        <w:rPr>
          <w:sz w:val="22"/>
          <w:szCs w:val="22"/>
        </w:rPr>
        <w:t xml:space="preserve">); </w:t>
      </w:r>
    </w:p>
    <w:p w:rsidR="009C2A42" w:rsidRPr="00926CF2" w:rsidRDefault="009C2A42" w:rsidP="002E4E8D">
      <w:pPr>
        <w:spacing w:line="240" w:lineRule="auto"/>
        <w:rPr>
          <w:sz w:val="22"/>
          <w:szCs w:val="22"/>
        </w:rPr>
      </w:pPr>
      <w:r w:rsidRPr="00926CF2">
        <w:rPr>
          <w:sz w:val="22"/>
          <w:szCs w:val="22"/>
        </w:rPr>
        <w:t xml:space="preserve">- SRC Puglia, deliberazione n. 52/2017/PAR e SRC Campania, del. n. 235/2017/PAR (in aderenza a SSRR, n. 51/2011/QMIG), </w:t>
      </w:r>
      <w:r w:rsidRPr="002846CC">
        <w:rPr>
          <w:b/>
          <w:sz w:val="22"/>
          <w:szCs w:val="22"/>
        </w:rPr>
        <w:t>esclu</w:t>
      </w:r>
      <w:r w:rsidR="002846CC" w:rsidRPr="002846CC">
        <w:rPr>
          <w:b/>
          <w:sz w:val="22"/>
          <w:szCs w:val="22"/>
        </w:rPr>
        <w:t>sione</w:t>
      </w:r>
      <w:r w:rsidRPr="002846CC">
        <w:rPr>
          <w:b/>
          <w:sz w:val="22"/>
          <w:szCs w:val="22"/>
        </w:rPr>
        <w:t xml:space="preserve"> compensi ad avvocati interni da limite di finanza pubblico posto a trattamento accessorio complessivo</w:t>
      </w:r>
      <w:r w:rsidRPr="00926CF2">
        <w:rPr>
          <w:sz w:val="22"/>
          <w:szCs w:val="22"/>
        </w:rPr>
        <w:t xml:space="preserve"> (SRC Liguria, n. 52/2016/PAR limita esclusione ai soli compensi ai dipendenti avvocati previsti dalla legge, non ad eventuali ulteriori, erogabili in base alle risorse che affluiscono ai fondi per la contrattazione integrativa);</w:t>
      </w:r>
    </w:p>
    <w:p w:rsidR="00CA20F0" w:rsidRDefault="00CA20F0" w:rsidP="002E4E8D">
      <w:pPr>
        <w:spacing w:line="240" w:lineRule="auto"/>
        <w:rPr>
          <w:b/>
          <w:sz w:val="22"/>
          <w:szCs w:val="22"/>
        </w:rPr>
      </w:pPr>
      <w:r>
        <w:rPr>
          <w:b/>
          <w:sz w:val="22"/>
          <w:szCs w:val="22"/>
        </w:rPr>
        <w:t xml:space="preserve">- </w:t>
      </w:r>
      <w:r w:rsidRPr="002846CC">
        <w:rPr>
          <w:sz w:val="22"/>
          <w:szCs w:val="22"/>
        </w:rPr>
        <w:t>SRC Piemonte n. 20/2018</w:t>
      </w:r>
      <w:r w:rsidR="002846CC" w:rsidRPr="002846CC">
        <w:rPr>
          <w:sz w:val="22"/>
          <w:szCs w:val="22"/>
        </w:rPr>
        <w:t>/PAR</w:t>
      </w:r>
      <w:r>
        <w:rPr>
          <w:b/>
          <w:sz w:val="22"/>
          <w:szCs w:val="22"/>
        </w:rPr>
        <w:t xml:space="preserve"> </w:t>
      </w:r>
      <w:r w:rsidRPr="002846CC">
        <w:rPr>
          <w:b/>
          <w:sz w:val="22"/>
          <w:szCs w:val="22"/>
        </w:rPr>
        <w:t>esclude compensi ad avvocati interni da limite di finanza pubblico anche in caso di erogazione in presenza di spese compensate</w:t>
      </w:r>
      <w:r>
        <w:rPr>
          <w:sz w:val="22"/>
          <w:szCs w:val="22"/>
        </w:rPr>
        <w:t xml:space="preserve"> (in cui norma pone limite autonomo allo stanziato 2013)</w:t>
      </w:r>
      <w:r w:rsidR="00ED2F8D">
        <w:rPr>
          <w:sz w:val="22"/>
          <w:szCs w:val="22"/>
        </w:rPr>
        <w:t>; anche se ARAN e MEF-RGS in modelli di monitoraggio (cfr., per es., SICO, tabella 15), escludono solo compensi derivanti da entrate a seguito di sentenze favorevoli</w:t>
      </w:r>
      <w:r>
        <w:rPr>
          <w:sz w:val="22"/>
          <w:szCs w:val="22"/>
        </w:rPr>
        <w:t>;</w:t>
      </w:r>
    </w:p>
    <w:p w:rsidR="00926CF2" w:rsidRPr="002846CC" w:rsidRDefault="009C2A42" w:rsidP="002E4E8D">
      <w:pPr>
        <w:spacing w:line="240" w:lineRule="auto"/>
        <w:rPr>
          <w:sz w:val="22"/>
          <w:szCs w:val="22"/>
        </w:rPr>
      </w:pPr>
      <w:r w:rsidRPr="00926CF2">
        <w:rPr>
          <w:b/>
          <w:sz w:val="22"/>
          <w:szCs w:val="22"/>
        </w:rPr>
        <w:t xml:space="preserve">- </w:t>
      </w:r>
      <w:r w:rsidRPr="00926CF2">
        <w:rPr>
          <w:sz w:val="22"/>
          <w:szCs w:val="22"/>
        </w:rPr>
        <w:t>SRC Emilia Romagna, n. 112/2017/PAR, su modalità contabilizzazione risorse per erogazione compensi ad avvocati dipendenti</w:t>
      </w:r>
      <w:r w:rsidR="002846CC">
        <w:rPr>
          <w:sz w:val="22"/>
          <w:szCs w:val="22"/>
        </w:rPr>
        <w:t>.</w:t>
      </w:r>
      <w:r w:rsidR="00926CF2" w:rsidRPr="00926CF2">
        <w:rPr>
          <w:sz w:val="22"/>
          <w:szCs w:val="22"/>
        </w:rPr>
        <w:t xml:space="preserve"> </w:t>
      </w:r>
    </w:p>
    <w:p w:rsidR="009C2A42" w:rsidRPr="00926CF2" w:rsidRDefault="009C2A42" w:rsidP="002E4E8D">
      <w:pPr>
        <w:spacing w:line="240" w:lineRule="auto"/>
        <w:rPr>
          <w:sz w:val="22"/>
          <w:szCs w:val="22"/>
        </w:rPr>
      </w:pPr>
      <w:r w:rsidRPr="00926CF2">
        <w:rPr>
          <w:sz w:val="22"/>
          <w:szCs w:val="22"/>
        </w:rPr>
        <w:t xml:space="preserve"> </w:t>
      </w:r>
    </w:p>
    <w:p w:rsidR="009C2A42" w:rsidRPr="00926CF2" w:rsidRDefault="009C2A42" w:rsidP="002E4E8D">
      <w:pPr>
        <w:spacing w:line="240" w:lineRule="auto"/>
        <w:rPr>
          <w:b/>
          <w:sz w:val="22"/>
          <w:szCs w:val="22"/>
        </w:rPr>
      </w:pPr>
      <w:r w:rsidRPr="00926CF2">
        <w:rPr>
          <w:b/>
          <w:sz w:val="22"/>
          <w:szCs w:val="22"/>
        </w:rPr>
        <w:t xml:space="preserve">Le pronunce della magistratura amministrativa: </w:t>
      </w:r>
    </w:p>
    <w:p w:rsidR="009C2A42" w:rsidRPr="00926CF2" w:rsidRDefault="009C2A42" w:rsidP="002E4E8D">
      <w:pPr>
        <w:spacing w:line="240" w:lineRule="auto"/>
        <w:rPr>
          <w:sz w:val="22"/>
          <w:szCs w:val="22"/>
        </w:rPr>
      </w:pPr>
      <w:r w:rsidRPr="00926CF2">
        <w:rPr>
          <w:b/>
          <w:sz w:val="22"/>
          <w:szCs w:val="22"/>
        </w:rPr>
        <w:t>- TAR Campania, sentenza n. 3673/2017</w:t>
      </w:r>
      <w:r w:rsidRPr="002846CC">
        <w:rPr>
          <w:sz w:val="22"/>
          <w:szCs w:val="22"/>
        </w:rPr>
        <w:t xml:space="preserve">, </w:t>
      </w:r>
      <w:r w:rsidRPr="00926CF2">
        <w:rPr>
          <w:sz w:val="22"/>
          <w:szCs w:val="22"/>
          <w:highlight w:val="yellow"/>
        </w:rPr>
        <w:t>sull’obbligo per l’amministrazione di adottare il regolamento disciplinante misura e modalità di erogazione dei compensi agli avvocati dipendenti</w:t>
      </w:r>
    </w:p>
    <w:p w:rsidR="009C2A42" w:rsidRPr="00926CF2" w:rsidRDefault="009C2A42" w:rsidP="002E4E8D">
      <w:pPr>
        <w:spacing w:line="240" w:lineRule="auto"/>
        <w:rPr>
          <w:sz w:val="22"/>
          <w:szCs w:val="22"/>
        </w:rPr>
      </w:pPr>
    </w:p>
    <w:p w:rsidR="009C2A42" w:rsidRPr="00926CF2" w:rsidRDefault="009C2A42" w:rsidP="002E4E8D">
      <w:pPr>
        <w:spacing w:line="240" w:lineRule="auto"/>
        <w:rPr>
          <w:b/>
          <w:sz w:val="22"/>
          <w:szCs w:val="22"/>
        </w:rPr>
      </w:pPr>
      <w:r w:rsidRPr="00926CF2">
        <w:rPr>
          <w:b/>
          <w:sz w:val="22"/>
          <w:szCs w:val="22"/>
        </w:rPr>
        <w:t xml:space="preserve">Le sentenze della magistratura ordinaria: </w:t>
      </w:r>
    </w:p>
    <w:p w:rsidR="003D1D0B" w:rsidRPr="00926CF2" w:rsidRDefault="009C2A42" w:rsidP="002E4E8D">
      <w:pPr>
        <w:spacing w:line="240" w:lineRule="auto"/>
        <w:rPr>
          <w:sz w:val="22"/>
          <w:szCs w:val="22"/>
        </w:rPr>
      </w:pPr>
      <w:r w:rsidRPr="00926CF2">
        <w:rPr>
          <w:sz w:val="22"/>
          <w:szCs w:val="22"/>
        </w:rPr>
        <w:t xml:space="preserve">- </w:t>
      </w:r>
      <w:r w:rsidRPr="00926CF2">
        <w:rPr>
          <w:b/>
          <w:sz w:val="22"/>
          <w:szCs w:val="22"/>
        </w:rPr>
        <w:t>Cassazione, sentenza n. 16579/2017</w:t>
      </w:r>
      <w:r w:rsidRPr="00926CF2">
        <w:rPr>
          <w:sz w:val="22"/>
          <w:szCs w:val="22"/>
        </w:rPr>
        <w:t xml:space="preserve"> ribadisce accollo IRAP a carico dell’ente locale (a differenza degli oneri riflessi). Trattasi, come chiarito da magistratura contabile (</w:t>
      </w:r>
      <w:r w:rsidRPr="00926CF2">
        <w:rPr>
          <w:b/>
          <w:sz w:val="22"/>
          <w:szCs w:val="22"/>
        </w:rPr>
        <w:t>SRC Lombardia, delibera n. 469/2015/PAR e SRC Umbria, n. 23/2016</w:t>
      </w:r>
      <w:r w:rsidRPr="00926CF2">
        <w:rPr>
          <w:sz w:val="22"/>
          <w:szCs w:val="22"/>
        </w:rPr>
        <w:t>), di onere comunque imputabile ai fondi per i compensi agli avvocati adeguando il regolamento interno.</w:t>
      </w:r>
    </w:p>
    <w:p w:rsidR="009C2A42" w:rsidRDefault="009C2A42" w:rsidP="002E4E8D">
      <w:pPr>
        <w:spacing w:line="240" w:lineRule="auto"/>
        <w:rPr>
          <w:sz w:val="22"/>
          <w:szCs w:val="22"/>
        </w:rPr>
      </w:pPr>
    </w:p>
    <w:p w:rsidR="002846CC" w:rsidRPr="00926CF2" w:rsidRDefault="002846CC" w:rsidP="002E4E8D">
      <w:pPr>
        <w:spacing w:line="240" w:lineRule="auto"/>
        <w:rPr>
          <w:sz w:val="22"/>
          <w:szCs w:val="22"/>
        </w:rPr>
      </w:pPr>
    </w:p>
    <w:p w:rsidR="00956A89" w:rsidRPr="00926CF2" w:rsidRDefault="00956A89" w:rsidP="002E4E8D">
      <w:pPr>
        <w:pStyle w:val="Titolo2"/>
        <w:spacing w:after="0"/>
        <w:rPr>
          <w:sz w:val="22"/>
          <w:szCs w:val="22"/>
        </w:rPr>
      </w:pPr>
      <w:bookmarkStart w:id="82" w:name="_Toc512463272"/>
      <w:r w:rsidRPr="00926CF2">
        <w:rPr>
          <w:sz w:val="22"/>
          <w:szCs w:val="22"/>
        </w:rPr>
        <w:t>D4) I compensi al personale di polizia locale</w:t>
      </w:r>
      <w:bookmarkEnd w:id="82"/>
    </w:p>
    <w:p w:rsidR="00956A89" w:rsidRPr="00025682" w:rsidRDefault="000C55CC" w:rsidP="002E4E8D">
      <w:pPr>
        <w:pStyle w:val="Titolo3"/>
        <w:spacing w:after="0"/>
        <w:rPr>
          <w:szCs w:val="22"/>
        </w:rPr>
      </w:pPr>
      <w:bookmarkStart w:id="83" w:name="_Toc512463273"/>
      <w:r w:rsidRPr="00025682">
        <w:rPr>
          <w:szCs w:val="22"/>
        </w:rPr>
        <w:t>Art. 208 d.lgs.</w:t>
      </w:r>
      <w:r w:rsidR="009C244D" w:rsidRPr="00025682">
        <w:rPr>
          <w:szCs w:val="22"/>
        </w:rPr>
        <w:t xml:space="preserve"> n. 285/1992</w:t>
      </w:r>
      <w:bookmarkEnd w:id="83"/>
    </w:p>
    <w:p w:rsidR="009C244D" w:rsidRPr="002846CC" w:rsidRDefault="009C244D" w:rsidP="002E4E8D">
      <w:pPr>
        <w:spacing w:line="240" w:lineRule="auto"/>
        <w:rPr>
          <w:sz w:val="22"/>
        </w:rPr>
      </w:pPr>
      <w:r w:rsidRPr="002846CC">
        <w:rPr>
          <w:b/>
          <w:sz w:val="22"/>
        </w:rPr>
        <w:t>4.</w:t>
      </w:r>
      <w:r w:rsidRPr="002846CC">
        <w:rPr>
          <w:sz w:val="22"/>
        </w:rPr>
        <w:t xml:space="preserve"> </w:t>
      </w:r>
      <w:r w:rsidRPr="002846CC">
        <w:rPr>
          <w:sz w:val="22"/>
          <w:highlight w:val="green"/>
        </w:rPr>
        <w:t>Una quota pari al 50 per cento dei proventi spettanti agli enti di cui al secondo periodo del comma 1 è destinata</w:t>
      </w:r>
      <w:r w:rsidRPr="002846CC">
        <w:rPr>
          <w:sz w:val="22"/>
        </w:rPr>
        <w:t>:</w:t>
      </w:r>
    </w:p>
    <w:p w:rsidR="009C244D" w:rsidRPr="002846CC" w:rsidRDefault="009C244D" w:rsidP="002E4E8D">
      <w:pPr>
        <w:spacing w:line="240" w:lineRule="auto"/>
      </w:pPr>
      <w:r w:rsidRPr="002846CC">
        <w:t xml:space="preserve">a) in misura non inferiore a un quarto della quota, a interventi di sostituzione, di ammodernamento, di potenziamento, di messa a norma e di manutenzione della segnaletica delle strade di proprietà dell'ente; </w:t>
      </w:r>
    </w:p>
    <w:p w:rsidR="009C244D" w:rsidRPr="002846CC" w:rsidRDefault="009C244D" w:rsidP="002E4E8D">
      <w:pPr>
        <w:spacing w:line="240" w:lineRule="auto"/>
      </w:pPr>
      <w:r w:rsidRPr="002846CC">
        <w:t xml:space="preserve">b) in misura non inferiore a un quarto della quota, al potenziamento delle attività di controllo e di accertamento delle violazioni in materia di circolazione stradale, anche attraverso l'acquisto di automezzi, mezzi e attrezzature dei Corpi e dei servizi di polizia provinciale e di polizia municipale di cui alle lettere d-bis) ed e) del comma 1 dell'articolo 12; </w:t>
      </w:r>
    </w:p>
    <w:p w:rsidR="009C244D" w:rsidRPr="002846CC" w:rsidRDefault="009C244D" w:rsidP="002E4E8D">
      <w:pPr>
        <w:spacing w:line="240" w:lineRule="auto"/>
      </w:pPr>
      <w:r w:rsidRPr="002846CC">
        <w:t xml:space="preserve">c) ad altre finalità connesse al miglioramento della sicurezza stradale, relative alla manutenzione delle strade di proprietà dell'ente, all'installazione, all'ammodernamento, al potenziamento, alla messa a norma e alla manutenzione delle barriere e alla sistemazione del manto stradale delle medesime strade, alla redazione dei piani di cui all'articolo 36, a interventi per la sicurezza stradale a tutela degli utenti deboli, quali bambini, anziani, disabili, pedoni e ciclisti, allo svolgimento, da parte degli organi di polizia locale, nelle scuole di ogni ordine e grado, di corsi didattici finalizzati all'educazione stradale, </w:t>
      </w:r>
      <w:r w:rsidRPr="002846CC">
        <w:rPr>
          <w:sz w:val="22"/>
          <w:highlight w:val="green"/>
        </w:rPr>
        <w:t>a misure di assistenza e di previdenza per il personale di cui alle lettere d-bis) ed e) del comma 1 dell'articolo 12</w:t>
      </w:r>
      <w:r w:rsidRPr="002846CC">
        <w:rPr>
          <w:sz w:val="22"/>
        </w:rPr>
        <w:t xml:space="preserve">, </w:t>
      </w:r>
      <w:r w:rsidRPr="002846CC">
        <w:rPr>
          <w:sz w:val="22"/>
          <w:highlight w:val="green"/>
        </w:rPr>
        <w:t>alle misure di cui al comma 5-bis del presente articolo</w:t>
      </w:r>
      <w:r w:rsidRPr="002846CC">
        <w:t xml:space="preserve"> e a interventi a favore della mobili</w:t>
      </w:r>
      <w:r w:rsidR="00025682" w:rsidRPr="002846CC">
        <w:t xml:space="preserve">tà ciclistica. </w:t>
      </w:r>
    </w:p>
    <w:p w:rsidR="009C244D" w:rsidRPr="002846CC" w:rsidRDefault="009C244D" w:rsidP="002E4E8D">
      <w:pPr>
        <w:spacing w:line="240" w:lineRule="auto"/>
      </w:pPr>
      <w:r w:rsidRPr="002846CC">
        <w:rPr>
          <w:sz w:val="22"/>
        </w:rPr>
        <w:t xml:space="preserve">5. </w:t>
      </w:r>
      <w:r w:rsidRPr="002846CC">
        <w:rPr>
          <w:sz w:val="22"/>
          <w:highlight w:val="green"/>
        </w:rPr>
        <w:t>Gli enti di cui al secondo periodo del comma 1 determinano annualmente, con delibera della giunta, le quote da destinare alle finalità di cui al comma 4</w:t>
      </w:r>
      <w:r w:rsidRPr="002846CC">
        <w:rPr>
          <w:sz w:val="22"/>
        </w:rPr>
        <w:t>.</w:t>
      </w:r>
      <w:r w:rsidRPr="002846CC">
        <w:t xml:space="preserve"> Resta facoltà dell'ente destinare in tutto o in parte la restante quota del 50 per cento dei proventi alle finalità </w:t>
      </w:r>
      <w:r w:rsidR="00025682" w:rsidRPr="002846CC">
        <w:t xml:space="preserve">di cui al citato comma 4. </w:t>
      </w:r>
    </w:p>
    <w:p w:rsidR="009C244D" w:rsidRPr="002846CC" w:rsidRDefault="009C244D" w:rsidP="002E4E8D">
      <w:pPr>
        <w:spacing w:line="240" w:lineRule="auto"/>
      </w:pPr>
      <w:r w:rsidRPr="002846CC">
        <w:rPr>
          <w:b/>
          <w:sz w:val="22"/>
        </w:rPr>
        <w:t>5-bis.</w:t>
      </w:r>
      <w:r w:rsidRPr="002846CC">
        <w:rPr>
          <w:sz w:val="22"/>
        </w:rPr>
        <w:t xml:space="preserve"> </w:t>
      </w:r>
      <w:r w:rsidRPr="002846CC">
        <w:rPr>
          <w:sz w:val="22"/>
          <w:u w:val="single"/>
        </w:rPr>
        <w:t>La quota dei proventi di cui alla lettera c) del comma 4 può anche essere destinata</w:t>
      </w:r>
      <w:r w:rsidRPr="002846CC">
        <w:rPr>
          <w:sz w:val="22"/>
        </w:rPr>
        <w:t xml:space="preserve"> </w:t>
      </w:r>
      <w:r w:rsidRPr="002846CC">
        <w:rPr>
          <w:sz w:val="22"/>
          <w:u w:val="single"/>
        </w:rPr>
        <w:t>ad assunzioni stagionali a progetto nelle forme di contratti a tempo determinato e a forme flessibili di lavoro</w:t>
      </w:r>
      <w:r w:rsidRPr="002846CC">
        <w:rPr>
          <w:sz w:val="22"/>
        </w:rPr>
        <w:t xml:space="preserve">, ovvero al </w:t>
      </w:r>
      <w:r w:rsidRPr="002846CC">
        <w:rPr>
          <w:sz w:val="22"/>
          <w:highlight w:val="green"/>
        </w:rPr>
        <w:t>finanziamento di progetti di potenziamento dei servizi di controllo finalizzati alla sicurezza urbana e alla sicurezza stradale</w:t>
      </w:r>
      <w:r w:rsidRPr="002846CC">
        <w:rPr>
          <w:sz w:val="22"/>
        </w:rPr>
        <w:t xml:space="preserve">, nonché a </w:t>
      </w:r>
      <w:r w:rsidRPr="002846CC">
        <w:rPr>
          <w:sz w:val="22"/>
          <w:highlight w:val="green"/>
        </w:rPr>
        <w:t>progetti di potenziamento dei servizi notturni e di prevenzione delle violazioni</w:t>
      </w:r>
      <w:r w:rsidRPr="002846CC">
        <w:rPr>
          <w:sz w:val="22"/>
        </w:rPr>
        <w:t xml:space="preserve"> di cui agli articoli 186, 186-bis e 187</w:t>
      </w:r>
      <w:r w:rsidRPr="002846CC">
        <w:t xml:space="preserve"> e all'acquisto di automezzi, mezzi e attrezzature dei Corpi e dei servizi di polizia provinciale e di polizia municipale di cui alle lettere d-bis) ed e) del comma 1 dell'articolo 12, destinati al potenziamento dei servizi di controllo finalizzati alla sicurezza urbana e</w:t>
      </w:r>
      <w:r w:rsidR="00025682" w:rsidRPr="002846CC">
        <w:t xml:space="preserve"> alla sicurezza stradale.</w:t>
      </w:r>
    </w:p>
    <w:p w:rsidR="00025682" w:rsidRDefault="00025682" w:rsidP="002E4E8D">
      <w:pPr>
        <w:spacing w:line="240" w:lineRule="auto"/>
      </w:pPr>
    </w:p>
    <w:p w:rsidR="00025682" w:rsidRDefault="00025682" w:rsidP="002E4E8D">
      <w:pPr>
        <w:pStyle w:val="Titolo3"/>
        <w:spacing w:after="0"/>
      </w:pPr>
      <w:bookmarkStart w:id="84" w:name="_Toc512463274"/>
      <w:r>
        <w:t>I recenti orientamenti della magistratura contabile:</w:t>
      </w:r>
      <w:bookmarkEnd w:id="84"/>
      <w:r>
        <w:t xml:space="preserve"> </w:t>
      </w:r>
    </w:p>
    <w:p w:rsidR="00025682" w:rsidRPr="002846CC" w:rsidRDefault="00856E3E" w:rsidP="002E4E8D">
      <w:pPr>
        <w:spacing w:line="240" w:lineRule="auto"/>
        <w:rPr>
          <w:sz w:val="22"/>
        </w:rPr>
      </w:pPr>
      <w:r w:rsidRPr="002846CC">
        <w:rPr>
          <w:b/>
          <w:sz w:val="22"/>
        </w:rPr>
        <w:t xml:space="preserve">- </w:t>
      </w:r>
      <w:r w:rsidR="002846CC">
        <w:rPr>
          <w:b/>
          <w:sz w:val="22"/>
        </w:rPr>
        <w:t xml:space="preserve">Sezione autonomie, n. 22/2015/QMIG e </w:t>
      </w:r>
      <w:r w:rsidR="00025682" w:rsidRPr="002846CC">
        <w:rPr>
          <w:b/>
          <w:sz w:val="22"/>
        </w:rPr>
        <w:t>SRC Veneto, n. 503/2017</w:t>
      </w:r>
      <w:r w:rsidR="00025682" w:rsidRPr="002846CC">
        <w:rPr>
          <w:sz w:val="22"/>
        </w:rPr>
        <w:t xml:space="preserve"> (esclusione dai limiti posti alla spesa per il personale ed agli emolumenti economici accessori delle risorse</w:t>
      </w:r>
      <w:r w:rsidR="002846CC">
        <w:rPr>
          <w:sz w:val="22"/>
        </w:rPr>
        <w:t>,</w:t>
      </w:r>
      <w:r w:rsidR="00025682" w:rsidRPr="002846CC">
        <w:rPr>
          <w:sz w:val="22"/>
        </w:rPr>
        <w:t xml:space="preserve"> provenienti da quota di sanzioni del codice della strada</w:t>
      </w:r>
      <w:r w:rsidR="002846CC">
        <w:rPr>
          <w:sz w:val="22"/>
        </w:rPr>
        <w:t>,</w:t>
      </w:r>
      <w:r w:rsidR="00025682" w:rsidRPr="002846CC">
        <w:rPr>
          <w:sz w:val="22"/>
        </w:rPr>
        <w:t xml:space="preserve"> destinate all’attivazione di forme di pr</w:t>
      </w:r>
      <w:r w:rsidR="002846CC">
        <w:rPr>
          <w:sz w:val="22"/>
        </w:rPr>
        <w:t>evidenza integrativa);</w:t>
      </w:r>
      <w:r w:rsidR="00025682" w:rsidRPr="002846CC">
        <w:rPr>
          <w:sz w:val="22"/>
        </w:rPr>
        <w:t xml:space="preserve">  </w:t>
      </w:r>
    </w:p>
    <w:p w:rsidR="00025682" w:rsidRPr="002846CC" w:rsidRDefault="00856E3E" w:rsidP="002E4E8D">
      <w:pPr>
        <w:spacing w:line="240" w:lineRule="auto"/>
        <w:rPr>
          <w:sz w:val="22"/>
        </w:rPr>
      </w:pPr>
      <w:r w:rsidRPr="00F74F4F">
        <w:rPr>
          <w:sz w:val="22"/>
        </w:rPr>
        <w:t xml:space="preserve">- </w:t>
      </w:r>
      <w:r w:rsidR="007075C8" w:rsidRPr="00F74F4F">
        <w:rPr>
          <w:sz w:val="22"/>
        </w:rPr>
        <w:t xml:space="preserve">SRC Liguria, del. n. </w:t>
      </w:r>
      <w:r w:rsidR="00F74F4F" w:rsidRPr="00F74F4F">
        <w:rPr>
          <w:sz w:val="22"/>
        </w:rPr>
        <w:t xml:space="preserve">30/2018/PAR </w:t>
      </w:r>
      <w:r w:rsidR="007075C8" w:rsidRPr="00F74F4F">
        <w:rPr>
          <w:sz w:val="22"/>
        </w:rPr>
        <w:t>e SRC Abruzzo, del. n.</w:t>
      </w:r>
      <w:r w:rsidR="00F74F4F" w:rsidRPr="00F74F4F">
        <w:rPr>
          <w:sz w:val="22"/>
        </w:rPr>
        <w:t xml:space="preserve"> 173/2017/PAR</w:t>
      </w:r>
      <w:r w:rsidR="007075C8" w:rsidRPr="00F74F4F">
        <w:rPr>
          <w:sz w:val="22"/>
        </w:rPr>
        <w:t xml:space="preserve"> </w:t>
      </w:r>
      <w:r w:rsidRPr="00F74F4F">
        <w:rPr>
          <w:sz w:val="22"/>
        </w:rPr>
        <w:t>(sottoposizione</w:t>
      </w:r>
      <w:r w:rsidRPr="002846CC">
        <w:rPr>
          <w:sz w:val="22"/>
        </w:rPr>
        <w:t xml:space="preserve"> al tetto complessivo di finanza pubblica degli incentivi erogati al personale di polizia locale per progetti speciali finanziati da sanzioni </w:t>
      </w:r>
      <w:r w:rsidR="002846CC">
        <w:rPr>
          <w:sz w:val="22"/>
        </w:rPr>
        <w:t>al codice della strada);</w:t>
      </w:r>
      <w:r w:rsidR="00025682" w:rsidRPr="002846CC">
        <w:rPr>
          <w:sz w:val="22"/>
        </w:rPr>
        <w:t xml:space="preserve"> </w:t>
      </w:r>
    </w:p>
    <w:p w:rsidR="00C924CC" w:rsidRPr="002846CC" w:rsidRDefault="00856E3E" w:rsidP="002E4E8D">
      <w:pPr>
        <w:spacing w:line="240" w:lineRule="auto"/>
        <w:rPr>
          <w:szCs w:val="22"/>
        </w:rPr>
      </w:pPr>
      <w:r w:rsidRPr="002846CC">
        <w:rPr>
          <w:szCs w:val="22"/>
        </w:rPr>
        <w:t xml:space="preserve">- </w:t>
      </w:r>
      <w:r w:rsidRPr="002846CC">
        <w:rPr>
          <w:b/>
          <w:szCs w:val="22"/>
        </w:rPr>
        <w:t>Cassazione, ordinanza n. 28983/2017</w:t>
      </w:r>
      <w:r w:rsidRPr="002846CC">
        <w:rPr>
          <w:szCs w:val="22"/>
        </w:rPr>
        <w:t xml:space="preserve"> (incumulabilità dell’indennità di turno </w:t>
      </w:r>
      <w:r w:rsidR="003330A4" w:rsidRPr="002846CC">
        <w:rPr>
          <w:szCs w:val="22"/>
        </w:rPr>
        <w:t>con compenso per lavoro straordinario in giorno festivo infrasettimanale; spetta compenso per straordinario in caso di lavoro in gi</w:t>
      </w:r>
      <w:r w:rsidR="002846CC">
        <w:rPr>
          <w:szCs w:val="22"/>
        </w:rPr>
        <w:t>o</w:t>
      </w:r>
      <w:r w:rsidR="003330A4" w:rsidRPr="002846CC">
        <w:rPr>
          <w:szCs w:val="22"/>
        </w:rPr>
        <w:t>rno non in turno o di prestazione eccedente normale orario di lavoro)</w:t>
      </w:r>
      <w:r w:rsidRPr="002846CC">
        <w:rPr>
          <w:szCs w:val="22"/>
        </w:rPr>
        <w:t xml:space="preserve"> </w:t>
      </w:r>
    </w:p>
    <w:p w:rsidR="00856E3E" w:rsidRDefault="00856E3E" w:rsidP="002E4E8D">
      <w:pPr>
        <w:spacing w:line="240" w:lineRule="auto"/>
        <w:rPr>
          <w:sz w:val="22"/>
          <w:szCs w:val="22"/>
        </w:rPr>
      </w:pPr>
    </w:p>
    <w:p w:rsidR="002846CC" w:rsidRPr="00926CF2" w:rsidRDefault="002846CC" w:rsidP="002E4E8D">
      <w:pPr>
        <w:spacing w:line="240" w:lineRule="auto"/>
        <w:rPr>
          <w:sz w:val="22"/>
          <w:szCs w:val="22"/>
        </w:rPr>
      </w:pPr>
    </w:p>
    <w:p w:rsidR="000C55CC" w:rsidRPr="00926CF2" w:rsidRDefault="000C55CC" w:rsidP="002E4E8D">
      <w:pPr>
        <w:pStyle w:val="Titolo2"/>
        <w:spacing w:after="0"/>
        <w:rPr>
          <w:sz w:val="22"/>
          <w:szCs w:val="22"/>
        </w:rPr>
      </w:pPr>
      <w:bookmarkStart w:id="85" w:name="_Toc512463275"/>
      <w:r w:rsidRPr="00926CF2">
        <w:rPr>
          <w:sz w:val="22"/>
          <w:szCs w:val="22"/>
        </w:rPr>
        <w:t>D4a) Le novità introdotte dall’ipotesi di CCNL del 21 febbraio 2018</w:t>
      </w:r>
      <w:bookmarkEnd w:id="85"/>
    </w:p>
    <w:p w:rsidR="000C55CC" w:rsidRPr="00926CF2" w:rsidRDefault="000C55CC" w:rsidP="002E4E8D">
      <w:pPr>
        <w:pStyle w:val="Titolo3"/>
        <w:spacing w:after="0"/>
        <w:rPr>
          <w:szCs w:val="22"/>
        </w:rPr>
      </w:pPr>
      <w:bookmarkStart w:id="86" w:name="_Toc512463276"/>
      <w:r w:rsidRPr="00926CF2">
        <w:rPr>
          <w:szCs w:val="22"/>
        </w:rPr>
        <w:t>Art. 56-ter Prestazioni del personale in occasione di svolgimento di attività ed iniziative di carattere privato</w:t>
      </w:r>
      <w:bookmarkEnd w:id="86"/>
    </w:p>
    <w:p w:rsidR="000C55CC" w:rsidRPr="00926CF2" w:rsidRDefault="000C55CC" w:rsidP="002E4E8D">
      <w:pPr>
        <w:pStyle w:val="Paragrafoelenco"/>
        <w:widowControl w:val="0"/>
        <w:numPr>
          <w:ilvl w:val="0"/>
          <w:numId w:val="45"/>
        </w:numPr>
        <w:tabs>
          <w:tab w:val="left" w:pos="405"/>
        </w:tabs>
        <w:autoSpaceDE w:val="0"/>
        <w:autoSpaceDN w:val="0"/>
        <w:ind w:right="112" w:firstLine="0"/>
        <w:rPr>
          <w:rFonts w:ascii="Verdana" w:hAnsi="Verdana"/>
          <w:sz w:val="22"/>
          <w:szCs w:val="22"/>
        </w:rPr>
      </w:pPr>
      <w:r w:rsidRPr="00926CF2">
        <w:rPr>
          <w:rFonts w:ascii="Verdana" w:hAnsi="Verdana"/>
          <w:sz w:val="22"/>
          <w:szCs w:val="22"/>
          <w:highlight w:val="green"/>
        </w:rPr>
        <w:t>Le ore di servizio aggiuntivo del personale</w:t>
      </w:r>
      <w:r w:rsidRPr="00C22BF7">
        <w:rPr>
          <w:rFonts w:ascii="Verdana" w:hAnsi="Verdana"/>
          <w:sz w:val="22"/>
          <w:szCs w:val="22"/>
        </w:rPr>
        <w:t xml:space="preserve">, rese al di fuori dell’orario ordinario di lavoro, </w:t>
      </w:r>
      <w:r w:rsidRPr="00926CF2">
        <w:rPr>
          <w:rFonts w:ascii="Verdana" w:hAnsi="Verdana"/>
          <w:sz w:val="22"/>
          <w:szCs w:val="22"/>
          <w:highlight w:val="green"/>
        </w:rPr>
        <w:t>impiegato per le attività di sicurezza e di polizia stradale necessarie per lo svolgimento di attività e di iniziative di carattere privato</w:t>
      </w:r>
      <w:r w:rsidRPr="00926CF2">
        <w:rPr>
          <w:rFonts w:ascii="Verdana" w:hAnsi="Verdana"/>
          <w:sz w:val="22"/>
          <w:szCs w:val="22"/>
        </w:rPr>
        <w:t xml:space="preserve">, </w:t>
      </w:r>
      <w:r w:rsidRPr="00926CF2">
        <w:rPr>
          <w:rFonts w:ascii="Verdana" w:hAnsi="Verdana"/>
          <w:sz w:val="22"/>
          <w:szCs w:val="22"/>
          <w:highlight w:val="green"/>
        </w:rPr>
        <w:t>ai sensi dell’art.22, comma 3-bis, del D.L. n. 50/2017</w:t>
      </w:r>
      <w:r w:rsidRPr="00926CF2">
        <w:rPr>
          <w:rFonts w:ascii="Verdana" w:hAnsi="Verdana"/>
          <w:sz w:val="22"/>
          <w:szCs w:val="22"/>
        </w:rPr>
        <w:t xml:space="preserve"> e nei limiti da questo stabiliti, </w:t>
      </w:r>
      <w:r w:rsidRPr="00926CF2">
        <w:rPr>
          <w:rFonts w:ascii="Verdana" w:hAnsi="Verdana"/>
          <w:sz w:val="22"/>
          <w:szCs w:val="22"/>
          <w:highlight w:val="green"/>
        </w:rPr>
        <w:t>sono remunerate con un compenso di ammontare pari a quelli previsti per il lavoro straordinario</w:t>
      </w:r>
      <w:r w:rsidRPr="00926CF2">
        <w:rPr>
          <w:rFonts w:ascii="Verdana" w:hAnsi="Verdana"/>
          <w:sz w:val="22"/>
          <w:szCs w:val="22"/>
        </w:rPr>
        <w:t xml:space="preserve"> dall’art. 38, </w:t>
      </w:r>
      <w:r w:rsidRPr="00926CF2">
        <w:rPr>
          <w:rFonts w:ascii="Verdana" w:hAnsi="Verdana"/>
          <w:sz w:val="22"/>
          <w:szCs w:val="22"/>
        </w:rPr>
        <w:lastRenderedPageBreak/>
        <w:t>comma 5, del CCNL del</w:t>
      </w:r>
      <w:r w:rsidRPr="00926CF2">
        <w:rPr>
          <w:rFonts w:ascii="Verdana" w:hAnsi="Verdana"/>
          <w:spacing w:val="-6"/>
          <w:sz w:val="22"/>
          <w:szCs w:val="22"/>
        </w:rPr>
        <w:t xml:space="preserve"> </w:t>
      </w:r>
      <w:r w:rsidRPr="00926CF2">
        <w:rPr>
          <w:rFonts w:ascii="Verdana" w:hAnsi="Verdana"/>
          <w:sz w:val="22"/>
          <w:szCs w:val="22"/>
        </w:rPr>
        <w:t>14.9.2000.</w:t>
      </w:r>
    </w:p>
    <w:p w:rsidR="000C55CC" w:rsidRPr="00926CF2" w:rsidRDefault="000C55CC" w:rsidP="002E4E8D">
      <w:pPr>
        <w:pStyle w:val="Paragrafoelenco"/>
        <w:widowControl w:val="0"/>
        <w:numPr>
          <w:ilvl w:val="0"/>
          <w:numId w:val="45"/>
        </w:numPr>
        <w:tabs>
          <w:tab w:val="left" w:pos="441"/>
        </w:tabs>
        <w:autoSpaceDE w:val="0"/>
        <w:autoSpaceDN w:val="0"/>
        <w:ind w:right="112" w:firstLine="0"/>
        <w:rPr>
          <w:rFonts w:ascii="Verdana" w:hAnsi="Verdana"/>
          <w:sz w:val="22"/>
          <w:szCs w:val="22"/>
        </w:rPr>
      </w:pPr>
      <w:r w:rsidRPr="00926CF2">
        <w:rPr>
          <w:rFonts w:ascii="Verdana" w:hAnsi="Verdana"/>
          <w:sz w:val="22"/>
          <w:szCs w:val="22"/>
          <w:highlight w:val="green"/>
        </w:rPr>
        <w:t xml:space="preserve">Nel caso in cui le ore di servizio aggiuntivo, di cui al </w:t>
      </w:r>
      <w:r w:rsidRPr="00926CF2">
        <w:rPr>
          <w:rFonts w:ascii="Verdana" w:hAnsi="Verdana"/>
          <w:spacing w:val="-3"/>
          <w:sz w:val="22"/>
          <w:szCs w:val="22"/>
          <w:highlight w:val="green"/>
        </w:rPr>
        <w:t xml:space="preserve">comma </w:t>
      </w:r>
      <w:r w:rsidRPr="00926CF2">
        <w:rPr>
          <w:rFonts w:ascii="Verdana" w:hAnsi="Verdana"/>
          <w:sz w:val="22"/>
          <w:szCs w:val="22"/>
          <w:highlight w:val="green"/>
        </w:rPr>
        <w:t xml:space="preserve">1, siano rese di domenica o nel giorno del riposo settimanale, oltre al compenso di cui al comma 1, al personale </w:t>
      </w:r>
      <w:r w:rsidRPr="00C22BF7">
        <w:rPr>
          <w:rFonts w:ascii="Verdana" w:hAnsi="Verdana"/>
          <w:sz w:val="22"/>
          <w:szCs w:val="22"/>
          <w:highlight w:val="yellow"/>
        </w:rPr>
        <w:t>è riconosciuto un riposo compensativo</w:t>
      </w:r>
      <w:r w:rsidRPr="00926CF2">
        <w:rPr>
          <w:rFonts w:ascii="Verdana" w:hAnsi="Verdana"/>
          <w:sz w:val="22"/>
          <w:szCs w:val="22"/>
        </w:rPr>
        <w:t xml:space="preserve"> di durata esattamente corrispondente a quella della prestazione lavorativa</w:t>
      </w:r>
      <w:r w:rsidRPr="00926CF2">
        <w:rPr>
          <w:rFonts w:ascii="Verdana" w:hAnsi="Verdana"/>
          <w:spacing w:val="-10"/>
          <w:sz w:val="22"/>
          <w:szCs w:val="22"/>
        </w:rPr>
        <w:t xml:space="preserve"> </w:t>
      </w:r>
      <w:r w:rsidRPr="00926CF2">
        <w:rPr>
          <w:rFonts w:ascii="Verdana" w:hAnsi="Verdana"/>
          <w:sz w:val="22"/>
          <w:szCs w:val="22"/>
        </w:rPr>
        <w:t>resa.</w:t>
      </w:r>
    </w:p>
    <w:p w:rsidR="000C55CC" w:rsidRPr="00926CF2" w:rsidRDefault="000C55CC" w:rsidP="002E4E8D">
      <w:pPr>
        <w:pStyle w:val="Paragrafoelenco"/>
        <w:widowControl w:val="0"/>
        <w:numPr>
          <w:ilvl w:val="0"/>
          <w:numId w:val="45"/>
        </w:numPr>
        <w:tabs>
          <w:tab w:val="left" w:pos="446"/>
        </w:tabs>
        <w:autoSpaceDE w:val="0"/>
        <w:autoSpaceDN w:val="0"/>
        <w:ind w:right="112" w:firstLine="0"/>
        <w:rPr>
          <w:rFonts w:ascii="Verdana" w:hAnsi="Verdana"/>
          <w:sz w:val="22"/>
          <w:szCs w:val="22"/>
        </w:rPr>
      </w:pPr>
      <w:r w:rsidRPr="00926CF2">
        <w:rPr>
          <w:rFonts w:ascii="Verdana" w:hAnsi="Verdana"/>
          <w:sz w:val="22"/>
          <w:szCs w:val="22"/>
          <w:highlight w:val="green"/>
        </w:rPr>
        <w:t>Le ore aggiuntive non concorrono alla verifica del rispetto del limite massimo individuale di ore di lavoro straordinario</w:t>
      </w:r>
      <w:r w:rsidRPr="00926CF2">
        <w:rPr>
          <w:rFonts w:ascii="Verdana" w:hAnsi="Verdana"/>
          <w:sz w:val="22"/>
          <w:szCs w:val="22"/>
        </w:rPr>
        <w:t xml:space="preserve">, di cui all’art. 14, comma 4, del CCNL dell’1.4.1999 e all’art.38, comma 3, del CCNL del 14.9.2000 </w:t>
      </w:r>
      <w:r w:rsidRPr="00926CF2">
        <w:rPr>
          <w:rFonts w:ascii="Verdana" w:hAnsi="Verdana"/>
          <w:sz w:val="22"/>
          <w:szCs w:val="22"/>
          <w:highlight w:val="green"/>
        </w:rPr>
        <w:t>e non rientrano nel tetto massimo spendibile per i compensi per lavoro straordinario</w:t>
      </w:r>
      <w:r w:rsidRPr="00926CF2">
        <w:rPr>
          <w:rFonts w:ascii="Verdana" w:hAnsi="Verdana"/>
          <w:sz w:val="22"/>
          <w:szCs w:val="22"/>
        </w:rPr>
        <w:t>, di cui al medesimo art.14 del CCNL</w:t>
      </w:r>
      <w:r w:rsidRPr="00926CF2">
        <w:rPr>
          <w:rFonts w:ascii="Verdana" w:hAnsi="Verdana"/>
          <w:spacing w:val="-3"/>
          <w:sz w:val="22"/>
          <w:szCs w:val="22"/>
        </w:rPr>
        <w:t xml:space="preserve"> </w:t>
      </w:r>
      <w:r w:rsidRPr="00926CF2">
        <w:rPr>
          <w:rFonts w:ascii="Verdana" w:hAnsi="Verdana"/>
          <w:sz w:val="22"/>
          <w:szCs w:val="22"/>
        </w:rPr>
        <w:t>dell’1.4.1999.</w:t>
      </w:r>
    </w:p>
    <w:p w:rsidR="000C55CC" w:rsidRPr="00926CF2" w:rsidRDefault="000C55CC" w:rsidP="002E4E8D">
      <w:pPr>
        <w:pStyle w:val="Paragrafoelenco"/>
        <w:widowControl w:val="0"/>
        <w:numPr>
          <w:ilvl w:val="0"/>
          <w:numId w:val="45"/>
        </w:numPr>
        <w:tabs>
          <w:tab w:val="left" w:pos="422"/>
        </w:tabs>
        <w:autoSpaceDE w:val="0"/>
        <w:autoSpaceDN w:val="0"/>
        <w:ind w:left="111" w:right="113" w:firstLine="1"/>
        <w:rPr>
          <w:rFonts w:ascii="Verdana" w:hAnsi="Verdana"/>
          <w:sz w:val="22"/>
          <w:szCs w:val="22"/>
        </w:rPr>
      </w:pPr>
      <w:r w:rsidRPr="00926CF2">
        <w:rPr>
          <w:rFonts w:ascii="Verdana" w:hAnsi="Verdana"/>
          <w:sz w:val="22"/>
          <w:szCs w:val="22"/>
          <w:highlight w:val="green"/>
        </w:rPr>
        <w:t xml:space="preserve">Gli oneri derivanti dalla corresponsione dei compensi e dalla fruizione dei riposi compensativi di cui ai </w:t>
      </w:r>
      <w:r w:rsidRPr="00926CF2">
        <w:rPr>
          <w:rFonts w:ascii="Verdana" w:hAnsi="Verdana"/>
          <w:spacing w:val="-3"/>
          <w:sz w:val="22"/>
          <w:szCs w:val="22"/>
          <w:highlight w:val="green"/>
        </w:rPr>
        <w:t xml:space="preserve">commi </w:t>
      </w:r>
      <w:r w:rsidRPr="00926CF2">
        <w:rPr>
          <w:rFonts w:ascii="Verdana" w:hAnsi="Verdana"/>
          <w:sz w:val="22"/>
          <w:szCs w:val="22"/>
          <w:highlight w:val="green"/>
        </w:rPr>
        <w:t>1 e 2 sono finanziati esclusivamente con le risorse a tal fine destinate, nell’ambito delle somme complessivamente versate dai soggetti organizzatori o promotori</w:t>
      </w:r>
      <w:r w:rsidRPr="00926CF2">
        <w:rPr>
          <w:rFonts w:ascii="Verdana" w:hAnsi="Verdana"/>
          <w:sz w:val="22"/>
          <w:szCs w:val="22"/>
        </w:rPr>
        <w:t xml:space="preserve"> delle attività o delle iniziative, secondo le disposizioni regolamentari adottate in materia da ciascun</w:t>
      </w:r>
      <w:r w:rsidRPr="00926CF2">
        <w:rPr>
          <w:rFonts w:ascii="Verdana" w:hAnsi="Verdana"/>
          <w:spacing w:val="-6"/>
          <w:sz w:val="22"/>
          <w:szCs w:val="22"/>
        </w:rPr>
        <w:t xml:space="preserve"> </w:t>
      </w:r>
      <w:r w:rsidRPr="00926CF2">
        <w:rPr>
          <w:rFonts w:ascii="Verdana" w:hAnsi="Verdana"/>
          <w:sz w:val="22"/>
          <w:szCs w:val="22"/>
        </w:rPr>
        <w:t>ente.</w:t>
      </w:r>
    </w:p>
    <w:p w:rsidR="000C55CC" w:rsidRDefault="000C55CC" w:rsidP="002E4E8D">
      <w:pPr>
        <w:pStyle w:val="Paragrafoelenco"/>
        <w:widowControl w:val="0"/>
        <w:numPr>
          <w:ilvl w:val="0"/>
          <w:numId w:val="45"/>
        </w:numPr>
        <w:tabs>
          <w:tab w:val="left" w:pos="408"/>
        </w:tabs>
        <w:autoSpaceDE w:val="0"/>
        <w:autoSpaceDN w:val="0"/>
        <w:ind w:right="115" w:firstLine="0"/>
        <w:rPr>
          <w:rFonts w:ascii="Verdana" w:hAnsi="Verdana"/>
          <w:sz w:val="22"/>
          <w:szCs w:val="22"/>
          <w:highlight w:val="darkGray"/>
        </w:rPr>
      </w:pPr>
      <w:r w:rsidRPr="00926CF2">
        <w:rPr>
          <w:rFonts w:ascii="Verdana" w:hAnsi="Verdana"/>
          <w:sz w:val="22"/>
          <w:szCs w:val="22"/>
          <w:highlight w:val="darkGray"/>
        </w:rPr>
        <w:t>La presente disciplina trova applicazione a far data dal primo contratto integrativo successivo alla stipulazione del presente</w:t>
      </w:r>
      <w:r w:rsidRPr="00926CF2">
        <w:rPr>
          <w:rFonts w:ascii="Verdana" w:hAnsi="Verdana"/>
          <w:spacing w:val="-7"/>
          <w:sz w:val="22"/>
          <w:szCs w:val="22"/>
          <w:highlight w:val="darkGray"/>
        </w:rPr>
        <w:t xml:space="preserve"> </w:t>
      </w:r>
      <w:r w:rsidRPr="00926CF2">
        <w:rPr>
          <w:rFonts w:ascii="Verdana" w:hAnsi="Verdana"/>
          <w:sz w:val="22"/>
          <w:szCs w:val="22"/>
          <w:highlight w:val="darkGray"/>
        </w:rPr>
        <w:t>CCNL.</w:t>
      </w:r>
    </w:p>
    <w:p w:rsidR="00C22BF7" w:rsidRDefault="00C22BF7" w:rsidP="002E4E8D">
      <w:pPr>
        <w:pStyle w:val="Paragrafoelenco"/>
        <w:widowControl w:val="0"/>
        <w:tabs>
          <w:tab w:val="left" w:pos="408"/>
        </w:tabs>
        <w:autoSpaceDE w:val="0"/>
        <w:autoSpaceDN w:val="0"/>
        <w:ind w:left="112" w:right="115"/>
        <w:rPr>
          <w:rFonts w:ascii="Verdana" w:hAnsi="Verdana"/>
          <w:sz w:val="22"/>
          <w:szCs w:val="22"/>
          <w:highlight w:val="darkGray"/>
        </w:rPr>
      </w:pPr>
    </w:p>
    <w:p w:rsidR="00C22BF7" w:rsidRPr="00926CF2" w:rsidRDefault="00C22BF7" w:rsidP="002E4E8D">
      <w:pPr>
        <w:pStyle w:val="Paragrafoelenco"/>
        <w:widowControl w:val="0"/>
        <w:tabs>
          <w:tab w:val="left" w:pos="408"/>
        </w:tabs>
        <w:autoSpaceDE w:val="0"/>
        <w:autoSpaceDN w:val="0"/>
        <w:ind w:left="112" w:right="115"/>
        <w:rPr>
          <w:rFonts w:ascii="Verdana" w:hAnsi="Verdana"/>
          <w:sz w:val="22"/>
          <w:szCs w:val="22"/>
          <w:highlight w:val="darkGray"/>
        </w:rPr>
      </w:pPr>
    </w:p>
    <w:p w:rsidR="000C55CC" w:rsidRPr="00926CF2" w:rsidRDefault="000C55CC" w:rsidP="002E4E8D">
      <w:pPr>
        <w:pStyle w:val="Titolo3"/>
        <w:spacing w:after="0"/>
        <w:rPr>
          <w:szCs w:val="22"/>
        </w:rPr>
      </w:pPr>
      <w:bookmarkStart w:id="87" w:name="Art._56-quater_Utilizzo_dei_proventi_del"/>
      <w:bookmarkStart w:id="88" w:name="_bookmark79"/>
      <w:bookmarkStart w:id="89" w:name="_Toc512463277"/>
      <w:bookmarkEnd w:id="87"/>
      <w:bookmarkEnd w:id="88"/>
      <w:r w:rsidRPr="00C22BF7">
        <w:rPr>
          <w:szCs w:val="22"/>
        </w:rPr>
        <w:t>A</w:t>
      </w:r>
      <w:r w:rsidRPr="00926CF2">
        <w:rPr>
          <w:szCs w:val="22"/>
        </w:rPr>
        <w:t>rt. 56-quater Utilizzo dei proventi delle violazioni del codice della strada</w:t>
      </w:r>
      <w:bookmarkEnd w:id="89"/>
    </w:p>
    <w:p w:rsidR="000C55CC" w:rsidRPr="00926CF2" w:rsidRDefault="000C55CC" w:rsidP="002E4E8D">
      <w:pPr>
        <w:pStyle w:val="Corpotesto"/>
        <w:spacing w:before="0"/>
        <w:ind w:right="112"/>
        <w:rPr>
          <w:rFonts w:ascii="Verdana" w:hAnsi="Verdana"/>
          <w:sz w:val="22"/>
          <w:szCs w:val="22"/>
          <w:lang w:val="it-IT"/>
        </w:rPr>
      </w:pPr>
      <w:r w:rsidRPr="00926CF2">
        <w:rPr>
          <w:rFonts w:ascii="Verdana" w:hAnsi="Verdana"/>
          <w:sz w:val="22"/>
          <w:szCs w:val="22"/>
          <w:lang w:val="it-IT"/>
        </w:rPr>
        <w:t xml:space="preserve">1. </w:t>
      </w:r>
      <w:r w:rsidRPr="00926CF2">
        <w:rPr>
          <w:rFonts w:ascii="Verdana" w:hAnsi="Verdana"/>
          <w:sz w:val="22"/>
          <w:szCs w:val="22"/>
          <w:highlight w:val="green"/>
          <w:lang w:val="it-IT"/>
        </w:rPr>
        <w:t>I proventi delle sanzioni amministrative pecuniarie riscossi dagli enti, nella quota da questi determinata ai sensi dell’art. 208, commi 4 lett.</w:t>
      </w:r>
      <w:r w:rsidR="00C22BF7">
        <w:rPr>
          <w:rFonts w:ascii="Verdana" w:hAnsi="Verdana"/>
          <w:sz w:val="22"/>
          <w:szCs w:val="22"/>
          <w:highlight w:val="green"/>
          <w:lang w:val="it-IT"/>
        </w:rPr>
        <w:t xml:space="preserve"> </w:t>
      </w:r>
      <w:r w:rsidRPr="00926CF2">
        <w:rPr>
          <w:rFonts w:ascii="Verdana" w:hAnsi="Verdana"/>
          <w:sz w:val="22"/>
          <w:szCs w:val="22"/>
          <w:highlight w:val="green"/>
          <w:lang w:val="it-IT"/>
        </w:rPr>
        <w:t xml:space="preserve">c), e 5, del </w:t>
      </w:r>
      <w:r w:rsidR="00C22BF7">
        <w:rPr>
          <w:rFonts w:ascii="Verdana" w:hAnsi="Verdana"/>
          <w:sz w:val="22"/>
          <w:szCs w:val="22"/>
          <w:highlight w:val="green"/>
          <w:lang w:val="it-IT"/>
        </w:rPr>
        <w:t>d</w:t>
      </w:r>
      <w:r w:rsidRPr="00926CF2">
        <w:rPr>
          <w:rFonts w:ascii="Verdana" w:hAnsi="Verdana"/>
          <w:sz w:val="22"/>
          <w:szCs w:val="22"/>
          <w:highlight w:val="green"/>
          <w:lang w:val="it-IT"/>
        </w:rPr>
        <w:t>.</w:t>
      </w:r>
      <w:r w:rsidR="00C22BF7">
        <w:rPr>
          <w:rFonts w:ascii="Verdana" w:hAnsi="Verdana"/>
          <w:sz w:val="22"/>
          <w:szCs w:val="22"/>
          <w:highlight w:val="green"/>
          <w:lang w:val="it-IT"/>
        </w:rPr>
        <w:t>l</w:t>
      </w:r>
      <w:r w:rsidRPr="00926CF2">
        <w:rPr>
          <w:rFonts w:ascii="Verdana" w:hAnsi="Verdana"/>
          <w:sz w:val="22"/>
          <w:szCs w:val="22"/>
          <w:highlight w:val="green"/>
          <w:lang w:val="it-IT"/>
        </w:rPr>
        <w:t>gs.</w:t>
      </w:r>
      <w:r w:rsidR="00C22BF7">
        <w:rPr>
          <w:rFonts w:ascii="Verdana" w:hAnsi="Verdana"/>
          <w:sz w:val="22"/>
          <w:szCs w:val="22"/>
          <w:highlight w:val="green"/>
          <w:lang w:val="it-IT"/>
        </w:rPr>
        <w:t xml:space="preserve"> </w:t>
      </w:r>
      <w:r w:rsidRPr="00926CF2">
        <w:rPr>
          <w:rFonts w:ascii="Verdana" w:hAnsi="Verdana"/>
          <w:sz w:val="22"/>
          <w:szCs w:val="22"/>
          <w:highlight w:val="green"/>
          <w:lang w:val="it-IT"/>
        </w:rPr>
        <w:t>n.</w:t>
      </w:r>
      <w:r w:rsidR="00C22BF7">
        <w:rPr>
          <w:rFonts w:ascii="Verdana" w:hAnsi="Verdana"/>
          <w:sz w:val="22"/>
          <w:szCs w:val="22"/>
          <w:highlight w:val="green"/>
          <w:lang w:val="it-IT"/>
        </w:rPr>
        <w:t xml:space="preserve"> </w:t>
      </w:r>
      <w:r w:rsidRPr="00926CF2">
        <w:rPr>
          <w:rFonts w:ascii="Verdana" w:hAnsi="Verdana"/>
          <w:sz w:val="22"/>
          <w:szCs w:val="22"/>
          <w:highlight w:val="green"/>
          <w:lang w:val="it-IT"/>
        </w:rPr>
        <w:t>285/1992 sono destinati</w:t>
      </w:r>
      <w:r w:rsidRPr="00926CF2">
        <w:rPr>
          <w:rFonts w:ascii="Verdana" w:hAnsi="Verdana"/>
          <w:sz w:val="22"/>
          <w:szCs w:val="22"/>
          <w:lang w:val="it-IT"/>
        </w:rPr>
        <w:t>, in coerenza con le previsioni legislative, alle seguenti finalità in favore del personale:</w:t>
      </w:r>
    </w:p>
    <w:p w:rsidR="000C55CC" w:rsidRPr="00926CF2" w:rsidRDefault="000C55CC" w:rsidP="002E4E8D">
      <w:pPr>
        <w:pStyle w:val="Paragrafoelenco"/>
        <w:widowControl w:val="0"/>
        <w:numPr>
          <w:ilvl w:val="0"/>
          <w:numId w:val="44"/>
        </w:numPr>
        <w:tabs>
          <w:tab w:val="left" w:pos="401"/>
        </w:tabs>
        <w:autoSpaceDE w:val="0"/>
        <w:autoSpaceDN w:val="0"/>
        <w:ind w:firstLine="0"/>
        <w:rPr>
          <w:rFonts w:ascii="Verdana" w:hAnsi="Verdana"/>
          <w:sz w:val="22"/>
          <w:szCs w:val="22"/>
          <w:highlight w:val="green"/>
        </w:rPr>
      </w:pPr>
      <w:r w:rsidRPr="00926CF2">
        <w:rPr>
          <w:rFonts w:ascii="Verdana" w:hAnsi="Verdana"/>
          <w:sz w:val="22"/>
          <w:szCs w:val="22"/>
          <w:highlight w:val="green"/>
        </w:rPr>
        <w:t>contributi datoriali al Fondo di previdenza complementare</w:t>
      </w:r>
      <w:r w:rsidRPr="00926CF2">
        <w:rPr>
          <w:rFonts w:ascii="Verdana" w:hAnsi="Verdana"/>
          <w:spacing w:val="-10"/>
          <w:sz w:val="22"/>
          <w:szCs w:val="22"/>
          <w:highlight w:val="green"/>
        </w:rPr>
        <w:t xml:space="preserve"> </w:t>
      </w:r>
      <w:r w:rsidRPr="00926CF2">
        <w:rPr>
          <w:rFonts w:ascii="Verdana" w:hAnsi="Verdana"/>
          <w:sz w:val="22"/>
          <w:szCs w:val="22"/>
          <w:highlight w:val="green"/>
        </w:rPr>
        <w:t>Perseo-Sirio;</w:t>
      </w:r>
    </w:p>
    <w:p w:rsidR="000C55CC" w:rsidRPr="00926CF2" w:rsidRDefault="000C55CC" w:rsidP="002E4E8D">
      <w:pPr>
        <w:pStyle w:val="Paragrafoelenco"/>
        <w:widowControl w:val="0"/>
        <w:numPr>
          <w:ilvl w:val="0"/>
          <w:numId w:val="44"/>
        </w:numPr>
        <w:tabs>
          <w:tab w:val="left" w:pos="461"/>
        </w:tabs>
        <w:autoSpaceDE w:val="0"/>
        <w:autoSpaceDN w:val="0"/>
        <w:ind w:right="112" w:firstLine="0"/>
        <w:rPr>
          <w:rFonts w:ascii="Verdana" w:hAnsi="Verdana"/>
          <w:sz w:val="22"/>
          <w:szCs w:val="22"/>
        </w:rPr>
      </w:pPr>
      <w:r w:rsidRPr="00926CF2">
        <w:rPr>
          <w:rFonts w:ascii="Verdana" w:hAnsi="Verdana"/>
          <w:sz w:val="22"/>
          <w:szCs w:val="22"/>
          <w:highlight w:val="green"/>
        </w:rPr>
        <w:t>finalità assistenziali, nell’ambito delle misure di welfare integrativo</w:t>
      </w:r>
      <w:r w:rsidRPr="00926CF2">
        <w:rPr>
          <w:rFonts w:ascii="Verdana" w:hAnsi="Verdana"/>
          <w:sz w:val="22"/>
          <w:szCs w:val="22"/>
        </w:rPr>
        <w:t>, secondo la disciplina dell’art.</w:t>
      </w:r>
      <w:r w:rsidRPr="00926CF2">
        <w:rPr>
          <w:rFonts w:ascii="Verdana" w:hAnsi="Verdana"/>
          <w:spacing w:val="-7"/>
          <w:sz w:val="22"/>
          <w:szCs w:val="22"/>
        </w:rPr>
        <w:t xml:space="preserve"> </w:t>
      </w:r>
      <w:r w:rsidRPr="00926CF2">
        <w:rPr>
          <w:rFonts w:ascii="Verdana" w:hAnsi="Verdana"/>
          <w:sz w:val="22"/>
          <w:szCs w:val="22"/>
        </w:rPr>
        <w:t>72;</w:t>
      </w:r>
    </w:p>
    <w:p w:rsidR="000C55CC" w:rsidRPr="00926CF2" w:rsidRDefault="000C55CC" w:rsidP="002E4E8D">
      <w:pPr>
        <w:pStyle w:val="Paragrafoelenco"/>
        <w:widowControl w:val="0"/>
        <w:numPr>
          <w:ilvl w:val="0"/>
          <w:numId w:val="44"/>
        </w:numPr>
        <w:tabs>
          <w:tab w:val="left" w:pos="425"/>
        </w:tabs>
        <w:autoSpaceDE w:val="0"/>
        <w:autoSpaceDN w:val="0"/>
        <w:ind w:right="113" w:firstLine="0"/>
        <w:rPr>
          <w:rFonts w:ascii="Verdana" w:hAnsi="Verdana"/>
          <w:sz w:val="22"/>
          <w:szCs w:val="22"/>
        </w:rPr>
      </w:pPr>
      <w:r w:rsidRPr="00926CF2">
        <w:rPr>
          <w:rFonts w:ascii="Verdana" w:hAnsi="Verdana"/>
          <w:sz w:val="22"/>
          <w:szCs w:val="22"/>
          <w:highlight w:val="green"/>
        </w:rPr>
        <w:t>erogazione di incentivi monetari collegati a obiettivi di potenziamento dei servizi di controllo finalizzati alla sicurezza urbana e</w:t>
      </w:r>
      <w:r w:rsidRPr="00926CF2">
        <w:rPr>
          <w:rFonts w:ascii="Verdana" w:hAnsi="Verdana"/>
          <w:spacing w:val="-7"/>
          <w:sz w:val="22"/>
          <w:szCs w:val="22"/>
          <w:highlight w:val="green"/>
        </w:rPr>
        <w:t xml:space="preserve"> </w:t>
      </w:r>
      <w:r w:rsidRPr="00926CF2">
        <w:rPr>
          <w:rFonts w:ascii="Verdana" w:hAnsi="Verdana"/>
          <w:sz w:val="22"/>
          <w:szCs w:val="22"/>
          <w:highlight w:val="green"/>
        </w:rPr>
        <w:t>stradale</w:t>
      </w:r>
      <w:r w:rsidRPr="00926CF2">
        <w:rPr>
          <w:rFonts w:ascii="Verdana" w:hAnsi="Verdana"/>
          <w:sz w:val="22"/>
          <w:szCs w:val="22"/>
        </w:rPr>
        <w:t>.</w:t>
      </w: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Titolo3"/>
        <w:spacing w:after="0"/>
        <w:rPr>
          <w:szCs w:val="22"/>
        </w:rPr>
      </w:pPr>
      <w:bookmarkStart w:id="90" w:name="Art._56-quinquies_Indennità_di_servizio_"/>
      <w:bookmarkStart w:id="91" w:name="_bookmark80"/>
      <w:bookmarkStart w:id="92" w:name="_Toc512463278"/>
      <w:bookmarkEnd w:id="90"/>
      <w:bookmarkEnd w:id="91"/>
      <w:r w:rsidRPr="00926CF2">
        <w:rPr>
          <w:szCs w:val="22"/>
        </w:rPr>
        <w:t>Art. 56-quinquies Indennità di servizio esterno</w:t>
      </w:r>
      <w:bookmarkEnd w:id="92"/>
    </w:p>
    <w:p w:rsidR="000C55CC" w:rsidRPr="00926CF2" w:rsidRDefault="000C55CC" w:rsidP="002E4E8D">
      <w:pPr>
        <w:pStyle w:val="Paragrafoelenco"/>
        <w:widowControl w:val="0"/>
        <w:numPr>
          <w:ilvl w:val="0"/>
          <w:numId w:val="43"/>
        </w:numPr>
        <w:tabs>
          <w:tab w:val="left" w:pos="450"/>
        </w:tabs>
        <w:autoSpaceDE w:val="0"/>
        <w:autoSpaceDN w:val="0"/>
        <w:ind w:right="112" w:firstLine="0"/>
        <w:rPr>
          <w:rFonts w:ascii="Verdana" w:hAnsi="Verdana"/>
          <w:sz w:val="22"/>
          <w:szCs w:val="22"/>
          <w:highlight w:val="green"/>
        </w:rPr>
      </w:pPr>
      <w:r w:rsidRPr="00926CF2">
        <w:rPr>
          <w:rFonts w:ascii="Verdana" w:hAnsi="Verdana"/>
          <w:sz w:val="22"/>
          <w:szCs w:val="22"/>
          <w:highlight w:val="green"/>
        </w:rPr>
        <w:t>Al personale che, in via continuativa, rende la prestazione lavorativa ordinaria giornaliera in servizi esterni di vigilanza, compete una indennità giornaliera, il cui importo è determinato entro i seguenti valori minimi e massimi giornalieri: Euro</w:t>
      </w:r>
      <w:r w:rsidRPr="00926CF2">
        <w:rPr>
          <w:rFonts w:ascii="Verdana" w:hAnsi="Verdana"/>
          <w:spacing w:val="40"/>
          <w:sz w:val="22"/>
          <w:szCs w:val="22"/>
          <w:highlight w:val="green"/>
        </w:rPr>
        <w:t xml:space="preserve"> </w:t>
      </w:r>
      <w:r w:rsidRPr="00926CF2">
        <w:rPr>
          <w:rFonts w:ascii="Verdana" w:hAnsi="Verdana"/>
          <w:sz w:val="22"/>
          <w:szCs w:val="22"/>
          <w:highlight w:val="green"/>
        </w:rPr>
        <w:t>1,00</w:t>
      </w:r>
    </w:p>
    <w:p w:rsidR="000C55CC" w:rsidRPr="00926CF2" w:rsidRDefault="000C55CC" w:rsidP="002E4E8D">
      <w:pPr>
        <w:pStyle w:val="Corpotesto"/>
        <w:spacing w:before="0"/>
        <w:ind w:left="113"/>
        <w:jc w:val="left"/>
        <w:rPr>
          <w:rFonts w:ascii="Verdana" w:hAnsi="Verdana"/>
          <w:sz w:val="22"/>
          <w:szCs w:val="22"/>
          <w:lang w:val="it-IT"/>
        </w:rPr>
      </w:pPr>
      <w:r w:rsidRPr="00926CF2">
        <w:rPr>
          <w:rFonts w:ascii="Verdana" w:hAnsi="Verdana"/>
          <w:sz w:val="22"/>
          <w:szCs w:val="22"/>
          <w:highlight w:val="green"/>
          <w:lang w:val="it-IT"/>
        </w:rPr>
        <w:t>- Euro 10,00.</w:t>
      </w:r>
    </w:p>
    <w:p w:rsidR="000C55CC" w:rsidRPr="00926CF2" w:rsidRDefault="000C55CC" w:rsidP="002E4E8D">
      <w:pPr>
        <w:pStyle w:val="Paragrafoelenco"/>
        <w:widowControl w:val="0"/>
        <w:numPr>
          <w:ilvl w:val="0"/>
          <w:numId w:val="43"/>
        </w:numPr>
        <w:tabs>
          <w:tab w:val="left" w:pos="399"/>
        </w:tabs>
        <w:autoSpaceDE w:val="0"/>
        <w:autoSpaceDN w:val="0"/>
        <w:ind w:right="111" w:firstLine="0"/>
        <w:rPr>
          <w:rFonts w:ascii="Verdana" w:hAnsi="Verdana"/>
          <w:sz w:val="22"/>
          <w:szCs w:val="22"/>
        </w:rPr>
      </w:pPr>
      <w:r w:rsidRPr="00926CF2">
        <w:rPr>
          <w:rFonts w:ascii="Verdana" w:hAnsi="Verdana"/>
          <w:sz w:val="22"/>
          <w:szCs w:val="22"/>
          <w:highlight w:val="green"/>
        </w:rPr>
        <w:t xml:space="preserve">L’indennità di cui al </w:t>
      </w:r>
      <w:r w:rsidRPr="00926CF2">
        <w:rPr>
          <w:rFonts w:ascii="Verdana" w:hAnsi="Verdana"/>
          <w:spacing w:val="-3"/>
          <w:sz w:val="22"/>
          <w:szCs w:val="22"/>
          <w:highlight w:val="green"/>
        </w:rPr>
        <w:t xml:space="preserve">comma </w:t>
      </w:r>
      <w:r w:rsidRPr="00926CF2">
        <w:rPr>
          <w:rFonts w:ascii="Verdana" w:hAnsi="Verdana"/>
          <w:sz w:val="22"/>
          <w:szCs w:val="22"/>
          <w:highlight w:val="green"/>
        </w:rPr>
        <w:t>1 è commisurata alle giornate di effettivo svolgimento del servizio esterno e compensa interamente i rischi e disagi connessi all’espletamento dello stesso in ambienti</w:t>
      </w:r>
      <w:r w:rsidRPr="00926CF2">
        <w:rPr>
          <w:rFonts w:ascii="Verdana" w:hAnsi="Verdana"/>
          <w:spacing w:val="-1"/>
          <w:sz w:val="22"/>
          <w:szCs w:val="22"/>
          <w:highlight w:val="green"/>
        </w:rPr>
        <w:t xml:space="preserve"> </w:t>
      </w:r>
      <w:r w:rsidRPr="00926CF2">
        <w:rPr>
          <w:rFonts w:ascii="Verdana" w:hAnsi="Verdana"/>
          <w:sz w:val="22"/>
          <w:szCs w:val="22"/>
          <w:highlight w:val="green"/>
        </w:rPr>
        <w:t>esterni</w:t>
      </w:r>
      <w:r w:rsidRPr="00926CF2">
        <w:rPr>
          <w:rFonts w:ascii="Verdana" w:hAnsi="Verdana"/>
          <w:sz w:val="22"/>
          <w:szCs w:val="22"/>
        </w:rPr>
        <w:t>.</w:t>
      </w:r>
    </w:p>
    <w:p w:rsidR="000C55CC" w:rsidRPr="00926CF2" w:rsidRDefault="000C55CC" w:rsidP="002E4E8D">
      <w:pPr>
        <w:pStyle w:val="Paragrafoelenco"/>
        <w:widowControl w:val="0"/>
        <w:numPr>
          <w:ilvl w:val="0"/>
          <w:numId w:val="43"/>
        </w:numPr>
        <w:tabs>
          <w:tab w:val="left" w:pos="394"/>
        </w:tabs>
        <w:autoSpaceDE w:val="0"/>
        <w:autoSpaceDN w:val="0"/>
        <w:ind w:left="393" w:hanging="281"/>
        <w:rPr>
          <w:rFonts w:ascii="Verdana" w:hAnsi="Verdana"/>
          <w:sz w:val="22"/>
          <w:szCs w:val="22"/>
        </w:rPr>
      </w:pPr>
      <w:r w:rsidRPr="00926CF2">
        <w:rPr>
          <w:rFonts w:ascii="Verdana" w:hAnsi="Verdana"/>
          <w:sz w:val="22"/>
          <w:szCs w:val="22"/>
          <w:highlight w:val="green"/>
        </w:rPr>
        <w:t>L’indennità di cui al presenta</w:t>
      </w:r>
      <w:r w:rsidRPr="00926CF2">
        <w:rPr>
          <w:rFonts w:ascii="Verdana" w:hAnsi="Verdana"/>
          <w:spacing w:val="-7"/>
          <w:sz w:val="22"/>
          <w:szCs w:val="22"/>
          <w:highlight w:val="green"/>
        </w:rPr>
        <w:t xml:space="preserve"> </w:t>
      </w:r>
      <w:r w:rsidRPr="00926CF2">
        <w:rPr>
          <w:rFonts w:ascii="Verdana" w:hAnsi="Verdana"/>
          <w:sz w:val="22"/>
          <w:szCs w:val="22"/>
          <w:highlight w:val="green"/>
        </w:rPr>
        <w:t>articolo</w:t>
      </w:r>
      <w:r w:rsidRPr="00926CF2">
        <w:rPr>
          <w:rFonts w:ascii="Verdana" w:hAnsi="Verdana"/>
          <w:sz w:val="22"/>
          <w:szCs w:val="22"/>
        </w:rPr>
        <w:t>:</w:t>
      </w:r>
    </w:p>
    <w:p w:rsidR="000C55CC" w:rsidRPr="00926CF2" w:rsidRDefault="000C55CC" w:rsidP="002E4E8D">
      <w:pPr>
        <w:pStyle w:val="Paragrafoelenco"/>
        <w:widowControl w:val="0"/>
        <w:numPr>
          <w:ilvl w:val="0"/>
          <w:numId w:val="42"/>
        </w:numPr>
        <w:tabs>
          <w:tab w:val="left" w:pos="402"/>
        </w:tabs>
        <w:autoSpaceDE w:val="0"/>
        <w:autoSpaceDN w:val="0"/>
        <w:ind w:firstLine="0"/>
        <w:rPr>
          <w:rFonts w:ascii="Verdana" w:hAnsi="Verdana"/>
          <w:sz w:val="22"/>
          <w:szCs w:val="22"/>
        </w:rPr>
      </w:pPr>
      <w:r w:rsidRPr="00926CF2">
        <w:rPr>
          <w:rFonts w:ascii="Verdana" w:hAnsi="Verdana"/>
          <w:sz w:val="22"/>
          <w:szCs w:val="22"/>
          <w:highlight w:val="green"/>
        </w:rPr>
        <w:t>è cumulabile con l’indennità di turno</w:t>
      </w:r>
      <w:r w:rsidRPr="00926CF2">
        <w:rPr>
          <w:rFonts w:ascii="Verdana" w:hAnsi="Verdana"/>
          <w:sz w:val="22"/>
          <w:szCs w:val="22"/>
        </w:rPr>
        <w:t>, di cui all’art. 23, comma</w:t>
      </w:r>
      <w:r w:rsidRPr="00926CF2">
        <w:rPr>
          <w:rFonts w:ascii="Verdana" w:hAnsi="Verdana"/>
          <w:spacing w:val="-18"/>
          <w:sz w:val="22"/>
          <w:szCs w:val="22"/>
        </w:rPr>
        <w:t xml:space="preserve"> </w:t>
      </w:r>
      <w:r w:rsidRPr="00926CF2">
        <w:rPr>
          <w:rFonts w:ascii="Verdana" w:hAnsi="Verdana"/>
          <w:sz w:val="22"/>
          <w:szCs w:val="22"/>
        </w:rPr>
        <w:t>5;</w:t>
      </w:r>
    </w:p>
    <w:p w:rsidR="000C55CC" w:rsidRPr="00926CF2" w:rsidRDefault="000C55CC" w:rsidP="002E4E8D">
      <w:pPr>
        <w:pStyle w:val="Paragrafoelenco"/>
        <w:widowControl w:val="0"/>
        <w:numPr>
          <w:ilvl w:val="0"/>
          <w:numId w:val="42"/>
        </w:numPr>
        <w:tabs>
          <w:tab w:val="left" w:pos="445"/>
        </w:tabs>
        <w:autoSpaceDE w:val="0"/>
        <w:autoSpaceDN w:val="0"/>
        <w:ind w:right="112" w:firstLine="0"/>
        <w:rPr>
          <w:rFonts w:ascii="Verdana" w:hAnsi="Verdana"/>
          <w:sz w:val="22"/>
          <w:szCs w:val="22"/>
        </w:rPr>
      </w:pPr>
      <w:r w:rsidRPr="00C22BF7">
        <w:rPr>
          <w:rFonts w:ascii="Verdana" w:hAnsi="Verdana"/>
          <w:sz w:val="22"/>
          <w:szCs w:val="22"/>
        </w:rPr>
        <w:t>è cumulabile con le indennità di cui all’art. 37, comma 1, lett. b), del CCNL del 6.7.1995</w:t>
      </w:r>
      <w:r w:rsidRPr="00926CF2">
        <w:rPr>
          <w:rFonts w:ascii="Verdana" w:hAnsi="Verdana"/>
          <w:sz w:val="22"/>
          <w:szCs w:val="22"/>
        </w:rPr>
        <w:t xml:space="preserve"> e successive modificazioni ed</w:t>
      </w:r>
      <w:r w:rsidRPr="00926CF2">
        <w:rPr>
          <w:rFonts w:ascii="Verdana" w:hAnsi="Verdana"/>
          <w:spacing w:val="-4"/>
          <w:sz w:val="22"/>
          <w:szCs w:val="22"/>
        </w:rPr>
        <w:t xml:space="preserve"> </w:t>
      </w:r>
      <w:r w:rsidRPr="00926CF2">
        <w:rPr>
          <w:rFonts w:ascii="Verdana" w:hAnsi="Verdana"/>
          <w:sz w:val="22"/>
          <w:szCs w:val="22"/>
        </w:rPr>
        <w:t>integrazioni;</w:t>
      </w:r>
    </w:p>
    <w:p w:rsidR="000C55CC" w:rsidRPr="00926CF2" w:rsidRDefault="000C55CC" w:rsidP="002E4E8D">
      <w:pPr>
        <w:pStyle w:val="Paragrafoelenco"/>
        <w:widowControl w:val="0"/>
        <w:numPr>
          <w:ilvl w:val="0"/>
          <w:numId w:val="42"/>
        </w:numPr>
        <w:tabs>
          <w:tab w:val="left" w:pos="402"/>
        </w:tabs>
        <w:autoSpaceDE w:val="0"/>
        <w:autoSpaceDN w:val="0"/>
        <w:ind w:firstLine="0"/>
        <w:rPr>
          <w:rFonts w:ascii="Verdana" w:hAnsi="Verdana"/>
          <w:sz w:val="22"/>
          <w:szCs w:val="22"/>
        </w:rPr>
      </w:pPr>
      <w:r w:rsidRPr="00926CF2">
        <w:rPr>
          <w:rFonts w:ascii="Verdana" w:hAnsi="Verdana"/>
          <w:sz w:val="22"/>
          <w:szCs w:val="22"/>
          <w:highlight w:val="green"/>
        </w:rPr>
        <w:t>è cumulabile con i compensi connessi alla performance individuale e</w:t>
      </w:r>
      <w:r w:rsidRPr="00926CF2">
        <w:rPr>
          <w:rFonts w:ascii="Verdana" w:hAnsi="Verdana"/>
          <w:spacing w:val="-20"/>
          <w:sz w:val="22"/>
          <w:szCs w:val="22"/>
          <w:highlight w:val="green"/>
        </w:rPr>
        <w:t xml:space="preserve"> </w:t>
      </w:r>
      <w:r w:rsidRPr="00926CF2">
        <w:rPr>
          <w:rFonts w:ascii="Verdana" w:hAnsi="Verdana"/>
          <w:sz w:val="22"/>
          <w:szCs w:val="22"/>
          <w:highlight w:val="green"/>
        </w:rPr>
        <w:t>collettiva</w:t>
      </w:r>
      <w:r w:rsidRPr="00926CF2">
        <w:rPr>
          <w:rFonts w:ascii="Verdana" w:hAnsi="Verdana"/>
          <w:sz w:val="22"/>
          <w:szCs w:val="22"/>
        </w:rPr>
        <w:t>;</w:t>
      </w:r>
    </w:p>
    <w:p w:rsidR="000C55CC" w:rsidRPr="00926CF2" w:rsidRDefault="000C55CC" w:rsidP="002E4E8D">
      <w:pPr>
        <w:pStyle w:val="Paragrafoelenco"/>
        <w:widowControl w:val="0"/>
        <w:numPr>
          <w:ilvl w:val="0"/>
          <w:numId w:val="42"/>
        </w:numPr>
        <w:tabs>
          <w:tab w:val="left" w:pos="418"/>
        </w:tabs>
        <w:autoSpaceDE w:val="0"/>
        <w:autoSpaceDN w:val="0"/>
        <w:ind w:left="417" w:hanging="304"/>
        <w:rPr>
          <w:rFonts w:ascii="Verdana" w:hAnsi="Verdana"/>
          <w:sz w:val="22"/>
          <w:szCs w:val="22"/>
        </w:rPr>
      </w:pPr>
      <w:r w:rsidRPr="00926CF2">
        <w:rPr>
          <w:rFonts w:ascii="Verdana" w:hAnsi="Verdana"/>
          <w:sz w:val="22"/>
          <w:szCs w:val="22"/>
          <w:highlight w:val="green"/>
        </w:rPr>
        <w:t>non è cumulabile con l’indennità di cui all’art.</w:t>
      </w:r>
      <w:r w:rsidRPr="00926CF2">
        <w:rPr>
          <w:rFonts w:ascii="Verdana" w:hAnsi="Verdana"/>
          <w:spacing w:val="-12"/>
          <w:sz w:val="22"/>
          <w:szCs w:val="22"/>
          <w:highlight w:val="green"/>
        </w:rPr>
        <w:t xml:space="preserve"> </w:t>
      </w:r>
      <w:r w:rsidRPr="00926CF2">
        <w:rPr>
          <w:rFonts w:ascii="Verdana" w:hAnsi="Verdana"/>
          <w:sz w:val="22"/>
          <w:szCs w:val="22"/>
          <w:highlight w:val="green"/>
        </w:rPr>
        <w:t>70-bis</w:t>
      </w:r>
      <w:r w:rsidRPr="00926CF2">
        <w:rPr>
          <w:rFonts w:ascii="Verdana" w:hAnsi="Verdana"/>
          <w:sz w:val="22"/>
          <w:szCs w:val="22"/>
        </w:rPr>
        <w:t>.</w:t>
      </w:r>
    </w:p>
    <w:p w:rsidR="000C55CC" w:rsidRPr="00926CF2" w:rsidRDefault="000C55CC" w:rsidP="002E4E8D">
      <w:pPr>
        <w:pStyle w:val="Paragrafoelenco"/>
        <w:widowControl w:val="0"/>
        <w:numPr>
          <w:ilvl w:val="0"/>
          <w:numId w:val="43"/>
        </w:numPr>
        <w:tabs>
          <w:tab w:val="left" w:pos="440"/>
        </w:tabs>
        <w:autoSpaceDE w:val="0"/>
        <w:autoSpaceDN w:val="0"/>
        <w:ind w:right="112" w:firstLine="0"/>
        <w:rPr>
          <w:rFonts w:ascii="Verdana" w:hAnsi="Verdana"/>
          <w:sz w:val="22"/>
          <w:szCs w:val="22"/>
        </w:rPr>
      </w:pPr>
      <w:r w:rsidRPr="00926CF2">
        <w:rPr>
          <w:rFonts w:ascii="Verdana" w:hAnsi="Verdana"/>
          <w:sz w:val="22"/>
          <w:szCs w:val="22"/>
        </w:rPr>
        <w:t>Gli oneri per la corresponsione dell’indennità di cui al presente articolo sono a carico del Fondo risorse decentrate di cui all’art.</w:t>
      </w:r>
      <w:r w:rsidRPr="00926CF2">
        <w:rPr>
          <w:rFonts w:ascii="Verdana" w:hAnsi="Verdana"/>
          <w:spacing w:val="-11"/>
          <w:sz w:val="22"/>
          <w:szCs w:val="22"/>
        </w:rPr>
        <w:t xml:space="preserve"> </w:t>
      </w:r>
      <w:r w:rsidRPr="00926CF2">
        <w:rPr>
          <w:rFonts w:ascii="Verdana" w:hAnsi="Verdana"/>
          <w:sz w:val="22"/>
          <w:szCs w:val="22"/>
        </w:rPr>
        <w:t>67.</w:t>
      </w:r>
    </w:p>
    <w:p w:rsidR="000C55CC" w:rsidRPr="00926CF2" w:rsidRDefault="000C55CC" w:rsidP="002E4E8D">
      <w:pPr>
        <w:pStyle w:val="Paragrafoelenco"/>
        <w:widowControl w:val="0"/>
        <w:numPr>
          <w:ilvl w:val="0"/>
          <w:numId w:val="43"/>
        </w:numPr>
        <w:tabs>
          <w:tab w:val="left" w:pos="409"/>
        </w:tabs>
        <w:autoSpaceDE w:val="0"/>
        <w:autoSpaceDN w:val="0"/>
        <w:ind w:right="114" w:firstLine="0"/>
        <w:rPr>
          <w:rFonts w:ascii="Verdana" w:hAnsi="Verdana"/>
          <w:sz w:val="22"/>
          <w:szCs w:val="22"/>
        </w:rPr>
      </w:pPr>
      <w:r w:rsidRPr="00926CF2">
        <w:rPr>
          <w:rFonts w:ascii="Verdana" w:hAnsi="Verdana"/>
          <w:sz w:val="22"/>
          <w:szCs w:val="22"/>
          <w:highlight w:val="lightGray"/>
        </w:rPr>
        <w:t>La presente disciplina trova applicazione a far data dal primo contratto integrativo successivo alla stipulazione del presente</w:t>
      </w:r>
      <w:r w:rsidRPr="00926CF2">
        <w:rPr>
          <w:rFonts w:ascii="Verdana" w:hAnsi="Verdana"/>
          <w:spacing w:val="-7"/>
          <w:sz w:val="22"/>
          <w:szCs w:val="22"/>
          <w:highlight w:val="lightGray"/>
        </w:rPr>
        <w:t xml:space="preserve"> </w:t>
      </w:r>
      <w:r w:rsidRPr="00926CF2">
        <w:rPr>
          <w:rFonts w:ascii="Verdana" w:hAnsi="Verdana"/>
          <w:sz w:val="22"/>
          <w:szCs w:val="22"/>
          <w:highlight w:val="lightGray"/>
        </w:rPr>
        <w:t>CCNL</w:t>
      </w:r>
      <w:r w:rsidRPr="00926CF2">
        <w:rPr>
          <w:rFonts w:ascii="Verdana" w:hAnsi="Verdana"/>
          <w:sz w:val="22"/>
          <w:szCs w:val="22"/>
        </w:rPr>
        <w:t>.</w:t>
      </w:r>
    </w:p>
    <w:p w:rsidR="000C55CC" w:rsidRPr="00926CF2" w:rsidRDefault="000C55CC" w:rsidP="002E4E8D">
      <w:pPr>
        <w:spacing w:line="240" w:lineRule="auto"/>
        <w:rPr>
          <w:sz w:val="22"/>
          <w:szCs w:val="22"/>
        </w:rPr>
        <w:sectPr w:rsidR="000C55CC" w:rsidRPr="00926CF2">
          <w:pgSz w:w="11910" w:h="16840"/>
          <w:pgMar w:top="1320" w:right="1020" w:bottom="1020" w:left="1020" w:header="0" w:footer="826" w:gutter="0"/>
          <w:cols w:space="720"/>
        </w:sectPr>
      </w:pPr>
    </w:p>
    <w:p w:rsidR="000C55CC" w:rsidRPr="00926CF2" w:rsidRDefault="000C55CC" w:rsidP="002E4E8D">
      <w:pPr>
        <w:pStyle w:val="Titolo3"/>
        <w:spacing w:after="0"/>
        <w:rPr>
          <w:szCs w:val="22"/>
        </w:rPr>
      </w:pPr>
      <w:bookmarkStart w:id="93" w:name="Art._56-sexies_Indennità_di_funzione"/>
      <w:bookmarkStart w:id="94" w:name="_bookmark81"/>
      <w:bookmarkStart w:id="95" w:name="_Toc512463279"/>
      <w:bookmarkEnd w:id="93"/>
      <w:bookmarkEnd w:id="94"/>
      <w:r w:rsidRPr="00926CF2">
        <w:rPr>
          <w:szCs w:val="22"/>
        </w:rPr>
        <w:lastRenderedPageBreak/>
        <w:t>Art. 56-sexies Indennità di funzione</w:t>
      </w:r>
      <w:bookmarkEnd w:id="95"/>
    </w:p>
    <w:p w:rsidR="000C55CC" w:rsidRPr="00926CF2" w:rsidRDefault="000C55CC" w:rsidP="002E4E8D">
      <w:pPr>
        <w:pStyle w:val="Paragrafoelenco"/>
        <w:widowControl w:val="0"/>
        <w:numPr>
          <w:ilvl w:val="0"/>
          <w:numId w:val="41"/>
        </w:numPr>
        <w:tabs>
          <w:tab w:val="left" w:pos="428"/>
        </w:tabs>
        <w:autoSpaceDE w:val="0"/>
        <w:autoSpaceDN w:val="0"/>
        <w:ind w:right="112" w:firstLine="0"/>
        <w:rPr>
          <w:rFonts w:ascii="Verdana" w:hAnsi="Verdana"/>
          <w:sz w:val="22"/>
          <w:szCs w:val="22"/>
        </w:rPr>
      </w:pPr>
      <w:r w:rsidRPr="00C22BF7">
        <w:rPr>
          <w:rFonts w:ascii="Verdana" w:hAnsi="Verdana"/>
          <w:sz w:val="22"/>
          <w:szCs w:val="22"/>
          <w:highlight w:val="green"/>
        </w:rPr>
        <w:t>Gli enti possono erogare al personale inquadrato nelle categorie C e D, che non risulti incaricato di posizione organizzativa, una indennità di funzione per compensare l’esercizio di compiti di responsabilità connessi al grado</w:t>
      </w:r>
      <w:r w:rsidRPr="00C22BF7">
        <w:rPr>
          <w:rFonts w:ascii="Verdana" w:hAnsi="Verdana"/>
          <w:spacing w:val="-14"/>
          <w:sz w:val="22"/>
          <w:szCs w:val="22"/>
          <w:highlight w:val="green"/>
        </w:rPr>
        <w:t xml:space="preserve"> </w:t>
      </w:r>
      <w:r w:rsidRPr="00C22BF7">
        <w:rPr>
          <w:rFonts w:ascii="Verdana" w:hAnsi="Verdana"/>
          <w:sz w:val="22"/>
          <w:szCs w:val="22"/>
          <w:highlight w:val="green"/>
        </w:rPr>
        <w:t>rivestito</w:t>
      </w:r>
      <w:r w:rsidRPr="00926CF2">
        <w:rPr>
          <w:rFonts w:ascii="Verdana" w:hAnsi="Verdana"/>
          <w:sz w:val="22"/>
          <w:szCs w:val="22"/>
        </w:rPr>
        <w:t>.</w:t>
      </w:r>
    </w:p>
    <w:p w:rsidR="000C55CC" w:rsidRPr="00926CF2" w:rsidRDefault="000C55CC" w:rsidP="002E4E8D">
      <w:pPr>
        <w:pStyle w:val="Paragrafoelenco"/>
        <w:widowControl w:val="0"/>
        <w:numPr>
          <w:ilvl w:val="0"/>
          <w:numId w:val="41"/>
        </w:numPr>
        <w:tabs>
          <w:tab w:val="left" w:pos="471"/>
        </w:tabs>
        <w:autoSpaceDE w:val="0"/>
        <w:autoSpaceDN w:val="0"/>
        <w:ind w:left="113" w:right="113" w:firstLine="0"/>
        <w:rPr>
          <w:rFonts w:ascii="Verdana" w:hAnsi="Verdana"/>
          <w:sz w:val="22"/>
          <w:szCs w:val="22"/>
          <w:highlight w:val="green"/>
        </w:rPr>
      </w:pPr>
      <w:r w:rsidRPr="00926CF2">
        <w:rPr>
          <w:rFonts w:ascii="Verdana" w:hAnsi="Verdana"/>
          <w:sz w:val="22"/>
          <w:szCs w:val="22"/>
        </w:rPr>
        <w:t xml:space="preserve">L’ammontare dell’indennità di cui al comma 1 è determinata, tenendo conto specificamente del grado rivestito e delle connesse responsabilità, nonché delle peculiarità dimensionali, istituzionali, sociali e ambientali degli enti, </w:t>
      </w:r>
      <w:r w:rsidRPr="00926CF2">
        <w:rPr>
          <w:rFonts w:ascii="Verdana" w:hAnsi="Verdana"/>
          <w:sz w:val="22"/>
          <w:szCs w:val="22"/>
          <w:highlight w:val="green"/>
        </w:rPr>
        <w:t>fino a un massimo di € 3.000 annui lordi, da corrispondere per dodici</w:t>
      </w:r>
      <w:r w:rsidRPr="00926CF2">
        <w:rPr>
          <w:rFonts w:ascii="Verdana" w:hAnsi="Verdana"/>
          <w:spacing w:val="-13"/>
          <w:sz w:val="22"/>
          <w:szCs w:val="22"/>
          <w:highlight w:val="green"/>
        </w:rPr>
        <w:t xml:space="preserve"> </w:t>
      </w:r>
      <w:r w:rsidRPr="00926CF2">
        <w:rPr>
          <w:rFonts w:ascii="Verdana" w:hAnsi="Verdana"/>
          <w:sz w:val="22"/>
          <w:szCs w:val="22"/>
          <w:highlight w:val="green"/>
        </w:rPr>
        <w:t>mensilità.</w:t>
      </w:r>
    </w:p>
    <w:p w:rsidR="000C55CC" w:rsidRPr="00926CF2" w:rsidRDefault="000C55CC" w:rsidP="002E4E8D">
      <w:pPr>
        <w:pStyle w:val="Paragrafoelenco"/>
        <w:widowControl w:val="0"/>
        <w:numPr>
          <w:ilvl w:val="0"/>
          <w:numId w:val="41"/>
        </w:numPr>
        <w:tabs>
          <w:tab w:val="left" w:pos="459"/>
        </w:tabs>
        <w:autoSpaceDE w:val="0"/>
        <w:autoSpaceDN w:val="0"/>
        <w:ind w:left="113" w:right="110" w:firstLine="0"/>
        <w:rPr>
          <w:rFonts w:ascii="Verdana" w:hAnsi="Verdana"/>
          <w:sz w:val="22"/>
          <w:szCs w:val="22"/>
        </w:rPr>
      </w:pPr>
      <w:r w:rsidRPr="00926CF2">
        <w:rPr>
          <w:rFonts w:ascii="Verdana" w:hAnsi="Verdana"/>
          <w:sz w:val="22"/>
          <w:szCs w:val="22"/>
          <w:highlight w:val="green"/>
        </w:rPr>
        <w:t>Il valore dell’indennità di cui al presente articolo, nonché i criteri per la sua erogazione</w:t>
      </w:r>
      <w:r w:rsidRPr="00926CF2">
        <w:rPr>
          <w:rFonts w:ascii="Verdana" w:hAnsi="Verdana"/>
          <w:sz w:val="22"/>
          <w:szCs w:val="22"/>
        </w:rPr>
        <w:t xml:space="preserve">, nel rispetto di quanto previsto al </w:t>
      </w:r>
      <w:r w:rsidRPr="00926CF2">
        <w:rPr>
          <w:rFonts w:ascii="Verdana" w:hAnsi="Verdana"/>
          <w:spacing w:val="-3"/>
          <w:sz w:val="22"/>
          <w:szCs w:val="22"/>
        </w:rPr>
        <w:t xml:space="preserve">comma </w:t>
      </w:r>
      <w:r w:rsidRPr="00926CF2">
        <w:rPr>
          <w:rFonts w:ascii="Verdana" w:hAnsi="Verdana"/>
          <w:sz w:val="22"/>
          <w:szCs w:val="22"/>
        </w:rPr>
        <w:t xml:space="preserve">2, </w:t>
      </w:r>
      <w:r w:rsidRPr="00926CF2">
        <w:rPr>
          <w:rFonts w:ascii="Verdana" w:hAnsi="Verdana"/>
          <w:sz w:val="22"/>
          <w:szCs w:val="22"/>
          <w:highlight w:val="green"/>
        </w:rPr>
        <w:t>sono determinati in sede di contrattazione integrativa</w:t>
      </w:r>
      <w:r w:rsidRPr="00926CF2">
        <w:rPr>
          <w:rFonts w:ascii="Verdana" w:hAnsi="Verdana"/>
          <w:sz w:val="22"/>
          <w:szCs w:val="22"/>
        </w:rPr>
        <w:t xml:space="preserve"> di cui all’art.</w:t>
      </w:r>
      <w:r w:rsidRPr="00926CF2">
        <w:rPr>
          <w:rFonts w:ascii="Verdana" w:hAnsi="Verdana"/>
          <w:spacing w:val="-8"/>
          <w:sz w:val="22"/>
          <w:szCs w:val="22"/>
        </w:rPr>
        <w:t xml:space="preserve"> </w:t>
      </w:r>
      <w:r w:rsidRPr="00926CF2">
        <w:rPr>
          <w:rFonts w:ascii="Verdana" w:hAnsi="Verdana"/>
          <w:sz w:val="22"/>
          <w:szCs w:val="22"/>
        </w:rPr>
        <w:t>7.</w:t>
      </w:r>
    </w:p>
    <w:p w:rsidR="000C55CC" w:rsidRPr="00926CF2" w:rsidRDefault="000C55CC" w:rsidP="002E4E8D">
      <w:pPr>
        <w:pStyle w:val="Paragrafoelenco"/>
        <w:widowControl w:val="0"/>
        <w:numPr>
          <w:ilvl w:val="0"/>
          <w:numId w:val="41"/>
        </w:numPr>
        <w:tabs>
          <w:tab w:val="left" w:pos="416"/>
        </w:tabs>
        <w:autoSpaceDE w:val="0"/>
        <w:autoSpaceDN w:val="0"/>
        <w:ind w:left="113" w:right="112" w:firstLine="0"/>
        <w:rPr>
          <w:rFonts w:ascii="Verdana" w:hAnsi="Verdana"/>
          <w:sz w:val="22"/>
          <w:szCs w:val="22"/>
        </w:rPr>
      </w:pPr>
      <w:r w:rsidRPr="00926CF2">
        <w:rPr>
          <w:rFonts w:ascii="Verdana" w:hAnsi="Verdana"/>
          <w:sz w:val="22"/>
          <w:szCs w:val="22"/>
          <w:highlight w:val="green"/>
        </w:rPr>
        <w:t xml:space="preserve">L’indennità di cui al </w:t>
      </w:r>
      <w:r w:rsidRPr="00926CF2">
        <w:rPr>
          <w:rFonts w:ascii="Verdana" w:hAnsi="Verdana"/>
          <w:spacing w:val="-3"/>
          <w:sz w:val="22"/>
          <w:szCs w:val="22"/>
          <w:highlight w:val="green"/>
        </w:rPr>
        <w:t xml:space="preserve">comma </w:t>
      </w:r>
      <w:r w:rsidRPr="00926CF2">
        <w:rPr>
          <w:rFonts w:ascii="Verdana" w:hAnsi="Verdana"/>
          <w:sz w:val="22"/>
          <w:szCs w:val="22"/>
          <w:highlight w:val="green"/>
        </w:rPr>
        <w:t>1 sostituisce per il personale di cui al presente titolo l’indennità di specifiche responsabilità, di cui all’art. 70 quinquies, comma</w:t>
      </w:r>
      <w:r w:rsidRPr="00926CF2">
        <w:rPr>
          <w:rFonts w:ascii="Verdana" w:hAnsi="Verdana"/>
          <w:spacing w:val="-17"/>
          <w:sz w:val="22"/>
          <w:szCs w:val="22"/>
          <w:highlight w:val="green"/>
        </w:rPr>
        <w:t xml:space="preserve"> </w:t>
      </w:r>
      <w:r w:rsidRPr="00926CF2">
        <w:rPr>
          <w:rFonts w:ascii="Verdana" w:hAnsi="Verdana"/>
          <w:sz w:val="22"/>
          <w:szCs w:val="22"/>
          <w:highlight w:val="green"/>
        </w:rPr>
        <w:t>1</w:t>
      </w:r>
      <w:r w:rsidRPr="00926CF2">
        <w:rPr>
          <w:rFonts w:ascii="Verdana" w:hAnsi="Verdana"/>
          <w:sz w:val="22"/>
          <w:szCs w:val="22"/>
        </w:rPr>
        <w:t>.</w:t>
      </w:r>
    </w:p>
    <w:p w:rsidR="000C55CC" w:rsidRPr="00926CF2" w:rsidRDefault="000C55CC" w:rsidP="002E4E8D">
      <w:pPr>
        <w:pStyle w:val="Paragrafoelenco"/>
        <w:widowControl w:val="0"/>
        <w:numPr>
          <w:ilvl w:val="0"/>
          <w:numId w:val="41"/>
        </w:numPr>
        <w:tabs>
          <w:tab w:val="left" w:pos="395"/>
        </w:tabs>
        <w:autoSpaceDE w:val="0"/>
        <w:autoSpaceDN w:val="0"/>
        <w:ind w:left="394" w:hanging="281"/>
        <w:rPr>
          <w:rFonts w:ascii="Verdana" w:hAnsi="Verdana"/>
          <w:sz w:val="22"/>
          <w:szCs w:val="22"/>
          <w:highlight w:val="green"/>
        </w:rPr>
      </w:pPr>
      <w:r w:rsidRPr="00926CF2">
        <w:rPr>
          <w:rFonts w:ascii="Verdana" w:hAnsi="Verdana"/>
          <w:sz w:val="22"/>
          <w:szCs w:val="22"/>
          <w:highlight w:val="green"/>
        </w:rPr>
        <w:t>L’indennità di cui al presente</w:t>
      </w:r>
      <w:r w:rsidRPr="00926CF2">
        <w:rPr>
          <w:rFonts w:ascii="Verdana" w:hAnsi="Verdana"/>
          <w:spacing w:val="-6"/>
          <w:sz w:val="22"/>
          <w:szCs w:val="22"/>
          <w:highlight w:val="green"/>
        </w:rPr>
        <w:t xml:space="preserve"> </w:t>
      </w:r>
      <w:r w:rsidRPr="00926CF2">
        <w:rPr>
          <w:rFonts w:ascii="Verdana" w:hAnsi="Verdana"/>
          <w:sz w:val="22"/>
          <w:szCs w:val="22"/>
          <w:highlight w:val="green"/>
        </w:rPr>
        <w:t>articolo:</w:t>
      </w:r>
    </w:p>
    <w:p w:rsidR="000C55CC" w:rsidRPr="00926CF2" w:rsidRDefault="000C55CC" w:rsidP="002E4E8D">
      <w:pPr>
        <w:pStyle w:val="Paragrafoelenco"/>
        <w:widowControl w:val="0"/>
        <w:numPr>
          <w:ilvl w:val="0"/>
          <w:numId w:val="40"/>
        </w:numPr>
        <w:tabs>
          <w:tab w:val="left" w:pos="402"/>
        </w:tabs>
        <w:autoSpaceDE w:val="0"/>
        <w:autoSpaceDN w:val="0"/>
        <w:ind w:firstLine="0"/>
        <w:rPr>
          <w:rFonts w:ascii="Verdana" w:hAnsi="Verdana"/>
          <w:sz w:val="22"/>
          <w:szCs w:val="22"/>
        </w:rPr>
      </w:pPr>
      <w:r w:rsidRPr="00C22BF7">
        <w:rPr>
          <w:rFonts w:ascii="Verdana" w:hAnsi="Verdana"/>
          <w:sz w:val="22"/>
          <w:szCs w:val="22"/>
          <w:highlight w:val="green"/>
          <w:u w:val="single"/>
        </w:rPr>
        <w:t>è cumulabile con l’indennità di turno</w:t>
      </w:r>
      <w:r w:rsidRPr="00926CF2">
        <w:rPr>
          <w:rFonts w:ascii="Verdana" w:hAnsi="Verdana"/>
          <w:sz w:val="22"/>
          <w:szCs w:val="22"/>
        </w:rPr>
        <w:t>, di cui all’art. 23, comma</w:t>
      </w:r>
      <w:r w:rsidRPr="00926CF2">
        <w:rPr>
          <w:rFonts w:ascii="Verdana" w:hAnsi="Verdana"/>
          <w:spacing w:val="-16"/>
          <w:sz w:val="22"/>
          <w:szCs w:val="22"/>
        </w:rPr>
        <w:t xml:space="preserve"> </w:t>
      </w:r>
      <w:r w:rsidRPr="00926CF2">
        <w:rPr>
          <w:rFonts w:ascii="Verdana" w:hAnsi="Verdana"/>
          <w:sz w:val="22"/>
          <w:szCs w:val="22"/>
        </w:rPr>
        <w:t>5;</w:t>
      </w:r>
    </w:p>
    <w:p w:rsidR="000C55CC" w:rsidRPr="00926CF2" w:rsidRDefault="000C55CC" w:rsidP="002E4E8D">
      <w:pPr>
        <w:pStyle w:val="Paragrafoelenco"/>
        <w:widowControl w:val="0"/>
        <w:numPr>
          <w:ilvl w:val="0"/>
          <w:numId w:val="40"/>
        </w:numPr>
        <w:tabs>
          <w:tab w:val="left" w:pos="455"/>
        </w:tabs>
        <w:autoSpaceDE w:val="0"/>
        <w:autoSpaceDN w:val="0"/>
        <w:ind w:right="112" w:firstLine="0"/>
        <w:rPr>
          <w:rFonts w:ascii="Verdana" w:hAnsi="Verdana"/>
          <w:sz w:val="22"/>
          <w:szCs w:val="22"/>
        </w:rPr>
      </w:pPr>
      <w:r w:rsidRPr="00926CF2">
        <w:rPr>
          <w:rFonts w:ascii="Verdana" w:hAnsi="Verdana"/>
          <w:sz w:val="22"/>
          <w:szCs w:val="22"/>
          <w:u w:val="single"/>
        </w:rPr>
        <w:t>è cumulabile con l’indennità di cui all’art. 37, comma 1, lett. b), del CCNL del 6.7.1995</w:t>
      </w:r>
      <w:r w:rsidRPr="00926CF2">
        <w:rPr>
          <w:rFonts w:ascii="Verdana" w:hAnsi="Verdana"/>
          <w:sz w:val="22"/>
          <w:szCs w:val="22"/>
        </w:rPr>
        <w:t xml:space="preserve"> e successive modificazioni ed</w:t>
      </w:r>
      <w:r w:rsidRPr="00926CF2">
        <w:rPr>
          <w:rFonts w:ascii="Verdana" w:hAnsi="Verdana"/>
          <w:spacing w:val="-4"/>
          <w:sz w:val="22"/>
          <w:szCs w:val="22"/>
        </w:rPr>
        <w:t xml:space="preserve"> </w:t>
      </w:r>
      <w:r w:rsidRPr="00926CF2">
        <w:rPr>
          <w:rFonts w:ascii="Verdana" w:hAnsi="Verdana"/>
          <w:sz w:val="22"/>
          <w:szCs w:val="22"/>
        </w:rPr>
        <w:t>integrazioni;</w:t>
      </w:r>
    </w:p>
    <w:p w:rsidR="000C55CC" w:rsidRPr="00926CF2" w:rsidRDefault="000C55CC" w:rsidP="002E4E8D">
      <w:pPr>
        <w:pStyle w:val="Paragrafoelenco"/>
        <w:widowControl w:val="0"/>
        <w:numPr>
          <w:ilvl w:val="0"/>
          <w:numId w:val="40"/>
        </w:numPr>
        <w:tabs>
          <w:tab w:val="left" w:pos="402"/>
        </w:tabs>
        <w:autoSpaceDE w:val="0"/>
        <w:autoSpaceDN w:val="0"/>
        <w:ind w:left="401" w:hanging="288"/>
        <w:rPr>
          <w:rFonts w:ascii="Verdana" w:hAnsi="Verdana"/>
          <w:sz w:val="22"/>
          <w:szCs w:val="22"/>
        </w:rPr>
      </w:pPr>
      <w:r w:rsidRPr="00926CF2">
        <w:rPr>
          <w:rFonts w:ascii="Verdana" w:hAnsi="Verdana"/>
          <w:sz w:val="22"/>
          <w:szCs w:val="22"/>
          <w:highlight w:val="green"/>
          <w:u w:val="single"/>
        </w:rPr>
        <w:t>è cumulabile con l’indennità di cui all’art.</w:t>
      </w:r>
      <w:r w:rsidRPr="00926CF2">
        <w:rPr>
          <w:rFonts w:ascii="Verdana" w:hAnsi="Verdana"/>
          <w:spacing w:val="-9"/>
          <w:sz w:val="22"/>
          <w:szCs w:val="22"/>
          <w:highlight w:val="green"/>
          <w:u w:val="single"/>
        </w:rPr>
        <w:t xml:space="preserve"> </w:t>
      </w:r>
      <w:r w:rsidRPr="00926CF2">
        <w:rPr>
          <w:rFonts w:ascii="Verdana" w:hAnsi="Verdana"/>
          <w:sz w:val="22"/>
          <w:szCs w:val="22"/>
          <w:highlight w:val="green"/>
          <w:u w:val="single"/>
        </w:rPr>
        <w:t>56-quinquies</w:t>
      </w:r>
      <w:r w:rsidRPr="00926CF2">
        <w:rPr>
          <w:rFonts w:ascii="Verdana" w:hAnsi="Verdana"/>
          <w:sz w:val="22"/>
          <w:szCs w:val="22"/>
        </w:rPr>
        <w:t>;</w:t>
      </w:r>
    </w:p>
    <w:p w:rsidR="000C55CC" w:rsidRPr="00926CF2" w:rsidRDefault="000C55CC" w:rsidP="002E4E8D">
      <w:pPr>
        <w:pStyle w:val="Paragrafoelenco"/>
        <w:widowControl w:val="0"/>
        <w:numPr>
          <w:ilvl w:val="0"/>
          <w:numId w:val="40"/>
        </w:numPr>
        <w:tabs>
          <w:tab w:val="left" w:pos="419"/>
        </w:tabs>
        <w:autoSpaceDE w:val="0"/>
        <w:autoSpaceDN w:val="0"/>
        <w:ind w:left="418" w:hanging="305"/>
        <w:rPr>
          <w:rFonts w:ascii="Verdana" w:hAnsi="Verdana"/>
          <w:sz w:val="22"/>
          <w:szCs w:val="22"/>
        </w:rPr>
      </w:pPr>
      <w:r w:rsidRPr="00C22BF7">
        <w:rPr>
          <w:rFonts w:ascii="Verdana" w:hAnsi="Verdana"/>
          <w:sz w:val="22"/>
          <w:szCs w:val="22"/>
          <w:highlight w:val="green"/>
          <w:u w:val="single"/>
        </w:rPr>
        <w:t>è cumulabile con i compensi correlati alla performance individuale e</w:t>
      </w:r>
      <w:r w:rsidRPr="00C22BF7">
        <w:rPr>
          <w:rFonts w:ascii="Verdana" w:hAnsi="Verdana"/>
          <w:spacing w:val="-20"/>
          <w:sz w:val="22"/>
          <w:szCs w:val="22"/>
          <w:highlight w:val="green"/>
          <w:u w:val="single"/>
        </w:rPr>
        <w:t xml:space="preserve"> </w:t>
      </w:r>
      <w:r w:rsidRPr="00C22BF7">
        <w:rPr>
          <w:rFonts w:ascii="Verdana" w:hAnsi="Verdana"/>
          <w:sz w:val="22"/>
          <w:szCs w:val="22"/>
          <w:highlight w:val="green"/>
          <w:u w:val="single"/>
        </w:rPr>
        <w:t>collettiva</w:t>
      </w:r>
      <w:r w:rsidRPr="00926CF2">
        <w:rPr>
          <w:rFonts w:ascii="Verdana" w:hAnsi="Verdana"/>
          <w:sz w:val="22"/>
          <w:szCs w:val="22"/>
        </w:rPr>
        <w:t>;</w:t>
      </w:r>
    </w:p>
    <w:p w:rsidR="000C55CC" w:rsidRPr="00926CF2" w:rsidRDefault="000C55CC" w:rsidP="002E4E8D">
      <w:pPr>
        <w:pStyle w:val="Paragrafoelenco"/>
        <w:widowControl w:val="0"/>
        <w:numPr>
          <w:ilvl w:val="0"/>
          <w:numId w:val="40"/>
        </w:numPr>
        <w:tabs>
          <w:tab w:val="left" w:pos="402"/>
        </w:tabs>
        <w:autoSpaceDE w:val="0"/>
        <w:autoSpaceDN w:val="0"/>
        <w:ind w:left="401" w:hanging="288"/>
        <w:rPr>
          <w:rFonts w:ascii="Verdana" w:hAnsi="Verdana"/>
          <w:sz w:val="22"/>
          <w:szCs w:val="22"/>
        </w:rPr>
      </w:pPr>
      <w:r w:rsidRPr="00C22BF7">
        <w:rPr>
          <w:rFonts w:ascii="Verdana" w:hAnsi="Verdana"/>
          <w:sz w:val="22"/>
          <w:szCs w:val="22"/>
          <w:highlight w:val="green"/>
          <w:u w:val="single"/>
        </w:rPr>
        <w:t>non è cumulabile con l’indennità di cui all’art.</w:t>
      </w:r>
      <w:r w:rsidRPr="00C22BF7">
        <w:rPr>
          <w:rFonts w:ascii="Verdana" w:hAnsi="Verdana"/>
          <w:spacing w:val="-12"/>
          <w:sz w:val="22"/>
          <w:szCs w:val="22"/>
          <w:highlight w:val="green"/>
          <w:u w:val="single"/>
        </w:rPr>
        <w:t xml:space="preserve"> </w:t>
      </w:r>
      <w:r w:rsidRPr="00C22BF7">
        <w:rPr>
          <w:rFonts w:ascii="Verdana" w:hAnsi="Verdana"/>
          <w:sz w:val="22"/>
          <w:szCs w:val="22"/>
          <w:highlight w:val="green"/>
          <w:u w:val="single"/>
        </w:rPr>
        <w:t>70-bis</w:t>
      </w:r>
      <w:r w:rsidRPr="00926CF2">
        <w:rPr>
          <w:rFonts w:ascii="Verdana" w:hAnsi="Verdana"/>
          <w:sz w:val="22"/>
          <w:szCs w:val="22"/>
        </w:rPr>
        <w:t>.</w:t>
      </w:r>
    </w:p>
    <w:p w:rsidR="00926CF2" w:rsidRPr="00926CF2" w:rsidRDefault="000C55CC" w:rsidP="002E4E8D">
      <w:pPr>
        <w:pStyle w:val="Paragrafoelenco"/>
        <w:widowControl w:val="0"/>
        <w:numPr>
          <w:ilvl w:val="0"/>
          <w:numId w:val="39"/>
        </w:numPr>
        <w:tabs>
          <w:tab w:val="left" w:pos="440"/>
        </w:tabs>
        <w:autoSpaceDE w:val="0"/>
        <w:autoSpaceDN w:val="0"/>
        <w:ind w:right="111" w:firstLine="0"/>
        <w:rPr>
          <w:rFonts w:ascii="Verdana" w:hAnsi="Verdana"/>
          <w:sz w:val="22"/>
          <w:szCs w:val="22"/>
        </w:rPr>
      </w:pPr>
      <w:r w:rsidRPr="00926CF2">
        <w:rPr>
          <w:rFonts w:ascii="Verdana" w:hAnsi="Verdana"/>
          <w:sz w:val="22"/>
          <w:szCs w:val="22"/>
        </w:rPr>
        <w:t>Gli oneri per la corresponsione dell’indennità di cui al presente articolo sono a carico del Fondo risorse decentrate di cui all’art.</w:t>
      </w:r>
      <w:r w:rsidRPr="00926CF2">
        <w:rPr>
          <w:rFonts w:ascii="Verdana" w:hAnsi="Verdana"/>
          <w:spacing w:val="-11"/>
          <w:sz w:val="22"/>
          <w:szCs w:val="22"/>
        </w:rPr>
        <w:t xml:space="preserve"> </w:t>
      </w:r>
      <w:r w:rsidRPr="00926CF2">
        <w:rPr>
          <w:rFonts w:ascii="Verdana" w:hAnsi="Verdana"/>
          <w:sz w:val="22"/>
          <w:szCs w:val="22"/>
        </w:rPr>
        <w:t>67.</w:t>
      </w:r>
    </w:p>
    <w:p w:rsidR="000C55CC" w:rsidRPr="00926CF2" w:rsidRDefault="000C55CC" w:rsidP="002E4E8D">
      <w:pPr>
        <w:pStyle w:val="Paragrafoelenco"/>
        <w:widowControl w:val="0"/>
        <w:numPr>
          <w:ilvl w:val="0"/>
          <w:numId w:val="39"/>
        </w:numPr>
        <w:tabs>
          <w:tab w:val="left" w:pos="440"/>
        </w:tabs>
        <w:autoSpaceDE w:val="0"/>
        <w:autoSpaceDN w:val="0"/>
        <w:ind w:right="111" w:firstLine="0"/>
        <w:rPr>
          <w:rFonts w:ascii="Verdana" w:hAnsi="Verdana"/>
          <w:sz w:val="22"/>
          <w:szCs w:val="22"/>
        </w:rPr>
      </w:pPr>
      <w:r w:rsidRPr="00926CF2">
        <w:rPr>
          <w:rFonts w:ascii="Verdana" w:hAnsi="Verdana"/>
          <w:sz w:val="22"/>
          <w:szCs w:val="22"/>
          <w:highlight w:val="lightGray"/>
        </w:rPr>
        <w:t>La presente disciplina trova applicazione a far data dal primo contratto integrativo successivo alla stipulazione del presente</w:t>
      </w:r>
      <w:r w:rsidRPr="00926CF2">
        <w:rPr>
          <w:rFonts w:ascii="Verdana" w:hAnsi="Verdana"/>
          <w:spacing w:val="-7"/>
          <w:sz w:val="22"/>
          <w:szCs w:val="22"/>
          <w:highlight w:val="lightGray"/>
        </w:rPr>
        <w:t xml:space="preserve"> </w:t>
      </w:r>
      <w:r w:rsidRPr="00926CF2">
        <w:rPr>
          <w:rFonts w:ascii="Verdana" w:hAnsi="Verdana"/>
          <w:sz w:val="22"/>
          <w:szCs w:val="22"/>
          <w:highlight w:val="lightGray"/>
        </w:rPr>
        <w:t>CCNL</w:t>
      </w:r>
      <w:r w:rsidRPr="00926CF2">
        <w:rPr>
          <w:rFonts w:ascii="Verdana" w:hAnsi="Verdana"/>
          <w:sz w:val="22"/>
          <w:szCs w:val="22"/>
        </w:rPr>
        <w:t>.</w:t>
      </w:r>
    </w:p>
    <w:p w:rsidR="00926CF2" w:rsidRPr="00926CF2" w:rsidRDefault="00926CF2" w:rsidP="002E4E8D">
      <w:pPr>
        <w:pStyle w:val="Paragrafoelenco"/>
        <w:widowControl w:val="0"/>
        <w:tabs>
          <w:tab w:val="left" w:pos="440"/>
        </w:tabs>
        <w:autoSpaceDE w:val="0"/>
        <w:autoSpaceDN w:val="0"/>
        <w:ind w:left="113" w:right="111"/>
        <w:rPr>
          <w:rFonts w:ascii="Verdana" w:hAnsi="Verdana"/>
          <w:sz w:val="22"/>
          <w:szCs w:val="22"/>
        </w:rPr>
      </w:pPr>
    </w:p>
    <w:p w:rsidR="00926CF2" w:rsidRPr="00926CF2" w:rsidRDefault="00926CF2" w:rsidP="002E4E8D">
      <w:pPr>
        <w:pStyle w:val="Paragrafoelenco"/>
        <w:widowControl w:val="0"/>
        <w:tabs>
          <w:tab w:val="left" w:pos="440"/>
        </w:tabs>
        <w:autoSpaceDE w:val="0"/>
        <w:autoSpaceDN w:val="0"/>
        <w:ind w:left="113" w:right="111"/>
        <w:rPr>
          <w:rFonts w:ascii="Verdana" w:hAnsi="Verdana"/>
          <w:sz w:val="22"/>
          <w:szCs w:val="22"/>
        </w:rPr>
      </w:pPr>
    </w:p>
    <w:p w:rsidR="000F649A" w:rsidRPr="00926CF2" w:rsidRDefault="00956A89" w:rsidP="002E4E8D">
      <w:pPr>
        <w:pStyle w:val="Titolo2"/>
        <w:spacing w:after="0"/>
        <w:rPr>
          <w:sz w:val="22"/>
          <w:szCs w:val="22"/>
        </w:rPr>
      </w:pPr>
      <w:bookmarkStart w:id="96" w:name="_Toc512463280"/>
      <w:r w:rsidRPr="00926CF2">
        <w:rPr>
          <w:sz w:val="22"/>
          <w:szCs w:val="22"/>
        </w:rPr>
        <w:t xml:space="preserve">D5) </w:t>
      </w:r>
      <w:r w:rsidR="000F649A" w:rsidRPr="00926CF2">
        <w:rPr>
          <w:sz w:val="22"/>
          <w:szCs w:val="22"/>
        </w:rPr>
        <w:t xml:space="preserve">Le </w:t>
      </w:r>
      <w:r w:rsidR="000C55CC" w:rsidRPr="00926CF2">
        <w:rPr>
          <w:sz w:val="22"/>
          <w:szCs w:val="22"/>
        </w:rPr>
        <w:t xml:space="preserve">altre </w:t>
      </w:r>
      <w:r w:rsidR="000F649A" w:rsidRPr="00926CF2">
        <w:rPr>
          <w:sz w:val="22"/>
          <w:szCs w:val="22"/>
        </w:rPr>
        <w:t>novità introdotte dall’ipote</w:t>
      </w:r>
      <w:r w:rsidR="000C55CC" w:rsidRPr="00926CF2">
        <w:rPr>
          <w:sz w:val="22"/>
          <w:szCs w:val="22"/>
        </w:rPr>
        <w:t>si di CCNL del 21 febbraio 2018</w:t>
      </w:r>
      <w:bookmarkEnd w:id="96"/>
    </w:p>
    <w:p w:rsidR="009C2A42" w:rsidRDefault="000C55CC" w:rsidP="002E4E8D">
      <w:pPr>
        <w:pStyle w:val="Titolo3"/>
        <w:spacing w:after="0"/>
      </w:pPr>
      <w:bookmarkStart w:id="97" w:name="_Toc512463281"/>
      <w:r w:rsidRPr="00926CF2">
        <w:t xml:space="preserve">D5a) in materia di compensi da </w:t>
      </w:r>
      <w:r w:rsidR="00C22BF7">
        <w:t xml:space="preserve">attribuzione di </w:t>
      </w:r>
      <w:r w:rsidRPr="00926CF2">
        <w:t>posizioni organizzative</w:t>
      </w:r>
      <w:bookmarkEnd w:id="97"/>
    </w:p>
    <w:p w:rsidR="002C7F46" w:rsidRPr="002C7F46" w:rsidRDefault="002C7F46" w:rsidP="002E4E8D">
      <w:pPr>
        <w:spacing w:line="240" w:lineRule="auto"/>
      </w:pPr>
    </w:p>
    <w:p w:rsidR="000C55CC" w:rsidRPr="00926CF2" w:rsidRDefault="000C55CC" w:rsidP="002E4E8D">
      <w:pPr>
        <w:pStyle w:val="Titolo3"/>
        <w:spacing w:after="0"/>
        <w:rPr>
          <w:szCs w:val="22"/>
        </w:rPr>
      </w:pPr>
      <w:bookmarkStart w:id="98" w:name="_Toc512463282"/>
      <w:r w:rsidRPr="00926CF2">
        <w:rPr>
          <w:szCs w:val="22"/>
        </w:rPr>
        <w:t>Art. 13 Area delle posizioni organizzativ</w:t>
      </w:r>
      <w:bookmarkStart w:id="99" w:name="_bookmark16"/>
      <w:bookmarkEnd w:id="99"/>
      <w:r w:rsidRPr="00926CF2">
        <w:rPr>
          <w:szCs w:val="22"/>
        </w:rPr>
        <w:t>e</w:t>
      </w:r>
      <w:bookmarkEnd w:id="98"/>
    </w:p>
    <w:p w:rsidR="000C55CC" w:rsidRPr="00926CF2" w:rsidRDefault="000C55CC" w:rsidP="002E4E8D">
      <w:pPr>
        <w:pStyle w:val="Paragrafoelenco"/>
        <w:widowControl w:val="0"/>
        <w:numPr>
          <w:ilvl w:val="0"/>
          <w:numId w:val="37"/>
        </w:numPr>
        <w:tabs>
          <w:tab w:val="left" w:pos="411"/>
        </w:tabs>
        <w:autoSpaceDE w:val="0"/>
        <w:autoSpaceDN w:val="0"/>
        <w:ind w:right="110" w:hanging="1"/>
        <w:rPr>
          <w:rFonts w:ascii="Verdana" w:hAnsi="Verdana"/>
          <w:sz w:val="22"/>
          <w:szCs w:val="22"/>
        </w:rPr>
      </w:pPr>
      <w:r w:rsidRPr="00926CF2">
        <w:rPr>
          <w:rFonts w:ascii="Verdana" w:hAnsi="Verdana"/>
          <w:sz w:val="22"/>
          <w:szCs w:val="22"/>
          <w:highlight w:val="green"/>
        </w:rPr>
        <w:t xml:space="preserve">Gli enti istituiscono posizioni di </w:t>
      </w:r>
      <w:r w:rsidRPr="00926CF2">
        <w:rPr>
          <w:rFonts w:ascii="Verdana" w:hAnsi="Verdana"/>
          <w:spacing w:val="-3"/>
          <w:sz w:val="22"/>
          <w:szCs w:val="22"/>
          <w:highlight w:val="green"/>
        </w:rPr>
        <w:t xml:space="preserve">lavoro </w:t>
      </w:r>
      <w:r w:rsidRPr="00926CF2">
        <w:rPr>
          <w:rFonts w:ascii="Verdana" w:hAnsi="Verdana"/>
          <w:sz w:val="22"/>
          <w:szCs w:val="22"/>
          <w:highlight w:val="green"/>
        </w:rPr>
        <w:t>che richiedono, con assunzione diretta di elevata responsabilità di prodotto e di</w:t>
      </w:r>
      <w:r w:rsidRPr="00926CF2">
        <w:rPr>
          <w:rFonts w:ascii="Verdana" w:hAnsi="Verdana"/>
          <w:spacing w:val="-47"/>
          <w:sz w:val="22"/>
          <w:szCs w:val="22"/>
          <w:highlight w:val="green"/>
        </w:rPr>
        <w:t xml:space="preserve"> </w:t>
      </w:r>
      <w:r w:rsidRPr="00926CF2">
        <w:rPr>
          <w:rFonts w:ascii="Verdana" w:hAnsi="Verdana"/>
          <w:sz w:val="22"/>
          <w:szCs w:val="22"/>
          <w:highlight w:val="green"/>
        </w:rPr>
        <w:t>risultato</w:t>
      </w:r>
      <w:r w:rsidRPr="00926CF2">
        <w:rPr>
          <w:rFonts w:ascii="Verdana" w:hAnsi="Verdana"/>
          <w:sz w:val="22"/>
          <w:szCs w:val="22"/>
        </w:rPr>
        <w:t>:</w:t>
      </w:r>
    </w:p>
    <w:p w:rsidR="000C55CC" w:rsidRPr="00926CF2" w:rsidRDefault="000C55CC" w:rsidP="002E4E8D">
      <w:pPr>
        <w:pStyle w:val="Paragrafoelenco"/>
        <w:widowControl w:val="0"/>
        <w:numPr>
          <w:ilvl w:val="0"/>
          <w:numId w:val="36"/>
        </w:numPr>
        <w:tabs>
          <w:tab w:val="left" w:pos="481"/>
        </w:tabs>
        <w:autoSpaceDE w:val="0"/>
        <w:autoSpaceDN w:val="0"/>
        <w:ind w:right="113" w:hanging="1"/>
        <w:rPr>
          <w:rFonts w:ascii="Verdana" w:hAnsi="Verdana"/>
          <w:sz w:val="22"/>
          <w:szCs w:val="22"/>
        </w:rPr>
      </w:pPr>
      <w:r w:rsidRPr="00926CF2">
        <w:rPr>
          <w:rFonts w:ascii="Verdana" w:hAnsi="Verdana"/>
          <w:sz w:val="22"/>
          <w:szCs w:val="22"/>
          <w:highlight w:val="green"/>
        </w:rPr>
        <w:t xml:space="preserve">lo svolgimento di funzioni di direzione di </w:t>
      </w:r>
      <w:r w:rsidRPr="00926CF2">
        <w:rPr>
          <w:rFonts w:ascii="Verdana" w:hAnsi="Verdana"/>
          <w:spacing w:val="-3"/>
          <w:sz w:val="22"/>
          <w:szCs w:val="22"/>
          <w:highlight w:val="green"/>
        </w:rPr>
        <w:t xml:space="preserve">unità </w:t>
      </w:r>
      <w:r w:rsidRPr="00926CF2">
        <w:rPr>
          <w:rFonts w:ascii="Verdana" w:hAnsi="Verdana"/>
          <w:sz w:val="22"/>
          <w:szCs w:val="22"/>
          <w:highlight w:val="green"/>
        </w:rPr>
        <w:t>organizzative di particolare complessità</w:t>
      </w:r>
      <w:r w:rsidRPr="00926CF2">
        <w:rPr>
          <w:rFonts w:ascii="Verdana" w:hAnsi="Verdana"/>
          <w:sz w:val="22"/>
          <w:szCs w:val="22"/>
        </w:rPr>
        <w:t>, caratterizzate da elevato grado di autonomia gestionale e organizzativa;</w:t>
      </w:r>
    </w:p>
    <w:p w:rsidR="000C55CC" w:rsidRPr="00926CF2" w:rsidRDefault="000C55CC" w:rsidP="002E4E8D">
      <w:pPr>
        <w:pStyle w:val="Paragrafoelenco"/>
        <w:widowControl w:val="0"/>
        <w:numPr>
          <w:ilvl w:val="0"/>
          <w:numId w:val="36"/>
        </w:numPr>
        <w:tabs>
          <w:tab w:val="left" w:pos="457"/>
        </w:tabs>
        <w:autoSpaceDE w:val="0"/>
        <w:autoSpaceDN w:val="0"/>
        <w:ind w:right="112" w:firstLine="0"/>
        <w:rPr>
          <w:rFonts w:ascii="Verdana" w:hAnsi="Verdana"/>
          <w:sz w:val="22"/>
          <w:szCs w:val="22"/>
        </w:rPr>
      </w:pPr>
      <w:r w:rsidRPr="00926CF2">
        <w:rPr>
          <w:rFonts w:ascii="Verdana" w:hAnsi="Verdana"/>
          <w:sz w:val="22"/>
          <w:szCs w:val="22"/>
          <w:highlight w:val="green"/>
        </w:rPr>
        <w:t>lo svolgimento di attività con contenuti di alta professionalità</w:t>
      </w:r>
      <w:r w:rsidRPr="00926CF2">
        <w:rPr>
          <w:rFonts w:ascii="Verdana" w:hAnsi="Verdana"/>
          <w:sz w:val="22"/>
          <w:szCs w:val="22"/>
        </w:rPr>
        <w:t>, comprese quelle comportanti anche l’iscrizione ad albi professionali, richiedenti elevata competenza specialistica acquisita attraverso titoli formali di livello universitario del sistema educativo e di istruzione oppure attraverso consolidate e rilevanti</w:t>
      </w:r>
      <w:r w:rsidRPr="00926CF2">
        <w:rPr>
          <w:rFonts w:ascii="Verdana" w:hAnsi="Verdana"/>
          <w:spacing w:val="63"/>
          <w:sz w:val="22"/>
          <w:szCs w:val="22"/>
        </w:rPr>
        <w:t xml:space="preserve"> </w:t>
      </w:r>
      <w:r w:rsidRPr="00926CF2">
        <w:rPr>
          <w:rFonts w:ascii="Verdana" w:hAnsi="Verdana"/>
          <w:sz w:val="22"/>
          <w:szCs w:val="22"/>
        </w:rPr>
        <w:t>esperienze</w:t>
      </w:r>
      <w:r w:rsidR="00926CF2" w:rsidRPr="00926CF2">
        <w:rPr>
          <w:rFonts w:ascii="Verdana" w:hAnsi="Verdana"/>
          <w:sz w:val="22"/>
          <w:szCs w:val="22"/>
        </w:rPr>
        <w:t xml:space="preserve"> </w:t>
      </w:r>
      <w:r w:rsidRPr="00926CF2">
        <w:rPr>
          <w:rFonts w:ascii="Verdana" w:hAnsi="Verdana"/>
          <w:sz w:val="22"/>
          <w:szCs w:val="22"/>
        </w:rPr>
        <w:t>lavorative in posizioni ad elevata qualificazione professionale o di responsabilità, risultanti dal curriculum.</w:t>
      </w:r>
    </w:p>
    <w:p w:rsidR="000C55CC" w:rsidRPr="00926CF2" w:rsidRDefault="000C55CC" w:rsidP="002E4E8D">
      <w:pPr>
        <w:pStyle w:val="Paragrafoelenco"/>
        <w:widowControl w:val="0"/>
        <w:numPr>
          <w:ilvl w:val="0"/>
          <w:numId w:val="37"/>
        </w:numPr>
        <w:tabs>
          <w:tab w:val="left" w:pos="401"/>
        </w:tabs>
        <w:autoSpaceDE w:val="0"/>
        <w:autoSpaceDN w:val="0"/>
        <w:ind w:right="106" w:hanging="1"/>
        <w:rPr>
          <w:rFonts w:ascii="Verdana" w:hAnsi="Verdana"/>
          <w:sz w:val="22"/>
          <w:szCs w:val="22"/>
          <w:highlight w:val="green"/>
        </w:rPr>
      </w:pPr>
      <w:r w:rsidRPr="00926CF2">
        <w:rPr>
          <w:rFonts w:ascii="Verdana" w:hAnsi="Verdana"/>
          <w:sz w:val="22"/>
          <w:szCs w:val="22"/>
          <w:highlight w:val="green"/>
        </w:rPr>
        <w:t>Tali posizioni possono essere assegnate esclusivamente a dipendenti classificati nella categoria D</w:t>
      </w:r>
      <w:r w:rsidRPr="00926CF2">
        <w:rPr>
          <w:rFonts w:ascii="Verdana" w:hAnsi="Verdana"/>
          <w:sz w:val="22"/>
          <w:szCs w:val="22"/>
        </w:rPr>
        <w:t xml:space="preserve">, sulla base e per effetto di un incarico a termine conferito </w:t>
      </w:r>
      <w:r w:rsidRPr="00926CF2">
        <w:rPr>
          <w:rFonts w:ascii="Verdana" w:hAnsi="Verdana"/>
          <w:spacing w:val="-4"/>
          <w:sz w:val="22"/>
          <w:szCs w:val="22"/>
        </w:rPr>
        <w:t xml:space="preserve">in </w:t>
      </w:r>
      <w:r w:rsidRPr="00926CF2">
        <w:rPr>
          <w:rFonts w:ascii="Verdana" w:hAnsi="Verdana"/>
          <w:sz w:val="22"/>
          <w:szCs w:val="22"/>
        </w:rPr>
        <w:t xml:space="preserve">conformità all’art. </w:t>
      </w:r>
      <w:r w:rsidRPr="00926CF2">
        <w:rPr>
          <w:rFonts w:ascii="Verdana" w:hAnsi="Verdana"/>
          <w:spacing w:val="-2"/>
          <w:sz w:val="22"/>
          <w:szCs w:val="22"/>
        </w:rPr>
        <w:t xml:space="preserve">14. </w:t>
      </w:r>
      <w:r w:rsidRPr="00926CF2">
        <w:rPr>
          <w:rFonts w:ascii="Verdana" w:hAnsi="Verdana"/>
          <w:spacing w:val="-3"/>
          <w:sz w:val="22"/>
          <w:szCs w:val="22"/>
          <w:highlight w:val="green"/>
        </w:rPr>
        <w:t xml:space="preserve">Nel </w:t>
      </w:r>
      <w:r w:rsidRPr="00926CF2">
        <w:rPr>
          <w:rFonts w:ascii="Verdana" w:hAnsi="Verdana"/>
          <w:sz w:val="22"/>
          <w:szCs w:val="22"/>
          <w:highlight w:val="green"/>
        </w:rPr>
        <w:t xml:space="preserve">caso in </w:t>
      </w:r>
      <w:r w:rsidRPr="00926CF2">
        <w:rPr>
          <w:rFonts w:ascii="Verdana" w:hAnsi="Verdana"/>
          <w:spacing w:val="-3"/>
          <w:sz w:val="22"/>
          <w:szCs w:val="22"/>
          <w:highlight w:val="green"/>
        </w:rPr>
        <w:t xml:space="preserve">cui siano privi </w:t>
      </w:r>
      <w:r w:rsidRPr="00926CF2">
        <w:rPr>
          <w:rFonts w:ascii="Verdana" w:hAnsi="Verdana"/>
          <w:sz w:val="22"/>
          <w:szCs w:val="22"/>
          <w:highlight w:val="green"/>
        </w:rPr>
        <w:t xml:space="preserve">di </w:t>
      </w:r>
      <w:r w:rsidRPr="00926CF2">
        <w:rPr>
          <w:rFonts w:ascii="Verdana" w:hAnsi="Verdana"/>
          <w:spacing w:val="-3"/>
          <w:sz w:val="22"/>
          <w:szCs w:val="22"/>
          <w:highlight w:val="green"/>
        </w:rPr>
        <w:t xml:space="preserve">posizioni </w:t>
      </w:r>
      <w:r w:rsidRPr="00926CF2">
        <w:rPr>
          <w:rFonts w:ascii="Verdana" w:hAnsi="Verdana"/>
          <w:sz w:val="22"/>
          <w:szCs w:val="22"/>
          <w:highlight w:val="green"/>
        </w:rPr>
        <w:t xml:space="preserve">di </w:t>
      </w:r>
      <w:r w:rsidRPr="00926CF2">
        <w:rPr>
          <w:rFonts w:ascii="Verdana" w:hAnsi="Verdana"/>
          <w:spacing w:val="-3"/>
          <w:sz w:val="22"/>
          <w:szCs w:val="22"/>
          <w:highlight w:val="green"/>
        </w:rPr>
        <w:t xml:space="preserve">categoria </w:t>
      </w:r>
      <w:r w:rsidRPr="00926CF2">
        <w:rPr>
          <w:rFonts w:ascii="Verdana" w:hAnsi="Verdana"/>
          <w:sz w:val="22"/>
          <w:szCs w:val="22"/>
          <w:highlight w:val="green"/>
        </w:rPr>
        <w:t xml:space="preserve">D, la </w:t>
      </w:r>
      <w:r w:rsidRPr="00926CF2">
        <w:rPr>
          <w:rFonts w:ascii="Verdana" w:hAnsi="Verdana"/>
          <w:spacing w:val="-3"/>
          <w:sz w:val="22"/>
          <w:szCs w:val="22"/>
          <w:highlight w:val="green"/>
        </w:rPr>
        <w:t xml:space="preserve">presente disciplina </w:t>
      </w:r>
      <w:r w:rsidRPr="00926CF2">
        <w:rPr>
          <w:rFonts w:ascii="Verdana" w:hAnsi="Verdana"/>
          <w:sz w:val="22"/>
          <w:szCs w:val="22"/>
          <w:highlight w:val="green"/>
        </w:rPr>
        <w:t>si</w:t>
      </w:r>
      <w:r w:rsidRPr="00926CF2">
        <w:rPr>
          <w:rFonts w:ascii="Verdana" w:hAnsi="Verdana"/>
          <w:spacing w:val="-11"/>
          <w:sz w:val="22"/>
          <w:szCs w:val="22"/>
          <w:highlight w:val="green"/>
        </w:rPr>
        <w:t xml:space="preserve"> </w:t>
      </w:r>
      <w:r w:rsidRPr="00926CF2">
        <w:rPr>
          <w:rFonts w:ascii="Verdana" w:hAnsi="Verdana"/>
          <w:spacing w:val="-3"/>
          <w:sz w:val="22"/>
          <w:szCs w:val="22"/>
          <w:highlight w:val="green"/>
        </w:rPr>
        <w:t>applica:</w:t>
      </w:r>
    </w:p>
    <w:p w:rsidR="000C55CC" w:rsidRPr="00926CF2" w:rsidRDefault="000C55CC" w:rsidP="002E4E8D">
      <w:pPr>
        <w:pStyle w:val="Paragrafoelenco"/>
        <w:widowControl w:val="0"/>
        <w:numPr>
          <w:ilvl w:val="0"/>
          <w:numId w:val="35"/>
        </w:numPr>
        <w:tabs>
          <w:tab w:val="left" w:pos="402"/>
        </w:tabs>
        <w:autoSpaceDE w:val="0"/>
        <w:autoSpaceDN w:val="0"/>
        <w:ind w:hanging="288"/>
        <w:rPr>
          <w:rFonts w:ascii="Verdana" w:hAnsi="Verdana"/>
          <w:sz w:val="22"/>
          <w:szCs w:val="22"/>
        </w:rPr>
      </w:pPr>
      <w:r w:rsidRPr="00926CF2">
        <w:rPr>
          <w:rFonts w:ascii="Verdana" w:hAnsi="Verdana"/>
          <w:sz w:val="22"/>
          <w:szCs w:val="22"/>
          <w:highlight w:val="green"/>
        </w:rPr>
        <w:t>presso i comuni, ai dipendenti classificati nelle categorie C o</w:t>
      </w:r>
      <w:r w:rsidRPr="00926CF2">
        <w:rPr>
          <w:rFonts w:ascii="Verdana" w:hAnsi="Verdana"/>
          <w:spacing w:val="6"/>
          <w:sz w:val="22"/>
          <w:szCs w:val="22"/>
          <w:highlight w:val="green"/>
        </w:rPr>
        <w:t xml:space="preserve"> </w:t>
      </w:r>
      <w:r w:rsidRPr="00926CF2">
        <w:rPr>
          <w:rFonts w:ascii="Verdana" w:hAnsi="Verdana"/>
          <w:sz w:val="22"/>
          <w:szCs w:val="22"/>
          <w:highlight w:val="green"/>
        </w:rPr>
        <w:t>B</w:t>
      </w:r>
      <w:r w:rsidRPr="00926CF2">
        <w:rPr>
          <w:rFonts w:ascii="Verdana" w:hAnsi="Verdana"/>
          <w:sz w:val="22"/>
          <w:szCs w:val="22"/>
        </w:rPr>
        <w:t>;</w:t>
      </w:r>
    </w:p>
    <w:p w:rsidR="000C55CC" w:rsidRPr="00926CF2" w:rsidRDefault="000C55CC" w:rsidP="002E4E8D">
      <w:pPr>
        <w:pStyle w:val="Paragrafoelenco"/>
        <w:widowControl w:val="0"/>
        <w:numPr>
          <w:ilvl w:val="0"/>
          <w:numId w:val="35"/>
        </w:numPr>
        <w:tabs>
          <w:tab w:val="left" w:pos="419"/>
        </w:tabs>
        <w:autoSpaceDE w:val="0"/>
        <w:autoSpaceDN w:val="0"/>
        <w:ind w:left="418" w:hanging="305"/>
        <w:rPr>
          <w:rFonts w:ascii="Verdana" w:hAnsi="Verdana"/>
          <w:sz w:val="22"/>
          <w:szCs w:val="22"/>
        </w:rPr>
      </w:pPr>
      <w:r w:rsidRPr="00926CF2">
        <w:rPr>
          <w:rFonts w:ascii="Verdana" w:hAnsi="Verdana"/>
          <w:sz w:val="22"/>
          <w:szCs w:val="22"/>
        </w:rPr>
        <w:t>presso le IPAB, ai dipendenti classificati nella categoria</w:t>
      </w:r>
      <w:r w:rsidRPr="00926CF2">
        <w:rPr>
          <w:rFonts w:ascii="Verdana" w:hAnsi="Verdana"/>
          <w:spacing w:val="52"/>
          <w:sz w:val="22"/>
          <w:szCs w:val="22"/>
        </w:rPr>
        <w:t xml:space="preserve"> </w:t>
      </w:r>
      <w:r w:rsidRPr="00926CF2">
        <w:rPr>
          <w:rFonts w:ascii="Verdana" w:hAnsi="Verdana"/>
          <w:sz w:val="22"/>
          <w:szCs w:val="22"/>
        </w:rPr>
        <w:t>C.</w:t>
      </w:r>
    </w:p>
    <w:p w:rsidR="000C55CC" w:rsidRPr="007E5DEF" w:rsidRDefault="000C55CC" w:rsidP="002E4E8D">
      <w:pPr>
        <w:pStyle w:val="Paragrafoelenco"/>
        <w:widowControl w:val="0"/>
        <w:numPr>
          <w:ilvl w:val="0"/>
          <w:numId w:val="37"/>
        </w:numPr>
        <w:tabs>
          <w:tab w:val="left" w:pos="416"/>
        </w:tabs>
        <w:autoSpaceDE w:val="0"/>
        <w:autoSpaceDN w:val="0"/>
        <w:ind w:right="111" w:firstLine="0"/>
        <w:rPr>
          <w:rFonts w:ascii="Verdana" w:hAnsi="Verdana"/>
          <w:sz w:val="22"/>
          <w:szCs w:val="22"/>
          <w:highlight w:val="green"/>
          <w:u w:val="single"/>
        </w:rPr>
      </w:pPr>
      <w:r w:rsidRPr="00926CF2">
        <w:rPr>
          <w:rFonts w:ascii="Verdana" w:hAnsi="Verdana"/>
          <w:sz w:val="22"/>
          <w:szCs w:val="22"/>
          <w:highlight w:val="green"/>
        </w:rPr>
        <w:t>Gli incarichi di posizione organizzativa</w:t>
      </w:r>
      <w:r w:rsidRPr="007E5DEF">
        <w:rPr>
          <w:rFonts w:ascii="Verdana" w:hAnsi="Verdana"/>
          <w:sz w:val="22"/>
          <w:szCs w:val="22"/>
        </w:rPr>
        <w:t xml:space="preserve"> di cui all’art.8 del CCNL del 31.3.1999 e all’art.10 del CCNL del 22.1.2004, </w:t>
      </w:r>
      <w:r w:rsidRPr="00926CF2">
        <w:rPr>
          <w:rFonts w:ascii="Verdana" w:hAnsi="Verdana"/>
          <w:sz w:val="22"/>
          <w:szCs w:val="22"/>
          <w:highlight w:val="green"/>
        </w:rPr>
        <w:t>già conferiti e ancora in atto, possono essere prorogati fino alla definizione del nuovo assetto delle posizioni organizzative</w:t>
      </w:r>
      <w:r w:rsidRPr="00926CF2">
        <w:rPr>
          <w:rFonts w:ascii="Verdana" w:hAnsi="Verdana"/>
          <w:sz w:val="22"/>
          <w:szCs w:val="22"/>
        </w:rPr>
        <w:t xml:space="preserve">, successivo alla determinazione delle procedure e dei relativi criteri generali previsti </w:t>
      </w:r>
      <w:r w:rsidRPr="00926CF2">
        <w:rPr>
          <w:rFonts w:ascii="Verdana" w:hAnsi="Verdana"/>
          <w:sz w:val="22"/>
          <w:szCs w:val="22"/>
        </w:rPr>
        <w:lastRenderedPageBreak/>
        <w:t xml:space="preserve">dal comma 1 dell’art 14 </w:t>
      </w:r>
      <w:r w:rsidRPr="007E5DEF">
        <w:rPr>
          <w:rFonts w:ascii="Verdana" w:hAnsi="Verdana"/>
          <w:sz w:val="22"/>
          <w:szCs w:val="22"/>
          <w:highlight w:val="green"/>
          <w:u w:val="single"/>
        </w:rPr>
        <w:t>e, comunque, non oltre un anno dalla data di sottoscrizione del presente</w:t>
      </w:r>
      <w:r w:rsidRPr="007E5DEF">
        <w:rPr>
          <w:rFonts w:ascii="Verdana" w:hAnsi="Verdana"/>
          <w:spacing w:val="-4"/>
          <w:sz w:val="22"/>
          <w:szCs w:val="22"/>
          <w:highlight w:val="green"/>
          <w:u w:val="single"/>
        </w:rPr>
        <w:t xml:space="preserve"> </w:t>
      </w:r>
      <w:r w:rsidRPr="007E5DEF">
        <w:rPr>
          <w:rFonts w:ascii="Verdana" w:hAnsi="Verdana"/>
          <w:sz w:val="22"/>
          <w:szCs w:val="22"/>
          <w:highlight w:val="green"/>
          <w:u w:val="single"/>
        </w:rPr>
        <w:t>CCNL.</w:t>
      </w: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Titolo3"/>
        <w:spacing w:after="0"/>
        <w:rPr>
          <w:szCs w:val="22"/>
        </w:rPr>
      </w:pPr>
      <w:bookmarkStart w:id="100" w:name="Art._14_Conferimento_e_revoca_degli_inca"/>
      <w:bookmarkStart w:id="101" w:name="_bookmark17"/>
      <w:bookmarkStart w:id="102" w:name="Art._15_Retribuzione_di_posizione_e_retr"/>
      <w:bookmarkStart w:id="103" w:name="_bookmark18"/>
      <w:bookmarkStart w:id="104" w:name="_Toc512463283"/>
      <w:bookmarkEnd w:id="100"/>
      <w:bookmarkEnd w:id="101"/>
      <w:bookmarkEnd w:id="102"/>
      <w:bookmarkEnd w:id="103"/>
      <w:r w:rsidRPr="00926CF2">
        <w:rPr>
          <w:szCs w:val="22"/>
        </w:rPr>
        <w:t>Art. 14 Conferimento e revoca degli incarichi per le posizioni organizzative</w:t>
      </w:r>
      <w:bookmarkEnd w:id="104"/>
    </w:p>
    <w:p w:rsidR="000C55CC" w:rsidRPr="00926CF2" w:rsidRDefault="007E5DEF" w:rsidP="002E4E8D">
      <w:pPr>
        <w:pStyle w:val="Paragrafoelenco"/>
        <w:widowControl w:val="0"/>
        <w:tabs>
          <w:tab w:val="left" w:pos="466"/>
        </w:tabs>
        <w:autoSpaceDE w:val="0"/>
        <w:autoSpaceDN w:val="0"/>
        <w:ind w:left="113" w:right="109"/>
        <w:rPr>
          <w:rFonts w:ascii="Verdana" w:hAnsi="Verdana"/>
          <w:sz w:val="22"/>
          <w:szCs w:val="22"/>
          <w:highlight w:val="yellow"/>
        </w:rPr>
      </w:pPr>
      <w:r>
        <w:rPr>
          <w:rFonts w:ascii="Verdana" w:hAnsi="Verdana"/>
          <w:sz w:val="22"/>
          <w:szCs w:val="22"/>
        </w:rPr>
        <w:t xml:space="preserve">1. </w:t>
      </w:r>
      <w:r w:rsidR="000C55CC" w:rsidRPr="007E5DEF">
        <w:rPr>
          <w:rFonts w:ascii="Verdana" w:hAnsi="Verdana"/>
          <w:sz w:val="22"/>
          <w:szCs w:val="22"/>
        </w:rPr>
        <w:t xml:space="preserve">Gli incarichi relativi all’area delle posizioni organizzative </w:t>
      </w:r>
      <w:r w:rsidR="000C55CC" w:rsidRPr="00926CF2">
        <w:rPr>
          <w:rFonts w:ascii="Verdana" w:hAnsi="Verdana"/>
          <w:sz w:val="22"/>
          <w:szCs w:val="22"/>
          <w:highlight w:val="green"/>
        </w:rPr>
        <w:t xml:space="preserve">sono conferiti dai dirigenti per un periodo </w:t>
      </w:r>
      <w:r w:rsidR="000C55CC" w:rsidRPr="00926CF2">
        <w:rPr>
          <w:rFonts w:ascii="Verdana" w:hAnsi="Verdana"/>
          <w:spacing w:val="-4"/>
          <w:sz w:val="22"/>
          <w:szCs w:val="22"/>
          <w:highlight w:val="green"/>
        </w:rPr>
        <w:t xml:space="preserve">massimo </w:t>
      </w:r>
      <w:r w:rsidR="000C55CC" w:rsidRPr="00926CF2">
        <w:rPr>
          <w:rFonts w:ascii="Verdana" w:hAnsi="Verdana"/>
          <w:sz w:val="22"/>
          <w:szCs w:val="22"/>
          <w:highlight w:val="green"/>
        </w:rPr>
        <w:t xml:space="preserve">non  superiore  a  3  </w:t>
      </w:r>
      <w:r w:rsidR="000C55CC" w:rsidRPr="00926CF2">
        <w:rPr>
          <w:rFonts w:ascii="Verdana" w:hAnsi="Verdana"/>
          <w:spacing w:val="-3"/>
          <w:sz w:val="22"/>
          <w:szCs w:val="22"/>
          <w:highlight w:val="green"/>
        </w:rPr>
        <w:t>anni</w:t>
      </w:r>
      <w:r w:rsidR="000C55CC" w:rsidRPr="00926CF2">
        <w:rPr>
          <w:rFonts w:ascii="Verdana" w:hAnsi="Verdana"/>
          <w:spacing w:val="-3"/>
          <w:sz w:val="22"/>
          <w:szCs w:val="22"/>
        </w:rPr>
        <w:t xml:space="preserve">,  </w:t>
      </w:r>
      <w:r w:rsidR="000C55CC" w:rsidRPr="00926CF2">
        <w:rPr>
          <w:rFonts w:ascii="Verdana" w:hAnsi="Verdana"/>
          <w:sz w:val="22"/>
          <w:szCs w:val="22"/>
          <w:highlight w:val="green"/>
        </w:rPr>
        <w:t>previa  determinazione di criteri generali da parte degli enti</w:t>
      </w:r>
      <w:r w:rsidR="000C55CC" w:rsidRPr="00926CF2">
        <w:rPr>
          <w:rFonts w:ascii="Verdana" w:hAnsi="Verdana"/>
          <w:sz w:val="22"/>
          <w:szCs w:val="22"/>
        </w:rPr>
        <w:t xml:space="preserve">, </w:t>
      </w:r>
      <w:r w:rsidR="000C55CC" w:rsidRPr="00926CF2">
        <w:rPr>
          <w:rFonts w:ascii="Verdana" w:hAnsi="Verdana"/>
          <w:sz w:val="22"/>
          <w:szCs w:val="22"/>
          <w:highlight w:val="green"/>
        </w:rPr>
        <w:t xml:space="preserve">con atto scritto e </w:t>
      </w:r>
      <w:r w:rsidR="000C55CC" w:rsidRPr="00926CF2">
        <w:rPr>
          <w:rFonts w:ascii="Verdana" w:hAnsi="Verdana"/>
          <w:spacing w:val="-3"/>
          <w:sz w:val="22"/>
          <w:szCs w:val="22"/>
          <w:highlight w:val="green"/>
        </w:rPr>
        <w:t>motivato</w:t>
      </w:r>
      <w:r w:rsidR="000C55CC" w:rsidRPr="00926CF2">
        <w:rPr>
          <w:rFonts w:ascii="Verdana" w:hAnsi="Verdana"/>
          <w:spacing w:val="-3"/>
          <w:sz w:val="22"/>
          <w:szCs w:val="22"/>
        </w:rPr>
        <w:t xml:space="preserve">, </w:t>
      </w:r>
      <w:r w:rsidR="000C55CC" w:rsidRPr="007E5DEF">
        <w:rPr>
          <w:rFonts w:ascii="Verdana" w:hAnsi="Verdana"/>
          <w:sz w:val="22"/>
          <w:szCs w:val="22"/>
          <w:highlight w:val="green"/>
          <w:u w:val="single"/>
        </w:rPr>
        <w:t xml:space="preserve">e possono essere </w:t>
      </w:r>
      <w:r w:rsidR="000C55CC" w:rsidRPr="007E5DEF">
        <w:rPr>
          <w:rFonts w:ascii="Verdana" w:hAnsi="Verdana"/>
          <w:spacing w:val="-3"/>
          <w:sz w:val="22"/>
          <w:szCs w:val="22"/>
          <w:highlight w:val="green"/>
          <w:u w:val="single"/>
        </w:rPr>
        <w:t xml:space="preserve">rinnovati </w:t>
      </w:r>
      <w:r w:rsidR="000C55CC" w:rsidRPr="007E5DEF">
        <w:rPr>
          <w:rFonts w:ascii="Verdana" w:hAnsi="Verdana"/>
          <w:sz w:val="22"/>
          <w:szCs w:val="22"/>
          <w:highlight w:val="green"/>
          <w:u w:val="single"/>
        </w:rPr>
        <w:t>con le medesime</w:t>
      </w:r>
      <w:r w:rsidR="000C55CC" w:rsidRPr="007E5DEF">
        <w:rPr>
          <w:rFonts w:ascii="Verdana" w:hAnsi="Verdana"/>
          <w:spacing w:val="-6"/>
          <w:sz w:val="22"/>
          <w:szCs w:val="22"/>
          <w:highlight w:val="green"/>
          <w:u w:val="single"/>
        </w:rPr>
        <w:t xml:space="preserve"> </w:t>
      </w:r>
      <w:r w:rsidR="000C55CC" w:rsidRPr="007E5DEF">
        <w:rPr>
          <w:rFonts w:ascii="Verdana" w:hAnsi="Verdana"/>
          <w:sz w:val="22"/>
          <w:szCs w:val="22"/>
          <w:highlight w:val="green"/>
          <w:u w:val="single"/>
        </w:rPr>
        <w:t>formalità.</w:t>
      </w:r>
    </w:p>
    <w:p w:rsidR="000C55CC" w:rsidRPr="00926CF2" w:rsidRDefault="007E5DEF" w:rsidP="002E4E8D">
      <w:pPr>
        <w:pStyle w:val="Paragrafoelenco"/>
        <w:widowControl w:val="0"/>
        <w:tabs>
          <w:tab w:val="left" w:pos="409"/>
        </w:tabs>
        <w:autoSpaceDE w:val="0"/>
        <w:autoSpaceDN w:val="0"/>
        <w:ind w:left="114" w:right="109"/>
        <w:rPr>
          <w:rFonts w:ascii="Verdana" w:hAnsi="Verdana"/>
          <w:sz w:val="22"/>
          <w:szCs w:val="22"/>
        </w:rPr>
      </w:pPr>
      <w:r>
        <w:rPr>
          <w:rFonts w:ascii="Verdana" w:hAnsi="Verdana"/>
          <w:sz w:val="22"/>
          <w:szCs w:val="22"/>
        </w:rPr>
        <w:t xml:space="preserve">2. </w:t>
      </w:r>
      <w:r w:rsidR="000C55CC" w:rsidRPr="00926CF2">
        <w:rPr>
          <w:rFonts w:ascii="Verdana" w:hAnsi="Verdana"/>
          <w:sz w:val="22"/>
          <w:szCs w:val="22"/>
        </w:rPr>
        <w:t xml:space="preserve">Per il conferimento degli incarichi gli enti tengono conto - rispetto </w:t>
      </w:r>
      <w:r w:rsidR="000C55CC" w:rsidRPr="00926CF2">
        <w:rPr>
          <w:rFonts w:ascii="Verdana" w:hAnsi="Verdana"/>
          <w:spacing w:val="-3"/>
          <w:sz w:val="22"/>
          <w:szCs w:val="22"/>
        </w:rPr>
        <w:t xml:space="preserve">alle  </w:t>
      </w:r>
      <w:r w:rsidR="000C55CC" w:rsidRPr="00926CF2">
        <w:rPr>
          <w:rFonts w:ascii="Verdana" w:hAnsi="Verdana"/>
          <w:sz w:val="22"/>
          <w:szCs w:val="22"/>
        </w:rPr>
        <w:t xml:space="preserve">funzioni  ed  attività da svolgere - della natura e caratteristiche dei programmi da realizzare,  dei requisiti culturali posseduti, delle attitudini e della capacità professionale </w:t>
      </w:r>
      <w:r w:rsidR="000C55CC" w:rsidRPr="00926CF2">
        <w:rPr>
          <w:rFonts w:ascii="Verdana" w:hAnsi="Verdana"/>
          <w:spacing w:val="-3"/>
          <w:sz w:val="22"/>
          <w:szCs w:val="22"/>
        </w:rPr>
        <w:t xml:space="preserve">ed </w:t>
      </w:r>
      <w:r w:rsidR="000C55CC" w:rsidRPr="00926CF2">
        <w:rPr>
          <w:rFonts w:ascii="Verdana" w:hAnsi="Verdana"/>
          <w:sz w:val="22"/>
          <w:szCs w:val="22"/>
        </w:rPr>
        <w:t>esperienza acquisiti dal personale della categoria D. Analogamente gli enti procedono nelle ipotesi considerate nell’art. 13, comma 2, lett. a) e b), al conferimento dell’incarico di posizione organizzativa al personale non classificato nella categoria D.</w:t>
      </w:r>
    </w:p>
    <w:p w:rsidR="000C55CC" w:rsidRPr="00926CF2" w:rsidRDefault="007E5DEF" w:rsidP="002E4E8D">
      <w:pPr>
        <w:pStyle w:val="Paragrafoelenco"/>
        <w:widowControl w:val="0"/>
        <w:tabs>
          <w:tab w:val="left" w:pos="467"/>
        </w:tabs>
        <w:autoSpaceDE w:val="0"/>
        <w:autoSpaceDN w:val="0"/>
        <w:ind w:left="114" w:right="109"/>
        <w:rPr>
          <w:rFonts w:ascii="Verdana" w:hAnsi="Verdana"/>
          <w:sz w:val="22"/>
          <w:szCs w:val="22"/>
        </w:rPr>
      </w:pPr>
      <w:r>
        <w:rPr>
          <w:rFonts w:ascii="Verdana" w:hAnsi="Verdana"/>
          <w:sz w:val="22"/>
          <w:szCs w:val="22"/>
          <w:highlight w:val="green"/>
        </w:rPr>
        <w:t xml:space="preserve">3. </w:t>
      </w:r>
      <w:r w:rsidR="000C55CC" w:rsidRPr="00926CF2">
        <w:rPr>
          <w:rFonts w:ascii="Verdana" w:hAnsi="Verdana"/>
          <w:sz w:val="22"/>
          <w:szCs w:val="22"/>
          <w:highlight w:val="green"/>
        </w:rPr>
        <w:t>Gli incarichi possono essere revocati prima della scadenza con atto scritto e motivato, in relazione a intervenuti mutamenti organizzativi o in conseguenza di valutazione negativa della performance</w:t>
      </w:r>
      <w:r w:rsidR="000C55CC" w:rsidRPr="00926CF2">
        <w:rPr>
          <w:rFonts w:ascii="Verdana" w:hAnsi="Verdana"/>
          <w:spacing w:val="-11"/>
          <w:sz w:val="22"/>
          <w:szCs w:val="22"/>
          <w:highlight w:val="green"/>
        </w:rPr>
        <w:t xml:space="preserve"> </w:t>
      </w:r>
      <w:r w:rsidR="000C55CC" w:rsidRPr="00926CF2">
        <w:rPr>
          <w:rFonts w:ascii="Verdana" w:hAnsi="Verdana"/>
          <w:sz w:val="22"/>
          <w:szCs w:val="22"/>
          <w:highlight w:val="green"/>
        </w:rPr>
        <w:t>individuale</w:t>
      </w:r>
      <w:r w:rsidR="000C55CC" w:rsidRPr="00926CF2">
        <w:rPr>
          <w:rFonts w:ascii="Verdana" w:hAnsi="Verdana"/>
          <w:sz w:val="22"/>
          <w:szCs w:val="22"/>
        </w:rPr>
        <w:t>.</w:t>
      </w:r>
    </w:p>
    <w:p w:rsidR="000C55CC" w:rsidRPr="00926CF2" w:rsidRDefault="000C55CC" w:rsidP="002E4E8D">
      <w:pPr>
        <w:pStyle w:val="Paragrafoelenco"/>
        <w:widowControl w:val="0"/>
        <w:numPr>
          <w:ilvl w:val="0"/>
          <w:numId w:val="34"/>
        </w:numPr>
        <w:tabs>
          <w:tab w:val="left" w:pos="410"/>
        </w:tabs>
        <w:autoSpaceDE w:val="0"/>
        <w:autoSpaceDN w:val="0"/>
        <w:ind w:left="115" w:right="107" w:hanging="1"/>
        <w:rPr>
          <w:rFonts w:ascii="Verdana" w:hAnsi="Verdana"/>
          <w:sz w:val="22"/>
          <w:szCs w:val="22"/>
        </w:rPr>
      </w:pPr>
      <w:r w:rsidRPr="00926CF2">
        <w:rPr>
          <w:rFonts w:ascii="Verdana" w:hAnsi="Verdana"/>
          <w:sz w:val="22"/>
          <w:szCs w:val="22"/>
          <w:highlight w:val="green"/>
        </w:rPr>
        <w:t>I risultati delle attività svolte dai dipendenti  cui siano  stati attribuiti gli incarichi di cui  al presente articolo sono soggetti a valutazione annuale in base al sistema  a  tal fine adottato dall’ente. La valutazione positiva dà anche titolo  alla  corresponsione della retribuzione di risultato di cui all’</w:t>
      </w:r>
      <w:hyperlink w:anchor="_bookmark19" w:history="1">
        <w:r w:rsidRPr="00926CF2">
          <w:rPr>
            <w:rFonts w:ascii="Verdana" w:hAnsi="Verdana"/>
            <w:sz w:val="22"/>
            <w:szCs w:val="22"/>
            <w:highlight w:val="green"/>
          </w:rPr>
          <w:t>art. 15.</w:t>
        </w:r>
      </w:hyperlink>
      <w:r w:rsidRPr="00926CF2">
        <w:rPr>
          <w:rFonts w:ascii="Verdana" w:hAnsi="Verdana"/>
          <w:sz w:val="22"/>
          <w:szCs w:val="22"/>
        </w:rPr>
        <w:t xml:space="preserve"> Gli </w:t>
      </w:r>
      <w:r w:rsidRPr="00926CF2">
        <w:rPr>
          <w:rFonts w:ascii="Verdana" w:hAnsi="Verdana"/>
          <w:spacing w:val="-3"/>
          <w:sz w:val="22"/>
          <w:szCs w:val="22"/>
        </w:rPr>
        <w:t xml:space="preserve">enti, </w:t>
      </w:r>
      <w:r w:rsidRPr="00926CF2">
        <w:rPr>
          <w:rFonts w:ascii="Verdana" w:hAnsi="Verdana"/>
          <w:sz w:val="22"/>
          <w:szCs w:val="22"/>
        </w:rPr>
        <w:t xml:space="preserve">prima di procedere </w:t>
      </w:r>
      <w:r w:rsidRPr="00926CF2">
        <w:rPr>
          <w:rFonts w:ascii="Verdana" w:hAnsi="Verdana"/>
          <w:spacing w:val="-3"/>
          <w:sz w:val="22"/>
          <w:szCs w:val="22"/>
        </w:rPr>
        <w:t xml:space="preserve">alla </w:t>
      </w:r>
      <w:r w:rsidRPr="00926CF2">
        <w:rPr>
          <w:rFonts w:ascii="Verdana" w:hAnsi="Verdana"/>
          <w:sz w:val="22"/>
          <w:szCs w:val="22"/>
        </w:rPr>
        <w:t xml:space="preserve">definitiva formalizzazione di una valutazione non </w:t>
      </w:r>
      <w:r w:rsidRPr="00926CF2">
        <w:rPr>
          <w:rFonts w:ascii="Verdana" w:hAnsi="Verdana"/>
          <w:spacing w:val="-3"/>
          <w:sz w:val="22"/>
          <w:szCs w:val="22"/>
        </w:rPr>
        <w:t xml:space="preserve">positiva, </w:t>
      </w:r>
      <w:r w:rsidRPr="00926CF2">
        <w:rPr>
          <w:rFonts w:ascii="Verdana" w:hAnsi="Verdana"/>
          <w:sz w:val="22"/>
          <w:szCs w:val="22"/>
        </w:rPr>
        <w:t>acquisiscono in contraddittorio, le valutazioni del dipendente interessato anche assistito dalla organizzazione sindacale cui aderisce o conferisce mandato o</w:t>
      </w:r>
      <w:r w:rsidRPr="00926CF2">
        <w:rPr>
          <w:rFonts w:ascii="Verdana" w:hAnsi="Verdana"/>
          <w:spacing w:val="36"/>
          <w:sz w:val="22"/>
          <w:szCs w:val="22"/>
        </w:rPr>
        <w:t xml:space="preserve"> </w:t>
      </w:r>
      <w:r w:rsidRPr="00926CF2">
        <w:rPr>
          <w:rFonts w:ascii="Verdana" w:hAnsi="Verdana"/>
          <w:sz w:val="22"/>
          <w:szCs w:val="22"/>
        </w:rPr>
        <w:t>da persona di sua fiducia; la stessa procedura di contraddittorio vale anche per la revoca anticipata dell’incarico di cui al comma 3.</w:t>
      </w:r>
    </w:p>
    <w:p w:rsidR="000C55CC" w:rsidRPr="00926CF2" w:rsidRDefault="000C55CC" w:rsidP="002E4E8D">
      <w:pPr>
        <w:pStyle w:val="Paragrafoelenco"/>
        <w:widowControl w:val="0"/>
        <w:numPr>
          <w:ilvl w:val="0"/>
          <w:numId w:val="34"/>
        </w:numPr>
        <w:tabs>
          <w:tab w:val="left" w:pos="398"/>
        </w:tabs>
        <w:autoSpaceDE w:val="0"/>
        <w:autoSpaceDN w:val="0"/>
        <w:ind w:right="110" w:firstLine="1"/>
        <w:rPr>
          <w:rFonts w:ascii="Verdana" w:hAnsi="Verdana"/>
          <w:sz w:val="22"/>
          <w:szCs w:val="22"/>
        </w:rPr>
      </w:pPr>
      <w:r w:rsidRPr="00926CF2">
        <w:rPr>
          <w:rFonts w:ascii="Verdana" w:hAnsi="Verdana"/>
          <w:sz w:val="22"/>
          <w:szCs w:val="22"/>
        </w:rPr>
        <w:t>La revoca dell’incarico comporta la perdita della retribuzione di cui all’</w:t>
      </w:r>
      <w:hyperlink w:anchor="_bookmark19" w:history="1">
        <w:r w:rsidRPr="00926CF2">
          <w:rPr>
            <w:rFonts w:ascii="Verdana" w:hAnsi="Verdana"/>
            <w:sz w:val="22"/>
            <w:szCs w:val="22"/>
          </w:rPr>
          <w:t xml:space="preserve">art. </w:t>
        </w:r>
      </w:hyperlink>
      <w:r w:rsidRPr="00926CF2">
        <w:rPr>
          <w:rFonts w:ascii="Verdana" w:hAnsi="Verdana"/>
          <w:sz w:val="22"/>
          <w:szCs w:val="22"/>
        </w:rPr>
        <w:t>15 da parte del dipendente titolare. In tal caso, il dipendente resta inquadrato nel profilo e nella categoria di</w:t>
      </w:r>
      <w:r w:rsidRPr="00926CF2">
        <w:rPr>
          <w:rFonts w:ascii="Verdana" w:hAnsi="Verdana"/>
          <w:spacing w:val="-18"/>
          <w:sz w:val="22"/>
          <w:szCs w:val="22"/>
        </w:rPr>
        <w:t xml:space="preserve"> </w:t>
      </w:r>
      <w:r w:rsidRPr="00926CF2">
        <w:rPr>
          <w:rFonts w:ascii="Verdana" w:hAnsi="Verdana"/>
          <w:sz w:val="22"/>
          <w:szCs w:val="22"/>
        </w:rPr>
        <w:t>appartenenza.</w:t>
      </w: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Titolo3"/>
        <w:spacing w:after="0"/>
        <w:rPr>
          <w:szCs w:val="22"/>
        </w:rPr>
      </w:pPr>
      <w:bookmarkStart w:id="105" w:name="_Toc512463284"/>
      <w:r w:rsidRPr="00926CF2">
        <w:rPr>
          <w:szCs w:val="22"/>
        </w:rPr>
        <w:t>Art. 15 Retribuzione di posizione e retribuzione di risultato</w:t>
      </w:r>
      <w:bookmarkEnd w:id="105"/>
    </w:p>
    <w:p w:rsidR="000C55CC" w:rsidRPr="00926CF2" w:rsidRDefault="000C55CC" w:rsidP="002E4E8D">
      <w:pPr>
        <w:pStyle w:val="Paragrafoelenco"/>
        <w:widowControl w:val="0"/>
        <w:numPr>
          <w:ilvl w:val="0"/>
          <w:numId w:val="33"/>
        </w:numPr>
        <w:tabs>
          <w:tab w:val="left" w:pos="457"/>
        </w:tabs>
        <w:autoSpaceDE w:val="0"/>
        <w:autoSpaceDN w:val="0"/>
        <w:ind w:right="108" w:firstLine="0"/>
        <w:rPr>
          <w:rFonts w:ascii="Verdana" w:hAnsi="Verdana"/>
          <w:sz w:val="22"/>
          <w:szCs w:val="22"/>
        </w:rPr>
      </w:pPr>
      <w:bookmarkStart w:id="106" w:name="_bookmark19"/>
      <w:bookmarkEnd w:id="106"/>
      <w:r w:rsidRPr="00926CF2">
        <w:rPr>
          <w:rFonts w:ascii="Verdana" w:hAnsi="Verdana"/>
          <w:sz w:val="22"/>
          <w:szCs w:val="22"/>
          <w:highlight w:val="green"/>
        </w:rPr>
        <w:t>Il trattamento economico accessorio del personale della  categoria  D  titolare  delle posizioni di cui all’</w:t>
      </w:r>
      <w:hyperlink w:anchor="_bookmark16" w:history="1">
        <w:r w:rsidRPr="00926CF2">
          <w:rPr>
            <w:rFonts w:ascii="Verdana" w:hAnsi="Verdana"/>
            <w:sz w:val="22"/>
            <w:szCs w:val="22"/>
            <w:highlight w:val="green"/>
          </w:rPr>
          <w:t xml:space="preserve">art. 13 </w:t>
        </w:r>
      </w:hyperlink>
      <w:r w:rsidRPr="00926CF2">
        <w:rPr>
          <w:rFonts w:ascii="Verdana" w:hAnsi="Verdana"/>
          <w:sz w:val="22"/>
          <w:szCs w:val="22"/>
          <w:highlight w:val="green"/>
        </w:rPr>
        <w:t>è composto dalla retribuzione di posizione e dalla retribuzione di risultato</w:t>
      </w:r>
      <w:r w:rsidRPr="00926CF2">
        <w:rPr>
          <w:rFonts w:ascii="Verdana" w:hAnsi="Verdana"/>
          <w:sz w:val="22"/>
          <w:szCs w:val="22"/>
        </w:rPr>
        <w:t xml:space="preserve">. </w:t>
      </w:r>
      <w:r w:rsidRPr="00926CF2">
        <w:rPr>
          <w:rFonts w:ascii="Verdana" w:hAnsi="Verdana"/>
          <w:sz w:val="22"/>
          <w:szCs w:val="22"/>
          <w:highlight w:val="green"/>
        </w:rPr>
        <w:t xml:space="preserve">Tale trattamento assorbe tutte le competenze </w:t>
      </w:r>
      <w:r w:rsidRPr="00926CF2">
        <w:rPr>
          <w:rFonts w:ascii="Verdana" w:hAnsi="Verdana"/>
          <w:spacing w:val="-3"/>
          <w:sz w:val="22"/>
          <w:szCs w:val="22"/>
          <w:highlight w:val="green"/>
        </w:rPr>
        <w:t xml:space="preserve">accessorie </w:t>
      </w:r>
      <w:r w:rsidRPr="00926CF2">
        <w:rPr>
          <w:rFonts w:ascii="Verdana" w:hAnsi="Verdana"/>
          <w:sz w:val="22"/>
          <w:szCs w:val="22"/>
          <w:highlight w:val="green"/>
        </w:rPr>
        <w:t xml:space="preserve">e le indennità previste dal contratto </w:t>
      </w:r>
      <w:r w:rsidRPr="00926CF2">
        <w:rPr>
          <w:rFonts w:ascii="Verdana" w:hAnsi="Verdana"/>
          <w:spacing w:val="-3"/>
          <w:sz w:val="22"/>
          <w:szCs w:val="22"/>
          <w:highlight w:val="green"/>
        </w:rPr>
        <w:t xml:space="preserve">collettivo </w:t>
      </w:r>
      <w:r w:rsidRPr="00926CF2">
        <w:rPr>
          <w:rFonts w:ascii="Verdana" w:hAnsi="Verdana"/>
          <w:sz w:val="22"/>
          <w:szCs w:val="22"/>
          <w:highlight w:val="green"/>
        </w:rPr>
        <w:t xml:space="preserve">nazionale, compreso il compenso per il </w:t>
      </w:r>
      <w:r w:rsidRPr="00926CF2">
        <w:rPr>
          <w:rFonts w:ascii="Verdana" w:hAnsi="Verdana"/>
          <w:spacing w:val="-3"/>
          <w:sz w:val="22"/>
          <w:szCs w:val="22"/>
          <w:highlight w:val="green"/>
        </w:rPr>
        <w:t>lavoro</w:t>
      </w:r>
      <w:r w:rsidRPr="00926CF2">
        <w:rPr>
          <w:rFonts w:ascii="Verdana" w:hAnsi="Verdana"/>
          <w:spacing w:val="-2"/>
          <w:sz w:val="22"/>
          <w:szCs w:val="22"/>
          <w:highlight w:val="green"/>
        </w:rPr>
        <w:t xml:space="preserve"> </w:t>
      </w:r>
      <w:r w:rsidRPr="00926CF2">
        <w:rPr>
          <w:rFonts w:ascii="Verdana" w:hAnsi="Verdana"/>
          <w:sz w:val="22"/>
          <w:szCs w:val="22"/>
          <w:highlight w:val="green"/>
        </w:rPr>
        <w:t>straordinario.</w:t>
      </w:r>
    </w:p>
    <w:p w:rsidR="000C55CC" w:rsidRPr="00926CF2" w:rsidRDefault="000C55CC" w:rsidP="002E4E8D">
      <w:pPr>
        <w:pStyle w:val="Paragrafoelenco"/>
        <w:widowControl w:val="0"/>
        <w:numPr>
          <w:ilvl w:val="0"/>
          <w:numId w:val="33"/>
        </w:numPr>
        <w:tabs>
          <w:tab w:val="left" w:pos="411"/>
        </w:tabs>
        <w:autoSpaceDE w:val="0"/>
        <w:autoSpaceDN w:val="0"/>
        <w:ind w:right="111" w:firstLine="0"/>
        <w:rPr>
          <w:rFonts w:ascii="Verdana" w:hAnsi="Verdana"/>
          <w:sz w:val="22"/>
          <w:szCs w:val="22"/>
        </w:rPr>
      </w:pPr>
      <w:r w:rsidRPr="00926CF2">
        <w:rPr>
          <w:rFonts w:ascii="Verdana" w:hAnsi="Verdana"/>
          <w:sz w:val="22"/>
          <w:szCs w:val="22"/>
          <w:highlight w:val="green"/>
        </w:rPr>
        <w:t xml:space="preserve">L’importo della retribuzione di posizione varia da un minimo di € </w:t>
      </w:r>
      <w:r w:rsidRPr="00926CF2">
        <w:rPr>
          <w:rFonts w:ascii="Verdana" w:hAnsi="Verdana"/>
          <w:spacing w:val="12"/>
          <w:sz w:val="22"/>
          <w:szCs w:val="22"/>
          <w:highlight w:val="green"/>
        </w:rPr>
        <w:t xml:space="preserve">5.000 </w:t>
      </w:r>
      <w:r w:rsidRPr="00926CF2">
        <w:rPr>
          <w:rFonts w:ascii="Verdana" w:hAnsi="Verdana"/>
          <w:sz w:val="22"/>
          <w:szCs w:val="22"/>
          <w:highlight w:val="green"/>
        </w:rPr>
        <w:t xml:space="preserve">ad un </w:t>
      </w:r>
      <w:r w:rsidRPr="00926CF2">
        <w:rPr>
          <w:rFonts w:ascii="Verdana" w:hAnsi="Verdana"/>
          <w:spacing w:val="-3"/>
          <w:sz w:val="22"/>
          <w:szCs w:val="22"/>
          <w:highlight w:val="green"/>
        </w:rPr>
        <w:t xml:space="preserve">massimo </w:t>
      </w:r>
      <w:r w:rsidRPr="00926CF2">
        <w:rPr>
          <w:rFonts w:ascii="Verdana" w:hAnsi="Verdana"/>
          <w:sz w:val="22"/>
          <w:szCs w:val="22"/>
          <w:highlight w:val="green"/>
        </w:rPr>
        <w:t>di € 16.000 annui lordi per tredici mensilità</w:t>
      </w:r>
      <w:r w:rsidRPr="00926CF2">
        <w:rPr>
          <w:rFonts w:ascii="Verdana" w:hAnsi="Verdana"/>
          <w:sz w:val="22"/>
          <w:szCs w:val="22"/>
        </w:rPr>
        <w:t xml:space="preserve">, sulla base della graduazione di ciascuna posizione organizzativa. Ciascun ente stabilisce la </w:t>
      </w:r>
      <w:r w:rsidRPr="00926CF2">
        <w:rPr>
          <w:rFonts w:ascii="Verdana" w:hAnsi="Verdana"/>
          <w:spacing w:val="-3"/>
          <w:sz w:val="22"/>
          <w:szCs w:val="22"/>
        </w:rPr>
        <w:t xml:space="preserve">suddetta </w:t>
      </w:r>
      <w:r w:rsidRPr="00926CF2">
        <w:rPr>
          <w:rFonts w:ascii="Verdana" w:hAnsi="Verdana"/>
          <w:sz w:val="22"/>
          <w:szCs w:val="22"/>
        </w:rPr>
        <w:t>graduazione, sulla base di criteri predeterminati, che tengono conto della complessità nonché della rilevanza delle responsabilità amministrative e gestionali di ciascuna posizione organizzativa. Ai fini della graduazione delle suddette responsabilità, negli enti con dirigenza, acquistano rilievo anche l’ampiezza ed il contenuto delle eventuali funzioni delegate con attribuzione di poteri di firma di provvedimenti finali a rilevanza esterna, sulla base di quanto previsto dalle vigenti disposizioni di legge e di regolamento.</w:t>
      </w:r>
    </w:p>
    <w:p w:rsidR="000C55CC" w:rsidRPr="00926CF2" w:rsidRDefault="000C55CC" w:rsidP="002E4E8D">
      <w:pPr>
        <w:pStyle w:val="Paragrafoelenco"/>
        <w:widowControl w:val="0"/>
        <w:numPr>
          <w:ilvl w:val="0"/>
          <w:numId w:val="33"/>
        </w:numPr>
        <w:tabs>
          <w:tab w:val="left" w:pos="443"/>
        </w:tabs>
        <w:autoSpaceDE w:val="0"/>
        <w:autoSpaceDN w:val="0"/>
        <w:ind w:left="114" w:right="112" w:hanging="1"/>
        <w:rPr>
          <w:rFonts w:ascii="Verdana" w:hAnsi="Verdana"/>
          <w:sz w:val="22"/>
          <w:szCs w:val="22"/>
        </w:rPr>
      </w:pPr>
      <w:r w:rsidRPr="00926CF2">
        <w:rPr>
          <w:rFonts w:ascii="Verdana" w:hAnsi="Verdana"/>
          <w:sz w:val="22"/>
          <w:szCs w:val="22"/>
          <w:highlight w:val="green"/>
        </w:rPr>
        <w:t xml:space="preserve">Nelle ipotesi considerate nell’art. 13, comma 2, l’importo della retribuzione di posizione varia da un minimo di € </w:t>
      </w:r>
      <w:r w:rsidRPr="00926CF2">
        <w:rPr>
          <w:rFonts w:ascii="Verdana" w:hAnsi="Verdana"/>
          <w:spacing w:val="12"/>
          <w:sz w:val="22"/>
          <w:szCs w:val="22"/>
          <w:highlight w:val="green"/>
        </w:rPr>
        <w:t xml:space="preserve">3.000 </w:t>
      </w:r>
      <w:r w:rsidRPr="00926CF2">
        <w:rPr>
          <w:rFonts w:ascii="Verdana" w:hAnsi="Verdana"/>
          <w:sz w:val="22"/>
          <w:szCs w:val="22"/>
          <w:highlight w:val="green"/>
        </w:rPr>
        <w:t xml:space="preserve">ad un </w:t>
      </w:r>
      <w:r w:rsidRPr="00926CF2">
        <w:rPr>
          <w:rFonts w:ascii="Verdana" w:hAnsi="Verdana"/>
          <w:spacing w:val="-4"/>
          <w:sz w:val="22"/>
          <w:szCs w:val="22"/>
          <w:highlight w:val="green"/>
        </w:rPr>
        <w:t xml:space="preserve">massimo </w:t>
      </w:r>
      <w:r w:rsidRPr="00926CF2">
        <w:rPr>
          <w:rFonts w:ascii="Verdana" w:hAnsi="Verdana"/>
          <w:sz w:val="22"/>
          <w:szCs w:val="22"/>
          <w:highlight w:val="green"/>
        </w:rPr>
        <w:t>di € 9.500 annui lordi per tredici</w:t>
      </w:r>
      <w:r w:rsidRPr="00926CF2">
        <w:rPr>
          <w:rFonts w:ascii="Verdana" w:hAnsi="Verdana"/>
          <w:spacing w:val="-1"/>
          <w:sz w:val="22"/>
          <w:szCs w:val="22"/>
          <w:highlight w:val="green"/>
        </w:rPr>
        <w:t xml:space="preserve"> </w:t>
      </w:r>
      <w:r w:rsidRPr="00926CF2">
        <w:rPr>
          <w:rFonts w:ascii="Verdana" w:hAnsi="Verdana"/>
          <w:sz w:val="22"/>
          <w:szCs w:val="22"/>
          <w:highlight w:val="green"/>
        </w:rPr>
        <w:t>mensilità</w:t>
      </w:r>
      <w:r w:rsidRPr="00926CF2">
        <w:rPr>
          <w:rFonts w:ascii="Verdana" w:hAnsi="Verdana"/>
          <w:sz w:val="22"/>
          <w:szCs w:val="22"/>
        </w:rPr>
        <w:t>.</w:t>
      </w:r>
    </w:p>
    <w:p w:rsidR="000C55CC" w:rsidRPr="00926CF2" w:rsidRDefault="000C55CC" w:rsidP="002E4E8D">
      <w:pPr>
        <w:pStyle w:val="Paragrafoelenco"/>
        <w:widowControl w:val="0"/>
        <w:numPr>
          <w:ilvl w:val="0"/>
          <w:numId w:val="33"/>
        </w:numPr>
        <w:tabs>
          <w:tab w:val="left" w:pos="405"/>
        </w:tabs>
        <w:autoSpaceDE w:val="0"/>
        <w:autoSpaceDN w:val="0"/>
        <w:ind w:left="114" w:right="110" w:firstLine="0"/>
        <w:rPr>
          <w:rFonts w:ascii="Verdana" w:hAnsi="Verdana"/>
          <w:sz w:val="22"/>
          <w:szCs w:val="22"/>
        </w:rPr>
      </w:pPr>
      <w:r w:rsidRPr="00926CF2">
        <w:rPr>
          <w:rFonts w:ascii="Verdana" w:hAnsi="Verdana"/>
          <w:sz w:val="22"/>
          <w:szCs w:val="22"/>
          <w:highlight w:val="green"/>
        </w:rPr>
        <w:t xml:space="preserve">Gli enti definiscono i criteri per la determinazione e per l’erogazione annuale della retribuzione di risultato delle posizioni organizzative, destinando a tale particolare </w:t>
      </w:r>
      <w:r w:rsidRPr="00926CF2">
        <w:rPr>
          <w:rFonts w:ascii="Verdana" w:hAnsi="Verdana"/>
          <w:sz w:val="22"/>
          <w:szCs w:val="22"/>
          <w:highlight w:val="green"/>
        </w:rPr>
        <w:lastRenderedPageBreak/>
        <w:t>voce retributiva una quota non inferiore al 20% delle risorse complessivamente finalizzate alla erogazione della retribuzione di posizione e di risultato di tutte le posizioni organizzative previste dal proprio</w:t>
      </w:r>
      <w:r w:rsidRPr="00926CF2">
        <w:rPr>
          <w:rFonts w:ascii="Verdana" w:hAnsi="Verdana"/>
          <w:spacing w:val="-8"/>
          <w:sz w:val="22"/>
          <w:szCs w:val="22"/>
          <w:highlight w:val="green"/>
        </w:rPr>
        <w:t xml:space="preserve"> </w:t>
      </w:r>
      <w:r w:rsidRPr="00926CF2">
        <w:rPr>
          <w:rFonts w:ascii="Verdana" w:hAnsi="Verdana"/>
          <w:sz w:val="22"/>
          <w:szCs w:val="22"/>
          <w:highlight w:val="green"/>
        </w:rPr>
        <w:t>ordinamento</w:t>
      </w:r>
      <w:r w:rsidRPr="00926CF2">
        <w:rPr>
          <w:rFonts w:ascii="Verdana" w:hAnsi="Verdana"/>
          <w:sz w:val="22"/>
          <w:szCs w:val="22"/>
        </w:rPr>
        <w:t>.</w:t>
      </w:r>
    </w:p>
    <w:p w:rsidR="000C55CC" w:rsidRPr="00926CF2" w:rsidRDefault="000C55CC" w:rsidP="002E4E8D">
      <w:pPr>
        <w:pStyle w:val="Paragrafoelenco"/>
        <w:widowControl w:val="0"/>
        <w:numPr>
          <w:ilvl w:val="0"/>
          <w:numId w:val="33"/>
        </w:numPr>
        <w:tabs>
          <w:tab w:val="left" w:pos="427"/>
        </w:tabs>
        <w:autoSpaceDE w:val="0"/>
        <w:autoSpaceDN w:val="0"/>
        <w:ind w:left="114" w:right="109" w:firstLine="0"/>
        <w:rPr>
          <w:rFonts w:ascii="Verdana" w:hAnsi="Verdana"/>
          <w:sz w:val="22"/>
          <w:szCs w:val="22"/>
        </w:rPr>
      </w:pPr>
      <w:r w:rsidRPr="00926CF2">
        <w:rPr>
          <w:rFonts w:ascii="Verdana" w:hAnsi="Verdana"/>
          <w:sz w:val="22"/>
          <w:szCs w:val="22"/>
        </w:rPr>
        <w:t xml:space="preserve">A seguito del consolidamento delle risorse decentrate stabili con decurtazione di quelle che gli enti hanno destinato alla retribuzione di posizione e di risultato delle posizioni organizzative dagli stessi istituite, secondo quanto previsto dall’art. 67, comma 1, </w:t>
      </w:r>
      <w:r w:rsidRPr="00926CF2">
        <w:rPr>
          <w:rFonts w:ascii="Verdana" w:hAnsi="Verdana"/>
          <w:sz w:val="22"/>
          <w:szCs w:val="22"/>
          <w:highlight w:val="green"/>
        </w:rPr>
        <w:t>le risorse destinate al finanziamento della retribuzione di posizione e di risultato delle posizioni organizzative sono corrisposte a carico dei bilanci degli</w:t>
      </w:r>
      <w:r w:rsidRPr="00926CF2">
        <w:rPr>
          <w:rFonts w:ascii="Verdana" w:hAnsi="Verdana"/>
          <w:spacing w:val="-26"/>
          <w:sz w:val="22"/>
          <w:szCs w:val="22"/>
          <w:highlight w:val="green"/>
        </w:rPr>
        <w:t xml:space="preserve"> </w:t>
      </w:r>
      <w:r w:rsidRPr="00926CF2">
        <w:rPr>
          <w:rFonts w:ascii="Verdana" w:hAnsi="Verdana"/>
          <w:sz w:val="22"/>
          <w:szCs w:val="22"/>
          <w:highlight w:val="green"/>
        </w:rPr>
        <w:t>enti</w:t>
      </w:r>
      <w:r w:rsidRPr="00926CF2">
        <w:rPr>
          <w:rFonts w:ascii="Verdana" w:hAnsi="Verdana"/>
          <w:sz w:val="22"/>
          <w:szCs w:val="22"/>
        </w:rPr>
        <w:t>.</w:t>
      </w:r>
    </w:p>
    <w:p w:rsidR="000C55CC" w:rsidRPr="00926CF2" w:rsidRDefault="000C55CC" w:rsidP="002E4E8D">
      <w:pPr>
        <w:pStyle w:val="Paragrafoelenco"/>
        <w:widowControl w:val="0"/>
        <w:numPr>
          <w:ilvl w:val="0"/>
          <w:numId w:val="33"/>
        </w:numPr>
        <w:tabs>
          <w:tab w:val="left" w:pos="549"/>
        </w:tabs>
        <w:autoSpaceDE w:val="0"/>
        <w:autoSpaceDN w:val="0"/>
        <w:ind w:left="0" w:right="111" w:firstLine="0"/>
        <w:rPr>
          <w:rFonts w:ascii="Verdana" w:hAnsi="Verdana"/>
          <w:sz w:val="22"/>
          <w:szCs w:val="22"/>
        </w:rPr>
      </w:pPr>
      <w:r w:rsidRPr="00926CF2">
        <w:rPr>
          <w:rFonts w:ascii="Verdana" w:hAnsi="Verdana"/>
          <w:sz w:val="22"/>
          <w:szCs w:val="22"/>
          <w:highlight w:val="green"/>
        </w:rPr>
        <w:t>Nell’ipotesi di conferimento ad un lavoratore, già titolare di posizione organizzativa, di un incarico ad interim</w:t>
      </w:r>
      <w:r w:rsidRPr="00926CF2">
        <w:rPr>
          <w:rFonts w:ascii="Verdana" w:hAnsi="Verdana"/>
          <w:sz w:val="22"/>
          <w:szCs w:val="22"/>
        </w:rPr>
        <w:t xml:space="preserve"> relativo ad altra posizione organizzativa, per la durata dello stesso, al lavoratore, nell’ambito della retribuzione di risultato,</w:t>
      </w:r>
      <w:r w:rsidRPr="00926CF2">
        <w:rPr>
          <w:rFonts w:ascii="Verdana" w:hAnsi="Verdana"/>
          <w:spacing w:val="8"/>
          <w:sz w:val="22"/>
          <w:szCs w:val="22"/>
        </w:rPr>
        <w:t xml:space="preserve"> </w:t>
      </w:r>
      <w:r w:rsidRPr="00926CF2">
        <w:rPr>
          <w:rFonts w:ascii="Verdana" w:hAnsi="Verdana"/>
          <w:sz w:val="22"/>
          <w:szCs w:val="22"/>
          <w:highlight w:val="green"/>
        </w:rPr>
        <w:t>è attribuito un ulteriore importo la cui misura può variare dal 15% al 25% del valore economico della retribuzione di posizione prevista per la posizione organizzativa oggetto dell’incarico ad interim</w:t>
      </w:r>
      <w:r w:rsidRPr="00926CF2">
        <w:rPr>
          <w:rFonts w:ascii="Verdana" w:hAnsi="Verdana"/>
          <w:sz w:val="22"/>
          <w:szCs w:val="22"/>
        </w:rPr>
        <w:t>. Nella definizione delle citate percentuali, l’ente tiene conto della complessità delle attività e del livello di responsabilità connessi all’incarico attribuito nonché e del grado di conseguimento degli obiettivi.</w:t>
      </w:r>
    </w:p>
    <w:p w:rsidR="000C55CC" w:rsidRPr="00926CF2" w:rsidRDefault="000C55CC" w:rsidP="002E4E8D">
      <w:pPr>
        <w:pStyle w:val="Paragrafoelenco"/>
        <w:widowControl w:val="0"/>
        <w:numPr>
          <w:ilvl w:val="0"/>
          <w:numId w:val="33"/>
        </w:numPr>
        <w:tabs>
          <w:tab w:val="left" w:pos="442"/>
        </w:tabs>
        <w:autoSpaceDE w:val="0"/>
        <w:autoSpaceDN w:val="0"/>
        <w:ind w:left="112" w:right="111" w:firstLine="0"/>
        <w:rPr>
          <w:rFonts w:ascii="Verdana" w:hAnsi="Verdana"/>
          <w:sz w:val="22"/>
          <w:szCs w:val="22"/>
        </w:rPr>
      </w:pPr>
      <w:r w:rsidRPr="00926CF2">
        <w:rPr>
          <w:rFonts w:ascii="Verdana" w:hAnsi="Verdana"/>
          <w:sz w:val="22"/>
          <w:szCs w:val="22"/>
        </w:rPr>
        <w:t xml:space="preserve">Per effetto di quanto previsto dall’art. 67, </w:t>
      </w:r>
      <w:r w:rsidRPr="00926CF2">
        <w:rPr>
          <w:rFonts w:ascii="Verdana" w:hAnsi="Verdana"/>
          <w:spacing w:val="-3"/>
          <w:sz w:val="22"/>
          <w:szCs w:val="22"/>
        </w:rPr>
        <w:t xml:space="preserve">comma </w:t>
      </w:r>
      <w:r w:rsidRPr="00926CF2">
        <w:rPr>
          <w:rFonts w:ascii="Verdana" w:hAnsi="Verdana"/>
          <w:sz w:val="22"/>
          <w:szCs w:val="22"/>
        </w:rPr>
        <w:t xml:space="preserve">7, </w:t>
      </w:r>
      <w:r w:rsidRPr="00926CF2">
        <w:rPr>
          <w:rFonts w:ascii="Verdana" w:hAnsi="Verdana"/>
          <w:sz w:val="22"/>
          <w:szCs w:val="22"/>
          <w:highlight w:val="green"/>
        </w:rPr>
        <w:t>in caso di riduzione delle risorse destinate alla retribuzione di posizione e di risultato delle posizioni organizzative previste dal comma 5, si determina un corrispondente ampliamento delle facoltà di alimentazione del Fondo risorse decentrate</w:t>
      </w:r>
      <w:r w:rsidRPr="00926CF2">
        <w:rPr>
          <w:rFonts w:ascii="Verdana" w:hAnsi="Verdana"/>
          <w:sz w:val="22"/>
          <w:szCs w:val="22"/>
        </w:rPr>
        <w:t>, attraverso gli strumenti a tal fine previsti dall’art. 67, comma</w:t>
      </w:r>
      <w:r w:rsidRPr="00926CF2">
        <w:rPr>
          <w:rFonts w:ascii="Verdana" w:hAnsi="Verdana"/>
          <w:spacing w:val="-5"/>
          <w:sz w:val="22"/>
          <w:szCs w:val="22"/>
        </w:rPr>
        <w:t xml:space="preserve"> </w:t>
      </w:r>
      <w:r w:rsidRPr="00926CF2">
        <w:rPr>
          <w:rFonts w:ascii="Verdana" w:hAnsi="Verdana"/>
          <w:sz w:val="22"/>
          <w:szCs w:val="22"/>
        </w:rPr>
        <w:t>2.</w:t>
      </w: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Corpotesto"/>
        <w:spacing w:before="0"/>
        <w:ind w:left="0"/>
        <w:jc w:val="left"/>
        <w:rPr>
          <w:rFonts w:ascii="Verdana" w:hAnsi="Verdana"/>
          <w:sz w:val="22"/>
          <w:szCs w:val="22"/>
          <w:lang w:val="it-IT"/>
        </w:rPr>
      </w:pPr>
      <w:bookmarkStart w:id="107" w:name="Art._16_Progressione_economica_all’inter"/>
      <w:bookmarkStart w:id="108" w:name="_bookmark20"/>
      <w:bookmarkEnd w:id="107"/>
      <w:bookmarkEnd w:id="108"/>
    </w:p>
    <w:p w:rsidR="000C55CC" w:rsidRPr="00926CF2" w:rsidRDefault="000C55CC" w:rsidP="002E4E8D">
      <w:pPr>
        <w:pStyle w:val="Titolo3"/>
        <w:spacing w:after="0"/>
        <w:rPr>
          <w:szCs w:val="22"/>
        </w:rPr>
      </w:pPr>
      <w:bookmarkStart w:id="109" w:name="Art._17_Disposizioni_particolari_sulle_p"/>
      <w:bookmarkStart w:id="110" w:name="_bookmark21"/>
      <w:bookmarkStart w:id="111" w:name="_Toc512463285"/>
      <w:bookmarkEnd w:id="109"/>
      <w:bookmarkEnd w:id="110"/>
      <w:r w:rsidRPr="00926CF2">
        <w:rPr>
          <w:szCs w:val="22"/>
        </w:rPr>
        <w:t>Art. 17 Disposizioni particolari sulle posizioni organizzative</w:t>
      </w:r>
      <w:bookmarkEnd w:id="111"/>
    </w:p>
    <w:p w:rsidR="000C55CC" w:rsidRPr="00926CF2" w:rsidRDefault="000C55CC" w:rsidP="002E4E8D">
      <w:pPr>
        <w:pStyle w:val="Paragrafoelenco"/>
        <w:widowControl w:val="0"/>
        <w:numPr>
          <w:ilvl w:val="0"/>
          <w:numId w:val="31"/>
        </w:numPr>
        <w:tabs>
          <w:tab w:val="left" w:pos="471"/>
        </w:tabs>
        <w:autoSpaceDE w:val="0"/>
        <w:autoSpaceDN w:val="0"/>
        <w:ind w:right="113" w:firstLine="0"/>
        <w:rPr>
          <w:rFonts w:ascii="Verdana" w:hAnsi="Verdana"/>
          <w:sz w:val="22"/>
          <w:szCs w:val="22"/>
        </w:rPr>
      </w:pPr>
      <w:r w:rsidRPr="00926CF2">
        <w:rPr>
          <w:rFonts w:ascii="Verdana" w:hAnsi="Verdana"/>
          <w:sz w:val="22"/>
          <w:szCs w:val="22"/>
          <w:highlight w:val="green"/>
        </w:rPr>
        <w:t xml:space="preserve">Negli enti privi di personale con qualifica dirigenziale, i responsabili delle strutture apicali, secondo </w:t>
      </w:r>
      <w:r w:rsidRPr="00926CF2">
        <w:rPr>
          <w:rFonts w:ascii="Verdana" w:hAnsi="Verdana"/>
          <w:spacing w:val="-3"/>
          <w:sz w:val="22"/>
          <w:szCs w:val="22"/>
          <w:highlight w:val="green"/>
        </w:rPr>
        <w:t xml:space="preserve">l’ordinamento </w:t>
      </w:r>
      <w:r w:rsidRPr="00926CF2">
        <w:rPr>
          <w:rFonts w:ascii="Verdana" w:hAnsi="Verdana"/>
          <w:sz w:val="22"/>
          <w:szCs w:val="22"/>
          <w:highlight w:val="green"/>
        </w:rPr>
        <w:t>organizzativo dell’ente, sono titolari delle posizioni organizzative</w:t>
      </w:r>
      <w:r w:rsidRPr="00926CF2">
        <w:rPr>
          <w:rFonts w:ascii="Verdana" w:hAnsi="Verdana"/>
          <w:sz w:val="22"/>
          <w:szCs w:val="22"/>
        </w:rPr>
        <w:t xml:space="preserve"> disciplinate dall’art.</w:t>
      </w:r>
      <w:r w:rsidRPr="00926CF2">
        <w:rPr>
          <w:rFonts w:ascii="Verdana" w:hAnsi="Verdana"/>
          <w:spacing w:val="-7"/>
          <w:sz w:val="22"/>
          <w:szCs w:val="22"/>
        </w:rPr>
        <w:t xml:space="preserve"> </w:t>
      </w:r>
      <w:r w:rsidRPr="00926CF2">
        <w:rPr>
          <w:rFonts w:ascii="Verdana" w:hAnsi="Verdana"/>
          <w:sz w:val="22"/>
          <w:szCs w:val="22"/>
        </w:rPr>
        <w:t>13.</w:t>
      </w:r>
    </w:p>
    <w:p w:rsidR="000C55CC" w:rsidRPr="00926CF2" w:rsidRDefault="000C55CC" w:rsidP="002E4E8D">
      <w:pPr>
        <w:pStyle w:val="Paragrafoelenco"/>
        <w:widowControl w:val="0"/>
        <w:numPr>
          <w:ilvl w:val="0"/>
          <w:numId w:val="31"/>
        </w:numPr>
        <w:tabs>
          <w:tab w:val="left" w:pos="430"/>
        </w:tabs>
        <w:autoSpaceDE w:val="0"/>
        <w:autoSpaceDN w:val="0"/>
        <w:ind w:right="111" w:firstLine="0"/>
        <w:rPr>
          <w:rFonts w:ascii="Verdana" w:hAnsi="Verdana"/>
          <w:sz w:val="22"/>
          <w:szCs w:val="22"/>
        </w:rPr>
      </w:pPr>
      <w:r w:rsidRPr="00926CF2">
        <w:rPr>
          <w:rFonts w:ascii="Verdana" w:hAnsi="Verdana"/>
          <w:sz w:val="22"/>
          <w:szCs w:val="22"/>
        </w:rPr>
        <w:t xml:space="preserve">In materia di conferimento degli incarichi di posizione organizzativa nell’ipotesi considerata nell’art. 13, </w:t>
      </w:r>
      <w:r w:rsidRPr="00926CF2">
        <w:rPr>
          <w:rFonts w:ascii="Verdana" w:hAnsi="Verdana"/>
          <w:spacing w:val="-3"/>
          <w:sz w:val="22"/>
          <w:szCs w:val="22"/>
        </w:rPr>
        <w:t xml:space="preserve">comma </w:t>
      </w:r>
      <w:r w:rsidRPr="00926CF2">
        <w:rPr>
          <w:rFonts w:ascii="Verdana" w:hAnsi="Verdana"/>
          <w:sz w:val="22"/>
          <w:szCs w:val="22"/>
        </w:rPr>
        <w:t>2, lett. a), trova applicazione, in via esclusiva, la disciplina della suddetta clausola contrattuale per la parte relativa alla individuazione della categoria dei lavoratori che possono essere incaricati della responsabilità delle posizioni organizzative negli enti privi di personale con qualifica dirigenziale, anche nella vigenza dell’art. 109, comma 2, del</w:t>
      </w:r>
      <w:r w:rsidRPr="00926CF2">
        <w:rPr>
          <w:rFonts w:ascii="Verdana" w:hAnsi="Verdana"/>
          <w:spacing w:val="-13"/>
          <w:sz w:val="22"/>
          <w:szCs w:val="22"/>
        </w:rPr>
        <w:t xml:space="preserve"> </w:t>
      </w:r>
      <w:r w:rsidR="00926CF2" w:rsidRPr="00926CF2">
        <w:rPr>
          <w:rFonts w:ascii="Verdana" w:hAnsi="Verdana"/>
          <w:sz w:val="22"/>
          <w:szCs w:val="22"/>
        </w:rPr>
        <w:t>d.l</w:t>
      </w:r>
      <w:r w:rsidRPr="00926CF2">
        <w:rPr>
          <w:rFonts w:ascii="Verdana" w:hAnsi="Verdana"/>
          <w:sz w:val="22"/>
          <w:szCs w:val="22"/>
        </w:rPr>
        <w:t>gs.</w:t>
      </w:r>
      <w:r w:rsidR="00926CF2" w:rsidRPr="00926CF2">
        <w:rPr>
          <w:rFonts w:ascii="Verdana" w:hAnsi="Verdana"/>
          <w:sz w:val="22"/>
          <w:szCs w:val="22"/>
        </w:rPr>
        <w:t xml:space="preserve"> </w:t>
      </w:r>
      <w:r w:rsidRPr="00926CF2">
        <w:rPr>
          <w:rFonts w:ascii="Verdana" w:hAnsi="Verdana"/>
          <w:sz w:val="22"/>
          <w:szCs w:val="22"/>
        </w:rPr>
        <w:t>n.</w:t>
      </w:r>
      <w:r w:rsidR="00926CF2" w:rsidRPr="00926CF2">
        <w:rPr>
          <w:rFonts w:ascii="Verdana" w:hAnsi="Verdana"/>
          <w:sz w:val="22"/>
          <w:szCs w:val="22"/>
        </w:rPr>
        <w:t xml:space="preserve"> </w:t>
      </w:r>
      <w:r w:rsidRPr="00926CF2">
        <w:rPr>
          <w:rFonts w:ascii="Verdana" w:hAnsi="Verdana"/>
          <w:sz w:val="22"/>
          <w:szCs w:val="22"/>
        </w:rPr>
        <w:t>267/2000.</w:t>
      </w:r>
    </w:p>
    <w:p w:rsidR="000C55CC" w:rsidRPr="00926CF2" w:rsidRDefault="000C55CC" w:rsidP="002E4E8D">
      <w:pPr>
        <w:pStyle w:val="Paragrafoelenco"/>
        <w:widowControl w:val="0"/>
        <w:numPr>
          <w:ilvl w:val="0"/>
          <w:numId w:val="31"/>
        </w:numPr>
        <w:tabs>
          <w:tab w:val="left" w:pos="425"/>
        </w:tabs>
        <w:autoSpaceDE w:val="0"/>
        <w:autoSpaceDN w:val="0"/>
        <w:ind w:right="113" w:firstLine="0"/>
        <w:rPr>
          <w:rFonts w:ascii="Verdana" w:hAnsi="Verdana"/>
          <w:sz w:val="22"/>
          <w:szCs w:val="22"/>
        </w:rPr>
      </w:pPr>
      <w:r w:rsidRPr="00926CF2">
        <w:rPr>
          <w:rFonts w:ascii="Verdana" w:hAnsi="Verdana"/>
          <w:sz w:val="22"/>
          <w:szCs w:val="22"/>
          <w:highlight w:val="green"/>
        </w:rPr>
        <w:t>In deroga a quanto previsto dall’art. 13, comma 2, nei comuni privi di posizioni dirigenziali, la cui dotazione organica preveda posti di categoria D, ove tuttavia non siano in servizio dipendenti di categoria D oppure nei casi in cui, pure essendo in servizio dipendenti inquadrati in tale categoria, non sia possibile attribuire agli stessi un incarico ad interim di posizione organizzativa per la carenza delle competenze professionali a tal fine richieste, al fine di garantire la continuità e la regolarità dei servizi istituzionali, è possibile, in via eccezionale e temporanea, conferire l’incarico di posizione organizzativa anche a personale della categoria C</w:t>
      </w:r>
      <w:r w:rsidRPr="00926CF2">
        <w:rPr>
          <w:rFonts w:ascii="Verdana" w:hAnsi="Verdana"/>
          <w:sz w:val="22"/>
          <w:szCs w:val="22"/>
        </w:rPr>
        <w:t>, purché in possesso delle necessarie capacità ed esperienze</w:t>
      </w:r>
      <w:r w:rsidRPr="00926CF2">
        <w:rPr>
          <w:rFonts w:ascii="Verdana" w:hAnsi="Verdana"/>
          <w:spacing w:val="-8"/>
          <w:sz w:val="22"/>
          <w:szCs w:val="22"/>
        </w:rPr>
        <w:t xml:space="preserve"> </w:t>
      </w:r>
      <w:r w:rsidRPr="00926CF2">
        <w:rPr>
          <w:rFonts w:ascii="Verdana" w:hAnsi="Verdana"/>
          <w:sz w:val="22"/>
          <w:szCs w:val="22"/>
        </w:rPr>
        <w:t>professionali.</w:t>
      </w:r>
    </w:p>
    <w:p w:rsidR="000C55CC" w:rsidRPr="00926CF2" w:rsidRDefault="000C55CC" w:rsidP="002E4E8D">
      <w:pPr>
        <w:pStyle w:val="Paragrafoelenco"/>
        <w:widowControl w:val="0"/>
        <w:numPr>
          <w:ilvl w:val="0"/>
          <w:numId w:val="31"/>
        </w:numPr>
        <w:tabs>
          <w:tab w:val="left" w:pos="394"/>
        </w:tabs>
        <w:autoSpaceDE w:val="0"/>
        <w:autoSpaceDN w:val="0"/>
        <w:ind w:right="111" w:firstLine="0"/>
        <w:rPr>
          <w:rFonts w:ascii="Verdana" w:hAnsi="Verdana"/>
          <w:sz w:val="22"/>
          <w:szCs w:val="22"/>
        </w:rPr>
      </w:pPr>
      <w:r w:rsidRPr="00926CF2">
        <w:rPr>
          <w:rFonts w:ascii="Verdana" w:hAnsi="Verdana"/>
          <w:sz w:val="22"/>
          <w:szCs w:val="22"/>
          <w:highlight w:val="green"/>
        </w:rPr>
        <w:t>I comuni possono avvalersi della particolare facoltà di cui al comma 3, per una sola volta, salvo il caso in cui una eventuale reiterazione sia giustificata dalla circostanza che siano già state avviate le procedure per l’acquisizione di personale della</w:t>
      </w:r>
      <w:r w:rsidRPr="00926CF2">
        <w:rPr>
          <w:rFonts w:ascii="Verdana" w:hAnsi="Verdana"/>
          <w:spacing w:val="20"/>
          <w:sz w:val="22"/>
          <w:szCs w:val="22"/>
          <w:highlight w:val="green"/>
        </w:rPr>
        <w:t xml:space="preserve"> </w:t>
      </w:r>
      <w:r w:rsidRPr="00926CF2">
        <w:rPr>
          <w:rFonts w:ascii="Verdana" w:hAnsi="Verdana"/>
          <w:sz w:val="22"/>
          <w:szCs w:val="22"/>
          <w:highlight w:val="green"/>
        </w:rPr>
        <w:t>categoria</w:t>
      </w:r>
      <w:r w:rsidR="00926CF2" w:rsidRPr="00926CF2">
        <w:rPr>
          <w:rFonts w:ascii="Verdana" w:hAnsi="Verdana"/>
          <w:sz w:val="22"/>
          <w:szCs w:val="22"/>
          <w:highlight w:val="green"/>
        </w:rPr>
        <w:t xml:space="preserve"> </w:t>
      </w:r>
      <w:r w:rsidRPr="00926CF2">
        <w:rPr>
          <w:rFonts w:ascii="Verdana" w:hAnsi="Verdana"/>
          <w:sz w:val="22"/>
          <w:szCs w:val="22"/>
          <w:highlight w:val="green"/>
        </w:rPr>
        <w:t>D</w:t>
      </w:r>
      <w:r w:rsidRPr="00926CF2">
        <w:rPr>
          <w:rFonts w:ascii="Verdana" w:hAnsi="Verdana"/>
          <w:sz w:val="22"/>
          <w:szCs w:val="22"/>
        </w:rPr>
        <w:t>. In tale ipotesi, potrà eventualmente procedersi anche alla revoca anticipata dell’incarico conferito.</w:t>
      </w:r>
    </w:p>
    <w:p w:rsidR="000C55CC" w:rsidRPr="00926CF2" w:rsidRDefault="000C55CC" w:rsidP="002E4E8D">
      <w:pPr>
        <w:pStyle w:val="Corpotesto"/>
        <w:spacing w:before="0"/>
        <w:ind w:right="111"/>
        <w:rPr>
          <w:rFonts w:ascii="Verdana" w:hAnsi="Verdana"/>
          <w:sz w:val="22"/>
          <w:szCs w:val="22"/>
          <w:lang w:val="it-IT"/>
        </w:rPr>
      </w:pPr>
    </w:p>
    <w:p w:rsidR="000C55CC" w:rsidRPr="00926CF2" w:rsidRDefault="000C55CC" w:rsidP="002E4E8D">
      <w:pPr>
        <w:pStyle w:val="Corpotesto"/>
        <w:spacing w:before="0"/>
        <w:ind w:right="111"/>
        <w:rPr>
          <w:rFonts w:ascii="Verdana" w:hAnsi="Verdana"/>
          <w:sz w:val="22"/>
          <w:szCs w:val="22"/>
          <w:lang w:val="it-IT"/>
        </w:rPr>
      </w:pPr>
      <w:r w:rsidRPr="00926CF2">
        <w:rPr>
          <w:rFonts w:ascii="Verdana" w:hAnsi="Verdana"/>
          <w:sz w:val="22"/>
          <w:szCs w:val="22"/>
          <w:lang w:val="it-IT"/>
        </w:rPr>
        <w:t xml:space="preserve">6. </w:t>
      </w:r>
      <w:r w:rsidRPr="00926CF2">
        <w:rPr>
          <w:rFonts w:ascii="Verdana" w:hAnsi="Verdana"/>
          <w:sz w:val="22"/>
          <w:szCs w:val="22"/>
          <w:highlight w:val="green"/>
          <w:lang w:val="it-IT"/>
        </w:rPr>
        <w:t>Il dipendente della categoria C, cui sia stato conferito un incarico di posizione organizzativa, ai sensi del comma 3, ha diritto alla sola retribuzione di posizione e di risultato previste per la posizione organizzativa nonché, sussistendone i presupposti, anche ai compensi aggiuntivi dell’art.18</w:t>
      </w:r>
      <w:r w:rsidRPr="00926CF2">
        <w:rPr>
          <w:rFonts w:ascii="Verdana" w:hAnsi="Verdana"/>
          <w:sz w:val="22"/>
          <w:szCs w:val="22"/>
          <w:lang w:val="it-IT"/>
        </w:rPr>
        <w:t xml:space="preserve">, con esclusione di ogni altro compenso o </w:t>
      </w:r>
      <w:r w:rsidRPr="00926CF2">
        <w:rPr>
          <w:rFonts w:ascii="Verdana" w:hAnsi="Verdana"/>
          <w:sz w:val="22"/>
          <w:szCs w:val="22"/>
          <w:lang w:val="it-IT"/>
        </w:rPr>
        <w:lastRenderedPageBreak/>
        <w:t>elemento retributivo, ivi compreso quello per mansioni superiori di cui all’art.8 del CCNL del</w:t>
      </w:r>
      <w:r w:rsidRPr="00926CF2">
        <w:rPr>
          <w:rFonts w:ascii="Verdana" w:hAnsi="Verdana"/>
          <w:spacing w:val="-4"/>
          <w:sz w:val="22"/>
          <w:szCs w:val="22"/>
          <w:lang w:val="it-IT"/>
        </w:rPr>
        <w:t xml:space="preserve"> </w:t>
      </w:r>
      <w:r w:rsidRPr="00926CF2">
        <w:rPr>
          <w:rFonts w:ascii="Verdana" w:hAnsi="Verdana"/>
          <w:sz w:val="22"/>
          <w:szCs w:val="22"/>
          <w:lang w:val="it-IT"/>
        </w:rPr>
        <w:t>14.9.2000.</w:t>
      </w:r>
    </w:p>
    <w:p w:rsidR="000C55CC" w:rsidRPr="00926CF2" w:rsidRDefault="000C55CC" w:rsidP="002E4E8D">
      <w:pPr>
        <w:pStyle w:val="Corpotesto"/>
        <w:spacing w:before="0"/>
        <w:ind w:right="111"/>
        <w:rPr>
          <w:rFonts w:ascii="Verdana" w:hAnsi="Verdana"/>
          <w:sz w:val="22"/>
          <w:szCs w:val="22"/>
          <w:lang w:val="it-IT"/>
        </w:rPr>
      </w:pPr>
    </w:p>
    <w:p w:rsidR="000C55CC" w:rsidRPr="00926CF2" w:rsidRDefault="000C55CC" w:rsidP="002E4E8D">
      <w:pPr>
        <w:pStyle w:val="Corpotesto"/>
        <w:spacing w:before="0"/>
        <w:ind w:right="111"/>
        <w:rPr>
          <w:rFonts w:ascii="Verdana" w:hAnsi="Verdana"/>
          <w:sz w:val="22"/>
          <w:szCs w:val="22"/>
          <w:lang w:val="it-IT"/>
        </w:rPr>
      </w:pPr>
      <w:r w:rsidRPr="00926CF2">
        <w:rPr>
          <w:rFonts w:ascii="Verdana" w:hAnsi="Verdana"/>
          <w:sz w:val="22"/>
          <w:szCs w:val="22"/>
          <w:lang w:val="it-IT"/>
        </w:rPr>
        <w:t xml:space="preserve">7. </w:t>
      </w:r>
      <w:r w:rsidRPr="00926CF2">
        <w:rPr>
          <w:rFonts w:ascii="Verdana" w:hAnsi="Verdana"/>
          <w:sz w:val="22"/>
          <w:szCs w:val="22"/>
          <w:highlight w:val="green"/>
          <w:lang w:val="it-IT"/>
        </w:rPr>
        <w:t>Nelle ipotesi di conferimento di incarico di posizione organizzativa, a personale utilizzato a tempo parziale presso altro ente o presso servizi in convenzione</w:t>
      </w:r>
      <w:r w:rsidRPr="00926CF2">
        <w:rPr>
          <w:rFonts w:ascii="Verdana" w:hAnsi="Verdana"/>
          <w:sz w:val="22"/>
          <w:szCs w:val="22"/>
          <w:lang w:val="it-IT"/>
        </w:rPr>
        <w:t xml:space="preserve">, ivi compreso il caso dell’utilizzo a tempo parziale presso una Unione di comuni, secondo la disciplina già prevista dagli artt. 13 e 14 del CCNL del 22/1/2004, </w:t>
      </w:r>
      <w:r w:rsidRPr="00926CF2">
        <w:rPr>
          <w:rFonts w:ascii="Verdana" w:hAnsi="Verdana"/>
          <w:sz w:val="22"/>
          <w:szCs w:val="22"/>
          <w:highlight w:val="green"/>
          <w:lang w:val="it-IT"/>
        </w:rPr>
        <w:t>le retribuzioni di posizione e di risultato, ferma la disciplina generale, sono corrisposte secondo quanto di seguito precisato e</w:t>
      </w:r>
      <w:r w:rsidRPr="00926CF2">
        <w:rPr>
          <w:rFonts w:ascii="Verdana" w:hAnsi="Verdana"/>
          <w:spacing w:val="-7"/>
          <w:sz w:val="22"/>
          <w:szCs w:val="22"/>
          <w:highlight w:val="green"/>
          <w:lang w:val="it-IT"/>
        </w:rPr>
        <w:t xml:space="preserve"> </w:t>
      </w:r>
      <w:r w:rsidRPr="00926CF2">
        <w:rPr>
          <w:rFonts w:ascii="Verdana" w:hAnsi="Verdana"/>
          <w:sz w:val="22"/>
          <w:szCs w:val="22"/>
          <w:highlight w:val="green"/>
          <w:lang w:val="it-IT"/>
        </w:rPr>
        <w:t>specificato:</w:t>
      </w:r>
    </w:p>
    <w:p w:rsidR="000C55CC" w:rsidRPr="00926CF2" w:rsidRDefault="000C55CC" w:rsidP="002E4E8D">
      <w:pPr>
        <w:pStyle w:val="Paragrafoelenco"/>
        <w:widowControl w:val="0"/>
        <w:numPr>
          <w:ilvl w:val="0"/>
          <w:numId w:val="38"/>
        </w:numPr>
        <w:tabs>
          <w:tab w:val="left" w:pos="337"/>
        </w:tabs>
        <w:autoSpaceDE w:val="0"/>
        <w:autoSpaceDN w:val="0"/>
        <w:ind w:right="112" w:firstLine="0"/>
        <w:rPr>
          <w:rFonts w:ascii="Verdana" w:hAnsi="Verdana"/>
          <w:sz w:val="22"/>
          <w:szCs w:val="22"/>
        </w:rPr>
      </w:pPr>
      <w:r w:rsidRPr="00926CF2">
        <w:rPr>
          <w:rFonts w:ascii="Verdana" w:hAnsi="Verdana"/>
          <w:sz w:val="22"/>
          <w:szCs w:val="22"/>
          <w:highlight w:val="green"/>
        </w:rPr>
        <w:t>l’ente di provenienza continua a corrispondere le retribuzioni di posizione e di risultato secondo i criteri nello stesso stabiliti, riproporzionate in base alla intervenuta riduzione della prestazione lavorativa</w:t>
      </w:r>
      <w:r w:rsidRPr="00926CF2">
        <w:rPr>
          <w:rFonts w:ascii="Verdana" w:hAnsi="Verdana"/>
          <w:sz w:val="22"/>
          <w:szCs w:val="22"/>
        </w:rPr>
        <w:t xml:space="preserve"> e con onere a proprio</w:t>
      </w:r>
      <w:r w:rsidRPr="00926CF2">
        <w:rPr>
          <w:rFonts w:ascii="Verdana" w:hAnsi="Verdana"/>
          <w:spacing w:val="-17"/>
          <w:sz w:val="22"/>
          <w:szCs w:val="22"/>
        </w:rPr>
        <w:t xml:space="preserve"> </w:t>
      </w:r>
      <w:r w:rsidRPr="00926CF2">
        <w:rPr>
          <w:rFonts w:ascii="Verdana" w:hAnsi="Verdana"/>
          <w:sz w:val="22"/>
          <w:szCs w:val="22"/>
        </w:rPr>
        <w:t>carico;</w:t>
      </w:r>
    </w:p>
    <w:p w:rsidR="000C55CC" w:rsidRPr="00926CF2" w:rsidRDefault="000C55CC" w:rsidP="002E4E8D">
      <w:pPr>
        <w:pStyle w:val="Paragrafoelenco"/>
        <w:widowControl w:val="0"/>
        <w:numPr>
          <w:ilvl w:val="0"/>
          <w:numId w:val="38"/>
        </w:numPr>
        <w:tabs>
          <w:tab w:val="left" w:pos="358"/>
        </w:tabs>
        <w:autoSpaceDE w:val="0"/>
        <w:autoSpaceDN w:val="0"/>
        <w:ind w:right="111" w:firstLine="0"/>
        <w:rPr>
          <w:rFonts w:ascii="Verdana" w:hAnsi="Verdana"/>
          <w:sz w:val="22"/>
          <w:szCs w:val="22"/>
        </w:rPr>
      </w:pPr>
      <w:r w:rsidRPr="00926CF2">
        <w:rPr>
          <w:rFonts w:ascii="Verdana" w:hAnsi="Verdana"/>
          <w:sz w:val="22"/>
          <w:szCs w:val="22"/>
          <w:highlight w:val="green"/>
        </w:rPr>
        <w:t>l’ente, l’Unione o il servizio in convenzione presso il quale è stato disposto l’utilizzo a tempo parziale corrispondono, con onere a proprio carico, le retribuzioni di posizione e di risultato in base alla graduazione della posizione attribuita e dei criteri presso gli stessi stabiliti, con riproporzionamento in base alla ridotta prestazione</w:t>
      </w:r>
      <w:r w:rsidRPr="00926CF2">
        <w:rPr>
          <w:rFonts w:ascii="Verdana" w:hAnsi="Verdana"/>
          <w:spacing w:val="-2"/>
          <w:sz w:val="22"/>
          <w:szCs w:val="22"/>
          <w:highlight w:val="green"/>
        </w:rPr>
        <w:t xml:space="preserve"> </w:t>
      </w:r>
      <w:r w:rsidRPr="00926CF2">
        <w:rPr>
          <w:rFonts w:ascii="Verdana" w:hAnsi="Verdana"/>
          <w:sz w:val="22"/>
          <w:szCs w:val="22"/>
          <w:highlight w:val="green"/>
        </w:rPr>
        <w:t>lavorativa</w:t>
      </w:r>
      <w:r w:rsidRPr="00926CF2">
        <w:rPr>
          <w:rFonts w:ascii="Verdana" w:hAnsi="Verdana"/>
          <w:sz w:val="22"/>
          <w:szCs w:val="22"/>
        </w:rPr>
        <w:t>;</w:t>
      </w:r>
    </w:p>
    <w:p w:rsidR="000C55CC" w:rsidRPr="00926CF2" w:rsidRDefault="000C55CC" w:rsidP="002E4E8D">
      <w:pPr>
        <w:pStyle w:val="Paragrafoelenco"/>
        <w:widowControl w:val="0"/>
        <w:numPr>
          <w:ilvl w:val="0"/>
          <w:numId w:val="38"/>
        </w:numPr>
        <w:tabs>
          <w:tab w:val="left" w:pos="291"/>
        </w:tabs>
        <w:autoSpaceDE w:val="0"/>
        <w:autoSpaceDN w:val="0"/>
        <w:ind w:right="112" w:firstLine="0"/>
        <w:rPr>
          <w:rFonts w:ascii="Verdana" w:hAnsi="Verdana"/>
          <w:sz w:val="22"/>
          <w:szCs w:val="22"/>
        </w:rPr>
      </w:pPr>
      <w:r w:rsidRPr="00926CF2">
        <w:rPr>
          <w:rFonts w:ascii="Verdana" w:hAnsi="Verdana"/>
          <w:sz w:val="22"/>
          <w:szCs w:val="22"/>
          <w:highlight w:val="green"/>
        </w:rPr>
        <w:t>al fine di compensare la maggiore gravosità della prestazione svolta in diverse sedi di lavoro, i soggetti</w:t>
      </w:r>
      <w:r w:rsidRPr="00926CF2">
        <w:rPr>
          <w:rFonts w:ascii="Verdana" w:hAnsi="Verdana"/>
          <w:sz w:val="22"/>
          <w:szCs w:val="22"/>
        </w:rPr>
        <w:t xml:space="preserve"> di cui al precedente alinea </w:t>
      </w:r>
      <w:r w:rsidRPr="00926CF2">
        <w:rPr>
          <w:rFonts w:ascii="Verdana" w:hAnsi="Verdana"/>
          <w:sz w:val="22"/>
          <w:szCs w:val="22"/>
          <w:highlight w:val="green"/>
        </w:rPr>
        <w:t>possono altresì corrispondere</w:t>
      </w:r>
      <w:r w:rsidRPr="007E5DEF">
        <w:rPr>
          <w:rFonts w:ascii="Verdana" w:hAnsi="Verdana"/>
          <w:sz w:val="22"/>
          <w:szCs w:val="22"/>
        </w:rPr>
        <w:t xml:space="preserve"> con  oneri a proprio carico, </w:t>
      </w:r>
      <w:r w:rsidRPr="00926CF2">
        <w:rPr>
          <w:rFonts w:ascii="Verdana" w:hAnsi="Verdana"/>
          <w:sz w:val="22"/>
          <w:szCs w:val="22"/>
          <w:highlight w:val="green"/>
        </w:rPr>
        <w:t>una maggiorazione della retribuzione di posizione attribuita ai sensi del precedente alinea, di importo non superiore al 30% della</w:t>
      </w:r>
      <w:r w:rsidRPr="00926CF2">
        <w:rPr>
          <w:rFonts w:ascii="Verdana" w:hAnsi="Verdana"/>
          <w:spacing w:val="-17"/>
          <w:sz w:val="22"/>
          <w:szCs w:val="22"/>
          <w:highlight w:val="green"/>
        </w:rPr>
        <w:t xml:space="preserve"> </w:t>
      </w:r>
      <w:r w:rsidRPr="00926CF2">
        <w:rPr>
          <w:rFonts w:ascii="Verdana" w:hAnsi="Verdana"/>
          <w:sz w:val="22"/>
          <w:szCs w:val="22"/>
          <w:highlight w:val="green"/>
        </w:rPr>
        <w:t>stessa</w:t>
      </w:r>
      <w:r w:rsidRPr="00926CF2">
        <w:rPr>
          <w:rFonts w:ascii="Verdana" w:hAnsi="Verdana"/>
          <w:sz w:val="22"/>
          <w:szCs w:val="22"/>
        </w:rPr>
        <w:t>.</w:t>
      </w:r>
    </w:p>
    <w:p w:rsidR="000C55CC" w:rsidRPr="00926CF2" w:rsidRDefault="000C55CC" w:rsidP="002E4E8D">
      <w:pPr>
        <w:pStyle w:val="Paragrafoelenco"/>
        <w:widowControl w:val="0"/>
        <w:numPr>
          <w:ilvl w:val="0"/>
          <w:numId w:val="31"/>
        </w:numPr>
        <w:tabs>
          <w:tab w:val="left" w:pos="406"/>
        </w:tabs>
        <w:autoSpaceDE w:val="0"/>
        <w:autoSpaceDN w:val="0"/>
        <w:ind w:right="112" w:firstLine="0"/>
        <w:rPr>
          <w:rFonts w:ascii="Verdana" w:hAnsi="Verdana"/>
          <w:sz w:val="22"/>
          <w:szCs w:val="22"/>
        </w:rPr>
      </w:pPr>
      <w:r w:rsidRPr="00926CF2">
        <w:rPr>
          <w:rFonts w:ascii="Verdana" w:hAnsi="Verdana"/>
          <w:sz w:val="22"/>
          <w:szCs w:val="22"/>
        </w:rPr>
        <w:t>Per gli incarichi di cui al presente articolo, in materia di conferimento, revoca e di durata degli stessi, trovano applicazione le regole generali dell’art.</w:t>
      </w:r>
      <w:r w:rsidRPr="00926CF2">
        <w:rPr>
          <w:rFonts w:ascii="Verdana" w:hAnsi="Verdana"/>
          <w:spacing w:val="-18"/>
          <w:sz w:val="22"/>
          <w:szCs w:val="22"/>
        </w:rPr>
        <w:t xml:space="preserve"> </w:t>
      </w:r>
      <w:r w:rsidRPr="00926CF2">
        <w:rPr>
          <w:rFonts w:ascii="Verdana" w:hAnsi="Verdana"/>
          <w:sz w:val="22"/>
          <w:szCs w:val="22"/>
        </w:rPr>
        <w:t>14.</w:t>
      </w: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Corpotesto"/>
        <w:spacing w:before="0"/>
        <w:ind w:left="0"/>
        <w:jc w:val="left"/>
        <w:rPr>
          <w:rFonts w:ascii="Verdana" w:hAnsi="Verdana"/>
          <w:sz w:val="22"/>
          <w:szCs w:val="22"/>
          <w:lang w:val="it-IT"/>
        </w:rPr>
      </w:pPr>
    </w:p>
    <w:p w:rsidR="000C55CC" w:rsidRPr="00926CF2" w:rsidRDefault="000C55CC" w:rsidP="002E4E8D">
      <w:pPr>
        <w:pStyle w:val="Titolo3"/>
        <w:spacing w:after="0"/>
        <w:rPr>
          <w:szCs w:val="22"/>
        </w:rPr>
      </w:pPr>
      <w:bookmarkStart w:id="112" w:name="Art._18_Compensi_aggiuntivi_ai_titolari_"/>
      <w:bookmarkStart w:id="113" w:name="_bookmark22"/>
      <w:bookmarkStart w:id="114" w:name="_Toc512463286"/>
      <w:bookmarkEnd w:id="112"/>
      <w:bookmarkEnd w:id="113"/>
      <w:r w:rsidRPr="00926CF2">
        <w:rPr>
          <w:szCs w:val="22"/>
        </w:rPr>
        <w:t>Art. 18 Compensi aggiuntivi ai titolari di posizione organizzativa</w:t>
      </w:r>
      <w:bookmarkEnd w:id="114"/>
    </w:p>
    <w:p w:rsidR="000C55CC" w:rsidRPr="00926CF2" w:rsidRDefault="000C55CC" w:rsidP="002E4E8D">
      <w:pPr>
        <w:pStyle w:val="Corpotesto"/>
        <w:spacing w:before="0"/>
        <w:ind w:right="112"/>
        <w:rPr>
          <w:rFonts w:ascii="Verdana" w:hAnsi="Verdana"/>
          <w:sz w:val="22"/>
          <w:szCs w:val="22"/>
          <w:lang w:val="it-IT"/>
        </w:rPr>
      </w:pPr>
      <w:r w:rsidRPr="00926CF2">
        <w:rPr>
          <w:rFonts w:ascii="Verdana" w:hAnsi="Verdana"/>
          <w:sz w:val="22"/>
          <w:szCs w:val="22"/>
          <w:lang w:val="it-IT"/>
        </w:rPr>
        <w:t xml:space="preserve">1. </w:t>
      </w:r>
      <w:r w:rsidRPr="00926CF2">
        <w:rPr>
          <w:rFonts w:ascii="Verdana" w:hAnsi="Verdana"/>
          <w:sz w:val="22"/>
          <w:szCs w:val="22"/>
          <w:highlight w:val="green"/>
          <w:lang w:val="it-IT"/>
        </w:rPr>
        <w:t>Ai titolari di posizione organizzativa, di cui all’art. 14, in aggiunta alla retribuzione di posizione e di risultato, possono essere erogati anche i seguenti trattamenti accessori</w:t>
      </w:r>
      <w:r w:rsidRPr="00926CF2">
        <w:rPr>
          <w:rFonts w:ascii="Verdana" w:hAnsi="Verdana"/>
          <w:sz w:val="22"/>
          <w:szCs w:val="22"/>
          <w:lang w:val="it-IT"/>
        </w:rPr>
        <w:t>:</w:t>
      </w:r>
    </w:p>
    <w:p w:rsidR="000C55CC" w:rsidRPr="007E5DEF" w:rsidRDefault="000C55CC" w:rsidP="002E4E8D">
      <w:pPr>
        <w:pStyle w:val="Paragrafoelenco"/>
        <w:widowControl w:val="0"/>
        <w:numPr>
          <w:ilvl w:val="0"/>
          <w:numId w:val="30"/>
        </w:numPr>
        <w:tabs>
          <w:tab w:val="left" w:pos="433"/>
        </w:tabs>
        <w:autoSpaceDE w:val="0"/>
        <w:autoSpaceDN w:val="0"/>
        <w:ind w:right="113" w:firstLine="0"/>
        <w:rPr>
          <w:rFonts w:ascii="Verdana" w:hAnsi="Verdana"/>
          <w:sz w:val="20"/>
          <w:szCs w:val="22"/>
        </w:rPr>
      </w:pPr>
      <w:r w:rsidRPr="007E5DEF">
        <w:rPr>
          <w:rFonts w:ascii="Verdana" w:hAnsi="Verdana"/>
          <w:sz w:val="20"/>
          <w:szCs w:val="22"/>
        </w:rPr>
        <w:t>l'indennità di vigilanza prevista dall'art. 37 comma 1, lett. b), primo periodo, del CCNL del 6.7.1995, ai sensi dell’art. 35 del CCNL del</w:t>
      </w:r>
      <w:r w:rsidRPr="007E5DEF">
        <w:rPr>
          <w:rFonts w:ascii="Verdana" w:hAnsi="Verdana"/>
          <w:spacing w:val="-18"/>
          <w:sz w:val="20"/>
          <w:szCs w:val="22"/>
        </w:rPr>
        <w:t xml:space="preserve"> </w:t>
      </w:r>
      <w:r w:rsidRPr="007E5DEF">
        <w:rPr>
          <w:rFonts w:ascii="Verdana" w:hAnsi="Verdana"/>
          <w:sz w:val="20"/>
          <w:szCs w:val="22"/>
        </w:rPr>
        <w:t>14.9.2000;</w:t>
      </w:r>
    </w:p>
    <w:p w:rsidR="000C55CC" w:rsidRPr="007E5DEF" w:rsidRDefault="000C55CC" w:rsidP="002E4E8D">
      <w:pPr>
        <w:pStyle w:val="Paragrafoelenco"/>
        <w:widowControl w:val="0"/>
        <w:numPr>
          <w:ilvl w:val="0"/>
          <w:numId w:val="30"/>
        </w:numPr>
        <w:tabs>
          <w:tab w:val="left" w:pos="485"/>
        </w:tabs>
        <w:autoSpaceDE w:val="0"/>
        <w:autoSpaceDN w:val="0"/>
        <w:ind w:right="111" w:firstLine="0"/>
        <w:rPr>
          <w:rFonts w:ascii="Verdana" w:hAnsi="Verdana"/>
          <w:sz w:val="20"/>
          <w:szCs w:val="22"/>
        </w:rPr>
      </w:pPr>
      <w:r w:rsidRPr="007E5DEF">
        <w:rPr>
          <w:rFonts w:ascii="Verdana" w:hAnsi="Verdana"/>
          <w:sz w:val="20"/>
          <w:szCs w:val="22"/>
        </w:rPr>
        <w:t>i compensi ISTAT, ai sensi dell’art.14, comma 5, del CCNL dell’1.4.1999 e dell’art. 39, comma 2, del CCNL del</w:t>
      </w:r>
      <w:r w:rsidRPr="007E5DEF">
        <w:rPr>
          <w:rFonts w:ascii="Verdana" w:hAnsi="Verdana"/>
          <w:spacing w:val="-9"/>
          <w:sz w:val="20"/>
          <w:szCs w:val="22"/>
        </w:rPr>
        <w:t xml:space="preserve"> </w:t>
      </w:r>
      <w:r w:rsidRPr="007E5DEF">
        <w:rPr>
          <w:rFonts w:ascii="Verdana" w:hAnsi="Verdana"/>
          <w:sz w:val="20"/>
          <w:szCs w:val="22"/>
        </w:rPr>
        <w:t>14.9.2000;</w:t>
      </w:r>
    </w:p>
    <w:p w:rsidR="000C55CC" w:rsidRPr="007E5DEF" w:rsidRDefault="000C55CC" w:rsidP="002E4E8D">
      <w:pPr>
        <w:pStyle w:val="Paragrafoelenco"/>
        <w:widowControl w:val="0"/>
        <w:numPr>
          <w:ilvl w:val="0"/>
          <w:numId w:val="30"/>
        </w:numPr>
        <w:tabs>
          <w:tab w:val="left" w:pos="406"/>
        </w:tabs>
        <w:autoSpaceDE w:val="0"/>
        <w:autoSpaceDN w:val="0"/>
        <w:ind w:right="116" w:firstLine="0"/>
        <w:rPr>
          <w:rFonts w:ascii="Verdana" w:hAnsi="Verdana"/>
          <w:sz w:val="20"/>
          <w:szCs w:val="22"/>
        </w:rPr>
      </w:pPr>
      <w:r w:rsidRPr="007E5DEF">
        <w:rPr>
          <w:rFonts w:ascii="Verdana" w:hAnsi="Verdana"/>
          <w:sz w:val="20"/>
          <w:szCs w:val="22"/>
        </w:rPr>
        <w:t>i compensi per lo straordinario elettorale, ai sensi dell’art. 39, comma 2, del CCNL del</w:t>
      </w:r>
      <w:r w:rsidRPr="007E5DEF">
        <w:rPr>
          <w:rFonts w:ascii="Verdana" w:hAnsi="Verdana"/>
          <w:spacing w:val="50"/>
          <w:sz w:val="20"/>
          <w:szCs w:val="22"/>
        </w:rPr>
        <w:t xml:space="preserve"> </w:t>
      </w:r>
      <w:r w:rsidRPr="007E5DEF">
        <w:rPr>
          <w:rFonts w:ascii="Verdana" w:hAnsi="Verdana"/>
          <w:sz w:val="20"/>
          <w:szCs w:val="22"/>
        </w:rPr>
        <w:t>14.9.2000;</w:t>
      </w:r>
      <w:r w:rsidRPr="007E5DEF">
        <w:rPr>
          <w:rFonts w:ascii="Verdana" w:hAnsi="Verdana"/>
          <w:spacing w:val="51"/>
          <w:sz w:val="20"/>
          <w:szCs w:val="22"/>
        </w:rPr>
        <w:t xml:space="preserve"> </w:t>
      </w:r>
      <w:r w:rsidRPr="007E5DEF">
        <w:rPr>
          <w:rFonts w:ascii="Verdana" w:hAnsi="Verdana"/>
          <w:sz w:val="20"/>
          <w:szCs w:val="22"/>
        </w:rPr>
        <w:t>tali</w:t>
      </w:r>
      <w:r w:rsidRPr="007E5DEF">
        <w:rPr>
          <w:rFonts w:ascii="Verdana" w:hAnsi="Verdana"/>
          <w:spacing w:val="52"/>
          <w:sz w:val="20"/>
          <w:szCs w:val="22"/>
        </w:rPr>
        <w:t xml:space="preserve"> </w:t>
      </w:r>
      <w:r w:rsidRPr="007E5DEF">
        <w:rPr>
          <w:rFonts w:ascii="Verdana" w:hAnsi="Verdana"/>
          <w:sz w:val="20"/>
          <w:szCs w:val="22"/>
        </w:rPr>
        <w:t>compensi</w:t>
      </w:r>
      <w:r w:rsidRPr="007E5DEF">
        <w:rPr>
          <w:rFonts w:ascii="Verdana" w:hAnsi="Verdana"/>
          <w:spacing w:val="52"/>
          <w:sz w:val="20"/>
          <w:szCs w:val="22"/>
        </w:rPr>
        <w:t xml:space="preserve"> </w:t>
      </w:r>
      <w:r w:rsidRPr="007E5DEF">
        <w:rPr>
          <w:rFonts w:ascii="Verdana" w:hAnsi="Verdana"/>
          <w:sz w:val="20"/>
          <w:szCs w:val="22"/>
        </w:rPr>
        <w:t>sono</w:t>
      </w:r>
      <w:r w:rsidRPr="007E5DEF">
        <w:rPr>
          <w:rFonts w:ascii="Verdana" w:hAnsi="Verdana"/>
          <w:spacing w:val="52"/>
          <w:sz w:val="20"/>
          <w:szCs w:val="22"/>
        </w:rPr>
        <w:t xml:space="preserve"> </w:t>
      </w:r>
      <w:r w:rsidRPr="007E5DEF">
        <w:rPr>
          <w:rFonts w:ascii="Verdana" w:hAnsi="Verdana"/>
          <w:sz w:val="20"/>
          <w:szCs w:val="22"/>
        </w:rPr>
        <w:t>riconosciuti</w:t>
      </w:r>
      <w:r w:rsidRPr="007E5DEF">
        <w:rPr>
          <w:rFonts w:ascii="Verdana" w:hAnsi="Verdana"/>
          <w:spacing w:val="50"/>
          <w:sz w:val="20"/>
          <w:szCs w:val="22"/>
        </w:rPr>
        <w:t xml:space="preserve"> </w:t>
      </w:r>
      <w:r w:rsidRPr="007E5DEF">
        <w:rPr>
          <w:rFonts w:ascii="Verdana" w:hAnsi="Verdana"/>
          <w:sz w:val="20"/>
          <w:szCs w:val="22"/>
        </w:rPr>
        <w:t>solo</w:t>
      </w:r>
      <w:r w:rsidRPr="007E5DEF">
        <w:rPr>
          <w:rFonts w:ascii="Verdana" w:hAnsi="Verdana"/>
          <w:spacing w:val="52"/>
          <w:sz w:val="20"/>
          <w:szCs w:val="22"/>
        </w:rPr>
        <w:t xml:space="preserve"> </w:t>
      </w:r>
      <w:r w:rsidRPr="007E5DEF">
        <w:rPr>
          <w:rFonts w:ascii="Verdana" w:hAnsi="Verdana"/>
          <w:sz w:val="20"/>
          <w:szCs w:val="22"/>
        </w:rPr>
        <w:t>nei</w:t>
      </w:r>
      <w:r w:rsidRPr="007E5DEF">
        <w:rPr>
          <w:rFonts w:ascii="Verdana" w:hAnsi="Verdana"/>
          <w:spacing w:val="52"/>
          <w:sz w:val="20"/>
          <w:szCs w:val="22"/>
        </w:rPr>
        <w:t xml:space="preserve"> </w:t>
      </w:r>
      <w:r w:rsidRPr="007E5DEF">
        <w:rPr>
          <w:rFonts w:ascii="Verdana" w:hAnsi="Verdana"/>
          <w:sz w:val="20"/>
          <w:szCs w:val="22"/>
        </w:rPr>
        <w:t>casi</w:t>
      </w:r>
      <w:r w:rsidRPr="007E5DEF">
        <w:rPr>
          <w:rFonts w:ascii="Verdana" w:hAnsi="Verdana"/>
          <w:spacing w:val="50"/>
          <w:sz w:val="20"/>
          <w:szCs w:val="22"/>
        </w:rPr>
        <w:t xml:space="preserve"> </w:t>
      </w:r>
      <w:r w:rsidRPr="007E5DEF">
        <w:rPr>
          <w:rFonts w:ascii="Verdana" w:hAnsi="Verdana"/>
          <w:sz w:val="20"/>
          <w:szCs w:val="22"/>
        </w:rPr>
        <w:t>nei</w:t>
      </w:r>
      <w:r w:rsidRPr="007E5DEF">
        <w:rPr>
          <w:rFonts w:ascii="Verdana" w:hAnsi="Verdana"/>
          <w:spacing w:val="50"/>
          <w:sz w:val="20"/>
          <w:szCs w:val="22"/>
        </w:rPr>
        <w:t xml:space="preserve"> </w:t>
      </w:r>
      <w:r w:rsidRPr="007E5DEF">
        <w:rPr>
          <w:rFonts w:ascii="Verdana" w:hAnsi="Verdana"/>
          <w:sz w:val="20"/>
          <w:szCs w:val="22"/>
        </w:rPr>
        <w:t>quali</w:t>
      </w:r>
      <w:r w:rsidRPr="007E5DEF">
        <w:rPr>
          <w:rFonts w:ascii="Verdana" w:hAnsi="Verdana"/>
          <w:spacing w:val="52"/>
          <w:sz w:val="20"/>
          <w:szCs w:val="22"/>
        </w:rPr>
        <w:t xml:space="preserve"> </w:t>
      </w:r>
      <w:r w:rsidRPr="007E5DEF">
        <w:rPr>
          <w:rFonts w:ascii="Verdana" w:hAnsi="Verdana"/>
          <w:sz w:val="20"/>
          <w:szCs w:val="22"/>
        </w:rPr>
        <w:t>vi</w:t>
      </w:r>
      <w:r w:rsidRPr="007E5DEF">
        <w:rPr>
          <w:rFonts w:ascii="Verdana" w:hAnsi="Verdana"/>
          <w:spacing w:val="52"/>
          <w:sz w:val="20"/>
          <w:szCs w:val="22"/>
        </w:rPr>
        <w:t xml:space="preserve"> </w:t>
      </w:r>
      <w:r w:rsidRPr="007E5DEF">
        <w:rPr>
          <w:rFonts w:ascii="Verdana" w:hAnsi="Verdana"/>
          <w:sz w:val="20"/>
          <w:szCs w:val="22"/>
        </w:rPr>
        <w:t>sia</w:t>
      </w:r>
      <w:r w:rsidRPr="007E5DEF">
        <w:rPr>
          <w:rFonts w:ascii="Verdana" w:hAnsi="Verdana"/>
          <w:spacing w:val="50"/>
          <w:sz w:val="20"/>
          <w:szCs w:val="22"/>
        </w:rPr>
        <w:t xml:space="preserve"> </w:t>
      </w:r>
      <w:r w:rsidRPr="007E5DEF">
        <w:rPr>
          <w:rFonts w:ascii="Verdana" w:hAnsi="Verdana"/>
          <w:sz w:val="20"/>
          <w:szCs w:val="22"/>
        </w:rPr>
        <w:t>stata l’acquisizione delle specifiche risorse collegate allo straordinario elettorale dai competenti soggetti istituzionali e nei limiti delle stesse;</w:t>
      </w:r>
    </w:p>
    <w:p w:rsidR="000C55CC" w:rsidRPr="007E5DEF" w:rsidRDefault="000C55CC" w:rsidP="002E4E8D">
      <w:pPr>
        <w:pStyle w:val="Paragrafoelenco"/>
        <w:widowControl w:val="0"/>
        <w:numPr>
          <w:ilvl w:val="0"/>
          <w:numId w:val="30"/>
        </w:numPr>
        <w:tabs>
          <w:tab w:val="left" w:pos="502"/>
        </w:tabs>
        <w:autoSpaceDE w:val="0"/>
        <w:autoSpaceDN w:val="0"/>
        <w:ind w:left="112" w:right="113" w:firstLine="0"/>
        <w:rPr>
          <w:rFonts w:ascii="Verdana" w:hAnsi="Verdana"/>
          <w:sz w:val="20"/>
          <w:szCs w:val="22"/>
        </w:rPr>
      </w:pPr>
      <w:r w:rsidRPr="007E5DEF">
        <w:rPr>
          <w:rFonts w:ascii="Verdana" w:hAnsi="Verdana"/>
          <w:sz w:val="20"/>
          <w:szCs w:val="22"/>
        </w:rPr>
        <w:t xml:space="preserve">i compensi per lavoro straordinario elettorale prestato nel giorno del riposo settimanale, ai sensi dell’art.39, comma 3, del CCNL del 14.9.2000, introdotto dall’art.16, </w:t>
      </w:r>
      <w:r w:rsidRPr="007E5DEF">
        <w:rPr>
          <w:rFonts w:ascii="Verdana" w:hAnsi="Verdana"/>
          <w:spacing w:val="-3"/>
          <w:sz w:val="20"/>
          <w:szCs w:val="22"/>
        </w:rPr>
        <w:t xml:space="preserve">comma </w:t>
      </w:r>
      <w:r w:rsidRPr="007E5DEF">
        <w:rPr>
          <w:rFonts w:ascii="Verdana" w:hAnsi="Verdana"/>
          <w:sz w:val="20"/>
          <w:szCs w:val="22"/>
        </w:rPr>
        <w:t>1, del CCNL del</w:t>
      </w:r>
      <w:r w:rsidRPr="007E5DEF">
        <w:rPr>
          <w:rFonts w:ascii="Verdana" w:hAnsi="Verdana"/>
          <w:spacing w:val="-1"/>
          <w:sz w:val="20"/>
          <w:szCs w:val="22"/>
        </w:rPr>
        <w:t xml:space="preserve"> </w:t>
      </w:r>
      <w:r w:rsidRPr="007E5DEF">
        <w:rPr>
          <w:rFonts w:ascii="Verdana" w:hAnsi="Verdana"/>
          <w:sz w:val="20"/>
          <w:szCs w:val="22"/>
        </w:rPr>
        <w:t>5.10.2001;</w:t>
      </w:r>
    </w:p>
    <w:p w:rsidR="000C55CC" w:rsidRPr="007E5DEF" w:rsidRDefault="000C55CC" w:rsidP="002E4E8D">
      <w:pPr>
        <w:pStyle w:val="Paragrafoelenco"/>
        <w:widowControl w:val="0"/>
        <w:numPr>
          <w:ilvl w:val="0"/>
          <w:numId w:val="30"/>
        </w:numPr>
        <w:tabs>
          <w:tab w:val="left" w:pos="404"/>
        </w:tabs>
        <w:autoSpaceDE w:val="0"/>
        <w:autoSpaceDN w:val="0"/>
        <w:ind w:left="112" w:right="112" w:firstLine="0"/>
        <w:rPr>
          <w:rFonts w:ascii="Verdana" w:hAnsi="Verdana"/>
          <w:sz w:val="20"/>
          <w:szCs w:val="22"/>
        </w:rPr>
      </w:pPr>
      <w:r w:rsidRPr="007E5DEF">
        <w:rPr>
          <w:rFonts w:ascii="Verdana" w:hAnsi="Verdana"/>
          <w:sz w:val="20"/>
          <w:szCs w:val="22"/>
        </w:rPr>
        <w:t>i compensi per lavoro straordinario connesso a calamità naturali, ai sensi dell'art.40 del CCNL del 22.1.2004; tali compensi sono riconosciuti solo nell’ambito delle risorse finanziarie assegnate agli enti con i provvedimenti adottati per far fronte ad emergenze derivanti da calamità</w:t>
      </w:r>
      <w:r w:rsidRPr="007E5DEF">
        <w:rPr>
          <w:rFonts w:ascii="Verdana" w:hAnsi="Verdana"/>
          <w:spacing w:val="-6"/>
          <w:sz w:val="20"/>
          <w:szCs w:val="22"/>
        </w:rPr>
        <w:t xml:space="preserve"> </w:t>
      </w:r>
      <w:r w:rsidRPr="007E5DEF">
        <w:rPr>
          <w:rFonts w:ascii="Verdana" w:hAnsi="Verdana"/>
          <w:sz w:val="20"/>
          <w:szCs w:val="22"/>
        </w:rPr>
        <w:t>naturali;</w:t>
      </w:r>
    </w:p>
    <w:p w:rsidR="000C55CC" w:rsidRPr="007E5DEF" w:rsidRDefault="000C55CC" w:rsidP="002E4E8D">
      <w:pPr>
        <w:pStyle w:val="Paragrafoelenco"/>
        <w:widowControl w:val="0"/>
        <w:numPr>
          <w:ilvl w:val="0"/>
          <w:numId w:val="30"/>
        </w:numPr>
        <w:tabs>
          <w:tab w:val="left" w:pos="371"/>
        </w:tabs>
        <w:autoSpaceDE w:val="0"/>
        <w:autoSpaceDN w:val="0"/>
        <w:ind w:left="370" w:hanging="257"/>
        <w:rPr>
          <w:rFonts w:ascii="Verdana" w:hAnsi="Verdana"/>
          <w:sz w:val="20"/>
          <w:szCs w:val="22"/>
        </w:rPr>
      </w:pPr>
      <w:r w:rsidRPr="007E5DEF">
        <w:rPr>
          <w:rFonts w:ascii="Verdana" w:hAnsi="Verdana"/>
          <w:sz w:val="20"/>
          <w:szCs w:val="22"/>
        </w:rPr>
        <w:t>i compensi di cui all’art. 56-ter, previsti per il personale dell’area della</w:t>
      </w:r>
      <w:r w:rsidRPr="007E5DEF">
        <w:rPr>
          <w:rFonts w:ascii="Verdana" w:hAnsi="Verdana"/>
          <w:spacing w:val="-22"/>
          <w:sz w:val="20"/>
          <w:szCs w:val="22"/>
        </w:rPr>
        <w:t xml:space="preserve"> </w:t>
      </w:r>
      <w:r w:rsidRPr="007E5DEF">
        <w:rPr>
          <w:rFonts w:ascii="Verdana" w:hAnsi="Verdana"/>
          <w:sz w:val="20"/>
          <w:szCs w:val="22"/>
        </w:rPr>
        <w:t>vigilanza;</w:t>
      </w:r>
    </w:p>
    <w:p w:rsidR="000C55CC" w:rsidRPr="007E5DEF" w:rsidRDefault="000C55CC" w:rsidP="002E4E8D">
      <w:pPr>
        <w:pStyle w:val="Paragrafoelenco"/>
        <w:widowControl w:val="0"/>
        <w:numPr>
          <w:ilvl w:val="0"/>
          <w:numId w:val="30"/>
        </w:numPr>
        <w:tabs>
          <w:tab w:val="left" w:pos="418"/>
        </w:tabs>
        <w:autoSpaceDE w:val="0"/>
        <w:autoSpaceDN w:val="0"/>
        <w:ind w:left="417" w:hanging="304"/>
        <w:rPr>
          <w:rFonts w:ascii="Verdana" w:hAnsi="Verdana"/>
          <w:sz w:val="20"/>
          <w:szCs w:val="22"/>
        </w:rPr>
      </w:pPr>
      <w:r w:rsidRPr="007E5DEF">
        <w:rPr>
          <w:rFonts w:ascii="Verdana" w:hAnsi="Verdana"/>
          <w:sz w:val="20"/>
          <w:szCs w:val="22"/>
        </w:rPr>
        <w:t>l’indennità di funzione del personale addetto alle case da</w:t>
      </w:r>
      <w:r w:rsidRPr="007E5DEF">
        <w:rPr>
          <w:rFonts w:ascii="Verdana" w:hAnsi="Verdana"/>
          <w:spacing w:val="-15"/>
          <w:sz w:val="20"/>
          <w:szCs w:val="22"/>
        </w:rPr>
        <w:t xml:space="preserve"> </w:t>
      </w:r>
      <w:r w:rsidRPr="007E5DEF">
        <w:rPr>
          <w:rFonts w:ascii="Verdana" w:hAnsi="Verdana"/>
          <w:sz w:val="20"/>
          <w:szCs w:val="22"/>
        </w:rPr>
        <w:t>gioco;</w:t>
      </w:r>
    </w:p>
    <w:p w:rsidR="000C55CC" w:rsidRPr="007E5DEF" w:rsidRDefault="000C55CC" w:rsidP="002E4E8D">
      <w:pPr>
        <w:pStyle w:val="Paragrafoelenco"/>
        <w:widowControl w:val="0"/>
        <w:numPr>
          <w:ilvl w:val="0"/>
          <w:numId w:val="30"/>
        </w:numPr>
        <w:tabs>
          <w:tab w:val="left" w:pos="432"/>
        </w:tabs>
        <w:autoSpaceDE w:val="0"/>
        <w:autoSpaceDN w:val="0"/>
        <w:ind w:left="112" w:right="113" w:firstLine="0"/>
        <w:rPr>
          <w:rFonts w:ascii="Verdana" w:hAnsi="Verdana"/>
          <w:sz w:val="20"/>
          <w:szCs w:val="22"/>
        </w:rPr>
      </w:pPr>
      <w:r w:rsidRPr="007E5DEF">
        <w:rPr>
          <w:rFonts w:ascii="Verdana" w:hAnsi="Verdana"/>
          <w:sz w:val="20"/>
          <w:szCs w:val="22"/>
        </w:rPr>
        <w:t>i compensi che specifiche disposizioni di legge espressamente prevedano a favore del personale, in coerenza con le medesime, tra cui, a titolo esemplificativo e non esaustivo:</w:t>
      </w:r>
    </w:p>
    <w:p w:rsidR="000C55CC" w:rsidRPr="007E5DEF" w:rsidRDefault="000C55CC" w:rsidP="002E4E8D">
      <w:pPr>
        <w:pStyle w:val="Paragrafoelenco"/>
        <w:widowControl w:val="0"/>
        <w:numPr>
          <w:ilvl w:val="1"/>
          <w:numId w:val="30"/>
        </w:numPr>
        <w:tabs>
          <w:tab w:val="left" w:pos="802"/>
        </w:tabs>
        <w:autoSpaceDE w:val="0"/>
        <w:autoSpaceDN w:val="0"/>
        <w:ind w:right="113" w:hanging="1"/>
        <w:rPr>
          <w:rFonts w:ascii="Verdana" w:hAnsi="Verdana"/>
          <w:sz w:val="20"/>
          <w:szCs w:val="22"/>
        </w:rPr>
      </w:pPr>
      <w:r w:rsidRPr="007E5DEF">
        <w:rPr>
          <w:rFonts w:ascii="Verdana" w:hAnsi="Verdana"/>
          <w:sz w:val="20"/>
          <w:szCs w:val="22"/>
        </w:rPr>
        <w:t>gli incentivi per funzioni tecniche, secondo le previsioni dell’art.113 del D.Lgs.n.50 del</w:t>
      </w:r>
      <w:r w:rsidRPr="007E5DEF">
        <w:rPr>
          <w:rFonts w:ascii="Verdana" w:hAnsi="Verdana"/>
          <w:spacing w:val="-5"/>
          <w:sz w:val="20"/>
          <w:szCs w:val="22"/>
        </w:rPr>
        <w:t xml:space="preserve"> </w:t>
      </w:r>
      <w:r w:rsidRPr="007E5DEF">
        <w:rPr>
          <w:rFonts w:ascii="Verdana" w:hAnsi="Verdana"/>
          <w:sz w:val="20"/>
          <w:szCs w:val="22"/>
        </w:rPr>
        <w:t>2016;</w:t>
      </w:r>
    </w:p>
    <w:p w:rsidR="000C55CC" w:rsidRPr="007E5DEF" w:rsidRDefault="000C55CC" w:rsidP="002E4E8D">
      <w:pPr>
        <w:pStyle w:val="Paragrafoelenco"/>
        <w:widowControl w:val="0"/>
        <w:numPr>
          <w:ilvl w:val="1"/>
          <w:numId w:val="30"/>
        </w:numPr>
        <w:tabs>
          <w:tab w:val="left" w:pos="721"/>
        </w:tabs>
        <w:autoSpaceDE w:val="0"/>
        <w:autoSpaceDN w:val="0"/>
        <w:ind w:right="113" w:firstLine="0"/>
        <w:rPr>
          <w:rFonts w:ascii="Verdana" w:hAnsi="Verdana"/>
          <w:sz w:val="20"/>
          <w:szCs w:val="22"/>
        </w:rPr>
      </w:pPr>
      <w:r w:rsidRPr="007E5DEF">
        <w:rPr>
          <w:rFonts w:ascii="Verdana" w:hAnsi="Verdana"/>
          <w:sz w:val="20"/>
          <w:szCs w:val="22"/>
        </w:rPr>
        <w:t>i compensi professionali degli avvocati, ai sensi dell’art.9 della legge n.114 del 2014;</w:t>
      </w:r>
    </w:p>
    <w:p w:rsidR="000C55CC" w:rsidRPr="007E5DEF" w:rsidRDefault="000C55CC" w:rsidP="002E4E8D">
      <w:pPr>
        <w:pStyle w:val="Paragrafoelenco"/>
        <w:widowControl w:val="0"/>
        <w:numPr>
          <w:ilvl w:val="1"/>
          <w:numId w:val="30"/>
        </w:numPr>
        <w:tabs>
          <w:tab w:val="left" w:pos="750"/>
        </w:tabs>
        <w:autoSpaceDE w:val="0"/>
        <w:autoSpaceDN w:val="0"/>
        <w:ind w:right="110" w:firstLine="0"/>
        <w:rPr>
          <w:rFonts w:ascii="Verdana" w:hAnsi="Verdana"/>
          <w:sz w:val="20"/>
          <w:szCs w:val="22"/>
        </w:rPr>
      </w:pPr>
      <w:r w:rsidRPr="007E5DEF">
        <w:rPr>
          <w:rFonts w:ascii="Verdana" w:hAnsi="Verdana"/>
          <w:sz w:val="20"/>
          <w:szCs w:val="22"/>
        </w:rPr>
        <w:t>i compensi incentivanti connessi ai progetti per condono edilizio, secondo le disposizioni della legge n. 326 del 2003; ai sensi dell’art.6 del CCNL del 9.5.2006;</w:t>
      </w:r>
    </w:p>
    <w:p w:rsidR="000C55CC" w:rsidRPr="007E5DEF" w:rsidRDefault="000C55CC" w:rsidP="002E4E8D">
      <w:pPr>
        <w:pStyle w:val="Paragrafoelenco"/>
        <w:widowControl w:val="0"/>
        <w:numPr>
          <w:ilvl w:val="1"/>
          <w:numId w:val="30"/>
        </w:numPr>
        <w:tabs>
          <w:tab w:val="left" w:pos="706"/>
        </w:tabs>
        <w:autoSpaceDE w:val="0"/>
        <w:autoSpaceDN w:val="0"/>
        <w:ind w:right="110" w:firstLine="0"/>
        <w:rPr>
          <w:rFonts w:ascii="Verdana" w:hAnsi="Verdana"/>
          <w:sz w:val="20"/>
          <w:szCs w:val="22"/>
        </w:rPr>
      </w:pPr>
      <w:r w:rsidRPr="007E5DEF">
        <w:rPr>
          <w:rFonts w:ascii="Verdana" w:hAnsi="Verdana"/>
          <w:sz w:val="20"/>
          <w:szCs w:val="22"/>
        </w:rPr>
        <w:lastRenderedPageBreak/>
        <w:t xml:space="preserve">i compensi incentivanti connessi alle attività di recupero dell’evasione dei tributi locali, ai sensi dell’art.3, </w:t>
      </w:r>
      <w:r w:rsidRPr="007E5DEF">
        <w:rPr>
          <w:rFonts w:ascii="Verdana" w:hAnsi="Verdana"/>
          <w:spacing w:val="-3"/>
          <w:sz w:val="20"/>
          <w:szCs w:val="22"/>
        </w:rPr>
        <w:t xml:space="preserve">comma </w:t>
      </w:r>
      <w:r w:rsidRPr="007E5DEF">
        <w:rPr>
          <w:rFonts w:ascii="Verdana" w:hAnsi="Verdana"/>
          <w:sz w:val="20"/>
          <w:szCs w:val="22"/>
        </w:rPr>
        <w:t>57 della legge n.662 del 1996 e dall’art.59, comma 1, lett. p) del D.Lgs.n.446 del</w:t>
      </w:r>
      <w:r w:rsidRPr="007E5DEF">
        <w:rPr>
          <w:rFonts w:ascii="Verdana" w:hAnsi="Verdana"/>
          <w:spacing w:val="-8"/>
          <w:sz w:val="20"/>
          <w:szCs w:val="22"/>
        </w:rPr>
        <w:t xml:space="preserve"> </w:t>
      </w:r>
      <w:r w:rsidRPr="007E5DEF">
        <w:rPr>
          <w:rFonts w:ascii="Verdana" w:hAnsi="Verdana"/>
          <w:sz w:val="20"/>
          <w:szCs w:val="22"/>
        </w:rPr>
        <w:t>1997;</w:t>
      </w:r>
    </w:p>
    <w:p w:rsidR="000C55CC" w:rsidRPr="007E5DEF" w:rsidRDefault="000C55CC" w:rsidP="002E4E8D">
      <w:pPr>
        <w:pStyle w:val="Paragrafoelenco"/>
        <w:widowControl w:val="0"/>
        <w:numPr>
          <w:ilvl w:val="1"/>
          <w:numId w:val="30"/>
        </w:numPr>
        <w:tabs>
          <w:tab w:val="left" w:pos="745"/>
        </w:tabs>
        <w:autoSpaceDE w:val="0"/>
        <w:autoSpaceDN w:val="0"/>
        <w:ind w:left="744" w:hanging="204"/>
        <w:rPr>
          <w:rFonts w:ascii="Verdana" w:hAnsi="Verdana"/>
          <w:sz w:val="20"/>
          <w:szCs w:val="22"/>
        </w:rPr>
      </w:pPr>
      <w:r w:rsidRPr="007E5DEF">
        <w:rPr>
          <w:rFonts w:ascii="Verdana" w:hAnsi="Verdana"/>
          <w:sz w:val="20"/>
          <w:szCs w:val="22"/>
        </w:rPr>
        <w:t>i</w:t>
      </w:r>
      <w:r w:rsidRPr="007E5DEF">
        <w:rPr>
          <w:rFonts w:ascii="Verdana" w:hAnsi="Verdana"/>
          <w:spacing w:val="38"/>
          <w:sz w:val="20"/>
          <w:szCs w:val="22"/>
        </w:rPr>
        <w:t xml:space="preserve"> </w:t>
      </w:r>
      <w:r w:rsidRPr="007E5DEF">
        <w:rPr>
          <w:rFonts w:ascii="Verdana" w:hAnsi="Verdana"/>
          <w:sz w:val="20"/>
          <w:szCs w:val="22"/>
        </w:rPr>
        <w:t>compensi</w:t>
      </w:r>
      <w:r w:rsidRPr="007E5DEF">
        <w:rPr>
          <w:rFonts w:ascii="Verdana" w:hAnsi="Verdana"/>
          <w:spacing w:val="38"/>
          <w:sz w:val="20"/>
          <w:szCs w:val="22"/>
        </w:rPr>
        <w:t xml:space="preserve"> </w:t>
      </w:r>
      <w:r w:rsidRPr="007E5DEF">
        <w:rPr>
          <w:rFonts w:ascii="Verdana" w:hAnsi="Verdana"/>
          <w:sz w:val="20"/>
          <w:szCs w:val="22"/>
        </w:rPr>
        <w:t>connessi</w:t>
      </w:r>
      <w:r w:rsidRPr="007E5DEF">
        <w:rPr>
          <w:rFonts w:ascii="Verdana" w:hAnsi="Verdana"/>
          <w:spacing w:val="38"/>
          <w:sz w:val="20"/>
          <w:szCs w:val="22"/>
        </w:rPr>
        <w:t xml:space="preserve"> </w:t>
      </w:r>
      <w:r w:rsidRPr="007E5DEF">
        <w:rPr>
          <w:rFonts w:ascii="Verdana" w:hAnsi="Verdana"/>
          <w:sz w:val="20"/>
          <w:szCs w:val="22"/>
        </w:rPr>
        <w:t>agli</w:t>
      </w:r>
      <w:r w:rsidRPr="007E5DEF">
        <w:rPr>
          <w:rFonts w:ascii="Verdana" w:hAnsi="Verdana"/>
          <w:spacing w:val="38"/>
          <w:sz w:val="20"/>
          <w:szCs w:val="22"/>
        </w:rPr>
        <w:t xml:space="preserve"> </w:t>
      </w:r>
      <w:r w:rsidRPr="007E5DEF">
        <w:rPr>
          <w:rFonts w:ascii="Verdana" w:hAnsi="Verdana"/>
          <w:sz w:val="20"/>
          <w:szCs w:val="22"/>
        </w:rPr>
        <w:t>effetti</w:t>
      </w:r>
      <w:r w:rsidRPr="007E5DEF">
        <w:rPr>
          <w:rFonts w:ascii="Verdana" w:hAnsi="Verdana"/>
          <w:spacing w:val="38"/>
          <w:sz w:val="20"/>
          <w:szCs w:val="22"/>
        </w:rPr>
        <w:t xml:space="preserve"> </w:t>
      </w:r>
      <w:r w:rsidRPr="007E5DEF">
        <w:rPr>
          <w:rFonts w:ascii="Verdana" w:hAnsi="Verdana"/>
          <w:sz w:val="20"/>
          <w:szCs w:val="22"/>
        </w:rPr>
        <w:t>applicativi</w:t>
      </w:r>
      <w:r w:rsidRPr="007E5DEF">
        <w:rPr>
          <w:rFonts w:ascii="Verdana" w:hAnsi="Verdana"/>
          <w:spacing w:val="36"/>
          <w:sz w:val="20"/>
          <w:szCs w:val="22"/>
        </w:rPr>
        <w:t xml:space="preserve"> </w:t>
      </w:r>
      <w:r w:rsidRPr="007E5DEF">
        <w:rPr>
          <w:rFonts w:ascii="Verdana" w:hAnsi="Verdana"/>
          <w:sz w:val="20"/>
          <w:szCs w:val="22"/>
        </w:rPr>
        <w:t>dell'art.</w:t>
      </w:r>
      <w:r w:rsidRPr="007E5DEF">
        <w:rPr>
          <w:rFonts w:ascii="Verdana" w:hAnsi="Verdana"/>
          <w:spacing w:val="35"/>
          <w:sz w:val="20"/>
          <w:szCs w:val="22"/>
        </w:rPr>
        <w:t xml:space="preserve"> </w:t>
      </w:r>
      <w:r w:rsidRPr="007E5DEF">
        <w:rPr>
          <w:rFonts w:ascii="Verdana" w:hAnsi="Verdana"/>
          <w:sz w:val="20"/>
          <w:szCs w:val="22"/>
        </w:rPr>
        <w:t>12,</w:t>
      </w:r>
      <w:r w:rsidRPr="007E5DEF">
        <w:rPr>
          <w:rFonts w:ascii="Verdana" w:hAnsi="Verdana"/>
          <w:spacing w:val="36"/>
          <w:sz w:val="20"/>
          <w:szCs w:val="22"/>
        </w:rPr>
        <w:t xml:space="preserve"> </w:t>
      </w:r>
      <w:r w:rsidRPr="007E5DEF">
        <w:rPr>
          <w:rFonts w:ascii="Verdana" w:hAnsi="Verdana"/>
          <w:sz w:val="20"/>
          <w:szCs w:val="22"/>
        </w:rPr>
        <w:t>comma</w:t>
      </w:r>
      <w:r w:rsidRPr="007E5DEF">
        <w:rPr>
          <w:rFonts w:ascii="Verdana" w:hAnsi="Verdana"/>
          <w:spacing w:val="37"/>
          <w:sz w:val="20"/>
          <w:szCs w:val="22"/>
        </w:rPr>
        <w:t xml:space="preserve"> </w:t>
      </w:r>
      <w:r w:rsidRPr="007E5DEF">
        <w:rPr>
          <w:rFonts w:ascii="Verdana" w:hAnsi="Verdana"/>
          <w:sz w:val="20"/>
          <w:szCs w:val="22"/>
        </w:rPr>
        <w:t>1,</w:t>
      </w:r>
      <w:r w:rsidRPr="007E5DEF">
        <w:rPr>
          <w:rFonts w:ascii="Verdana" w:hAnsi="Verdana"/>
          <w:spacing w:val="36"/>
          <w:sz w:val="20"/>
          <w:szCs w:val="22"/>
        </w:rPr>
        <w:t xml:space="preserve"> </w:t>
      </w:r>
      <w:r w:rsidRPr="007E5DEF">
        <w:rPr>
          <w:rFonts w:ascii="Verdana" w:hAnsi="Verdana"/>
          <w:sz w:val="20"/>
          <w:szCs w:val="22"/>
        </w:rPr>
        <w:t>lett.</w:t>
      </w:r>
      <w:r w:rsidRPr="007E5DEF">
        <w:rPr>
          <w:rFonts w:ascii="Verdana" w:hAnsi="Verdana"/>
          <w:spacing w:val="36"/>
          <w:sz w:val="20"/>
          <w:szCs w:val="22"/>
        </w:rPr>
        <w:t xml:space="preserve"> </w:t>
      </w:r>
      <w:r w:rsidRPr="007E5DEF">
        <w:rPr>
          <w:rFonts w:ascii="Verdana" w:hAnsi="Verdana"/>
          <w:sz w:val="20"/>
          <w:szCs w:val="22"/>
        </w:rPr>
        <w:t>b),</w:t>
      </w:r>
      <w:r w:rsidRPr="007E5DEF">
        <w:rPr>
          <w:rFonts w:ascii="Verdana" w:hAnsi="Verdana"/>
          <w:spacing w:val="36"/>
          <w:sz w:val="20"/>
          <w:szCs w:val="22"/>
        </w:rPr>
        <w:t xml:space="preserve"> </w:t>
      </w:r>
      <w:r w:rsidRPr="007E5DEF">
        <w:rPr>
          <w:rFonts w:ascii="Verdana" w:hAnsi="Verdana"/>
          <w:sz w:val="20"/>
          <w:szCs w:val="22"/>
        </w:rPr>
        <w:t>del</w:t>
      </w:r>
      <w:r w:rsidR="00926CF2" w:rsidRPr="007E5DEF">
        <w:rPr>
          <w:rFonts w:ascii="Verdana" w:hAnsi="Verdana"/>
          <w:sz w:val="20"/>
          <w:szCs w:val="22"/>
        </w:rPr>
        <w:t xml:space="preserve"> </w:t>
      </w:r>
      <w:r w:rsidRPr="007E5DEF">
        <w:rPr>
          <w:rFonts w:ascii="Verdana" w:hAnsi="Verdana"/>
          <w:sz w:val="20"/>
          <w:szCs w:val="22"/>
        </w:rPr>
        <w:t>D.L. n.437 del 1996, convertito nella legge n.556/1996, spese del giudizio.</w:t>
      </w:r>
    </w:p>
    <w:p w:rsidR="000C55CC" w:rsidRDefault="000C55CC" w:rsidP="002E4E8D">
      <w:pPr>
        <w:spacing w:line="240" w:lineRule="auto"/>
        <w:rPr>
          <w:sz w:val="22"/>
          <w:szCs w:val="22"/>
        </w:rPr>
      </w:pPr>
    </w:p>
    <w:p w:rsidR="00525D6A" w:rsidRDefault="00525D6A" w:rsidP="002E4E8D">
      <w:pPr>
        <w:pStyle w:val="Titolo3"/>
        <w:spacing w:after="0"/>
      </w:pPr>
      <w:bookmarkStart w:id="115" w:name="_Toc512463287"/>
      <w:r>
        <w:t>La recente giuris</w:t>
      </w:r>
      <w:r w:rsidR="00DE0651">
        <w:t>p</w:t>
      </w:r>
      <w:r>
        <w:t>rudenza:</w:t>
      </w:r>
      <w:bookmarkEnd w:id="115"/>
      <w:r>
        <w:t xml:space="preserve"> </w:t>
      </w:r>
    </w:p>
    <w:p w:rsidR="00525D6A" w:rsidRDefault="00525D6A" w:rsidP="002E4E8D">
      <w:pPr>
        <w:spacing w:line="240" w:lineRule="auto"/>
        <w:rPr>
          <w:sz w:val="22"/>
          <w:szCs w:val="22"/>
        </w:rPr>
      </w:pPr>
      <w:r>
        <w:rPr>
          <w:sz w:val="22"/>
          <w:szCs w:val="22"/>
        </w:rPr>
        <w:t xml:space="preserve">- </w:t>
      </w:r>
      <w:r w:rsidRPr="007E5DEF">
        <w:rPr>
          <w:b/>
          <w:sz w:val="22"/>
          <w:szCs w:val="22"/>
        </w:rPr>
        <w:t>Cassazione, sentenza n. 8141/2018</w:t>
      </w:r>
      <w:r w:rsidR="007E5DEF">
        <w:rPr>
          <w:sz w:val="22"/>
          <w:szCs w:val="22"/>
        </w:rPr>
        <w:t>:</w:t>
      </w:r>
      <w:r>
        <w:rPr>
          <w:sz w:val="22"/>
          <w:szCs w:val="22"/>
        </w:rPr>
        <w:t xml:space="preserve"> in caso di espletamento, di fatto, di </w:t>
      </w:r>
      <w:r w:rsidR="00DE0651">
        <w:rPr>
          <w:sz w:val="22"/>
          <w:szCs w:val="22"/>
        </w:rPr>
        <w:t xml:space="preserve">funzioni di alta responsabilità, </w:t>
      </w:r>
      <w:r>
        <w:rPr>
          <w:sz w:val="22"/>
          <w:szCs w:val="22"/>
        </w:rPr>
        <w:t>riconosce diritto a differenze retributive e a indennità di posizione e risultato anche in caso di</w:t>
      </w:r>
      <w:r w:rsidR="00DE0651">
        <w:rPr>
          <w:sz w:val="22"/>
          <w:szCs w:val="22"/>
        </w:rPr>
        <w:t xml:space="preserve"> provvedimento illegittimo o in</w:t>
      </w:r>
      <w:r>
        <w:rPr>
          <w:sz w:val="22"/>
          <w:szCs w:val="22"/>
        </w:rPr>
        <w:t>esi</w:t>
      </w:r>
      <w:r w:rsidR="00DE0651">
        <w:rPr>
          <w:sz w:val="22"/>
          <w:szCs w:val="22"/>
        </w:rPr>
        <w:t>s</w:t>
      </w:r>
      <w:r>
        <w:rPr>
          <w:sz w:val="22"/>
          <w:szCs w:val="22"/>
        </w:rPr>
        <w:t>tente</w:t>
      </w:r>
      <w:r w:rsidR="007E5DEF">
        <w:rPr>
          <w:sz w:val="22"/>
          <w:szCs w:val="22"/>
        </w:rPr>
        <w:t>.</w:t>
      </w:r>
    </w:p>
    <w:p w:rsidR="00DE0651" w:rsidRPr="00926CF2" w:rsidRDefault="00DE0651" w:rsidP="002E4E8D">
      <w:pPr>
        <w:spacing w:line="240" w:lineRule="auto"/>
        <w:rPr>
          <w:sz w:val="22"/>
          <w:szCs w:val="22"/>
        </w:rPr>
      </w:pPr>
    </w:p>
    <w:p w:rsidR="00926CF2" w:rsidRPr="00926CF2" w:rsidRDefault="00926CF2" w:rsidP="002E4E8D">
      <w:pPr>
        <w:spacing w:line="240" w:lineRule="auto"/>
        <w:rPr>
          <w:sz w:val="22"/>
          <w:szCs w:val="22"/>
        </w:rPr>
      </w:pPr>
    </w:p>
    <w:p w:rsidR="000C55CC" w:rsidRDefault="000C55CC" w:rsidP="002E4E8D">
      <w:pPr>
        <w:pStyle w:val="Titolo3"/>
        <w:spacing w:after="0"/>
      </w:pPr>
      <w:bookmarkStart w:id="116" w:name="_Toc512463288"/>
      <w:r w:rsidRPr="00926CF2">
        <w:t>D5b) in materia di progressioni economiche</w:t>
      </w:r>
      <w:bookmarkEnd w:id="116"/>
    </w:p>
    <w:p w:rsidR="0039323E" w:rsidRDefault="007E5DEF" w:rsidP="002E4E8D">
      <w:pPr>
        <w:pStyle w:val="Titolo3"/>
        <w:spacing w:after="0"/>
      </w:pPr>
      <w:bookmarkStart w:id="117" w:name="_Toc512463289"/>
      <w:r>
        <w:t xml:space="preserve">- </w:t>
      </w:r>
      <w:r w:rsidR="0039323E">
        <w:t>Art. 52 d.lgs. n. 165/2001 post 75/2017</w:t>
      </w:r>
      <w:bookmarkEnd w:id="117"/>
    </w:p>
    <w:p w:rsidR="0039323E" w:rsidRDefault="0039323E" w:rsidP="002E4E8D">
      <w:pPr>
        <w:spacing w:line="240" w:lineRule="auto"/>
      </w:pPr>
      <w:r w:rsidRPr="001B7F0F">
        <w:rPr>
          <w:b/>
        </w:rPr>
        <w:t>1-bis.</w:t>
      </w:r>
      <w:r w:rsidRPr="00F31FFB">
        <w:t xml:space="preserve"> I dipendenti pubblici, con esclusione dei dirigenti e del personale docente della scuola, delle accademie, conservatori e istituti assimilati, sono inquadrati in almeno tre distinte aree funzionali. </w:t>
      </w:r>
      <w:r w:rsidRPr="007E5DEF">
        <w:rPr>
          <w:highlight w:val="green"/>
        </w:rPr>
        <w:t>Le progressioni all'interno della stessa area avvengono secondo principi di selettività, in funzione delle qualità culturali e professionali, dell'attività svolta e dei risultati conseguiti</w:t>
      </w:r>
      <w:r w:rsidRPr="00F31FFB">
        <w:t xml:space="preserve">, attraverso l'attribuzione di fasce di merito. Le progressioni fra le aree avvengono tramite concorso pubblico, ferma restando la possibilità per l'amministrazione di destinare al personale interno, in possesso dei titoli di studio richiesti per l'accesso dall'esterno, una riserva di posti comunque non superiore al 50 per cento di quelli messi a concorso. </w:t>
      </w:r>
      <w:r w:rsidRPr="007E5DEF">
        <w:rPr>
          <w:highlight w:val="green"/>
        </w:rPr>
        <w:t>La valutazione positiva conseguita dal dipendente per almeno tre anni costituisce titolo rilevante ai fini della progressione economica</w:t>
      </w:r>
      <w:r w:rsidRPr="00F31FFB">
        <w:t xml:space="preserve"> e dell'attribuzione dei posti riservati nei concorsi per l'accesso all'area superiore.</w:t>
      </w:r>
    </w:p>
    <w:p w:rsidR="0039323E" w:rsidRDefault="0039323E" w:rsidP="002E4E8D">
      <w:pPr>
        <w:spacing w:line="240" w:lineRule="auto"/>
      </w:pPr>
    </w:p>
    <w:p w:rsidR="0039323E" w:rsidRPr="001755DF" w:rsidRDefault="007E5DEF" w:rsidP="002E4E8D">
      <w:pPr>
        <w:pStyle w:val="Titolo3"/>
        <w:spacing w:after="0"/>
      </w:pPr>
      <w:bookmarkStart w:id="118" w:name="_Toc512463290"/>
      <w:r>
        <w:t xml:space="preserve">- </w:t>
      </w:r>
      <w:r w:rsidR="0039323E">
        <w:t>Art. 23 d.lgs. n. 150/2009 post 74/2017 -</w:t>
      </w:r>
      <w:r w:rsidR="0039323E" w:rsidRPr="001755DF">
        <w:t xml:space="preserve"> Progressioni economiche</w:t>
      </w:r>
      <w:bookmarkEnd w:id="118"/>
      <w:r w:rsidR="0039323E" w:rsidRPr="001755DF">
        <w:t xml:space="preserve"> </w:t>
      </w:r>
    </w:p>
    <w:p w:rsidR="0039323E" w:rsidRPr="001755DF" w:rsidRDefault="0039323E" w:rsidP="002E4E8D">
      <w:pPr>
        <w:spacing w:line="240" w:lineRule="auto"/>
      </w:pPr>
      <w:r w:rsidRPr="001755DF">
        <w:t xml:space="preserve">1. Le amministrazioni pubbliche </w:t>
      </w:r>
      <w:r w:rsidRPr="00402E6E">
        <w:rPr>
          <w:highlight w:val="green"/>
        </w:rPr>
        <w:t>riconoscono selettivamente le progressioni economiche</w:t>
      </w:r>
      <w:r w:rsidRPr="001755DF">
        <w:t xml:space="preserve"> di cui all'</w:t>
      </w:r>
      <w:hyperlink r:id="rId29" w:anchor="id=10LX0000145985ART58,__m=document" w:history="1">
        <w:r w:rsidRPr="001755DF">
          <w:t>articolo 52, comma 1-bis, del decreto legislativo 30 marzo 2001, n. 165</w:t>
        </w:r>
      </w:hyperlink>
      <w:r w:rsidRPr="001755DF">
        <w:t>, sulla base di quanto previsto dai contratti collettivi nazionali e integrativi di lavoro e nei li</w:t>
      </w:r>
      <w:r>
        <w:t>miti delle risorse disponibili.</w:t>
      </w:r>
    </w:p>
    <w:p w:rsidR="0039323E" w:rsidRPr="001755DF" w:rsidRDefault="0039323E" w:rsidP="002E4E8D">
      <w:pPr>
        <w:spacing w:line="240" w:lineRule="auto"/>
      </w:pPr>
      <w:r w:rsidRPr="001755DF">
        <w:t xml:space="preserve">2. </w:t>
      </w:r>
      <w:r w:rsidRPr="007E5DEF">
        <w:rPr>
          <w:highlight w:val="green"/>
        </w:rPr>
        <w:t>Le progressioni economiche sono attribuite in modo selettivo, ad una quota limitata di dipendenti</w:t>
      </w:r>
      <w:r w:rsidRPr="001755DF">
        <w:t xml:space="preserve">, </w:t>
      </w:r>
      <w:r w:rsidRPr="007E5DEF">
        <w:rPr>
          <w:u w:val="single"/>
        </w:rPr>
        <w:t>in relazione allo sviluppo delle competenze professionali ed ai risultati individuali e collettivi rilevati dal sistema di valutazione</w:t>
      </w:r>
      <w:r w:rsidRPr="001755DF">
        <w:t>.</w:t>
      </w:r>
    </w:p>
    <w:p w:rsidR="0039323E" w:rsidRDefault="0039323E" w:rsidP="002E4E8D">
      <w:pPr>
        <w:spacing w:line="240" w:lineRule="auto"/>
      </w:pPr>
      <w:r w:rsidRPr="001755DF">
        <w:t>[3. La collocazione nella fascia di merito alta ai sensi dell'</w:t>
      </w:r>
      <w:hyperlink r:id="rId30" w:anchor="10LX0000651379ART55" w:history="1">
        <w:r w:rsidRPr="001755DF">
          <w:t>articolo 19</w:t>
        </w:r>
      </w:hyperlink>
      <w:r w:rsidRPr="001755DF">
        <w:t>, comma 2, lettera a), per tre anni consecutivi, ovvero per cinque annualità anche non consecutive, costituisce titolo prioritario ai fini dell'attribuzion</w:t>
      </w:r>
      <w:r>
        <w:t>e delle progressioni economiche</w:t>
      </w:r>
      <w:r w:rsidRPr="001755DF">
        <w:t>]</w:t>
      </w:r>
    </w:p>
    <w:p w:rsidR="0039323E" w:rsidRPr="0039323E" w:rsidRDefault="0039323E" w:rsidP="002E4E8D">
      <w:pPr>
        <w:spacing w:line="240" w:lineRule="auto"/>
      </w:pPr>
    </w:p>
    <w:p w:rsidR="000C55CC" w:rsidRPr="00926CF2" w:rsidRDefault="000C55CC" w:rsidP="002E4E8D">
      <w:pPr>
        <w:pStyle w:val="Titolo3"/>
        <w:spacing w:after="0"/>
        <w:rPr>
          <w:szCs w:val="22"/>
        </w:rPr>
      </w:pPr>
      <w:bookmarkStart w:id="119" w:name="_Toc512463291"/>
      <w:r w:rsidRPr="00926CF2">
        <w:rPr>
          <w:szCs w:val="22"/>
        </w:rPr>
        <w:t xml:space="preserve">Art. 16 </w:t>
      </w:r>
      <w:r w:rsidR="0039323E">
        <w:rPr>
          <w:szCs w:val="22"/>
        </w:rPr>
        <w:t xml:space="preserve">ipotesi di CCNL - </w:t>
      </w:r>
      <w:r w:rsidRPr="00926CF2">
        <w:rPr>
          <w:szCs w:val="22"/>
        </w:rPr>
        <w:t>Progressione economica all’interno della categoria</w:t>
      </w:r>
      <w:bookmarkEnd w:id="119"/>
    </w:p>
    <w:p w:rsidR="000C55CC" w:rsidRPr="00926CF2" w:rsidRDefault="000C55CC" w:rsidP="002E4E8D">
      <w:pPr>
        <w:pStyle w:val="Paragrafoelenco"/>
        <w:widowControl w:val="0"/>
        <w:numPr>
          <w:ilvl w:val="0"/>
          <w:numId w:val="32"/>
        </w:numPr>
        <w:tabs>
          <w:tab w:val="left" w:pos="421"/>
        </w:tabs>
        <w:autoSpaceDE w:val="0"/>
        <w:autoSpaceDN w:val="0"/>
        <w:ind w:right="109" w:firstLine="0"/>
        <w:rPr>
          <w:rFonts w:ascii="Verdana" w:hAnsi="Verdana"/>
          <w:sz w:val="22"/>
          <w:szCs w:val="22"/>
        </w:rPr>
      </w:pPr>
      <w:r w:rsidRPr="00926CF2">
        <w:rPr>
          <w:rFonts w:ascii="Verdana" w:hAnsi="Verdana"/>
          <w:sz w:val="22"/>
          <w:szCs w:val="22"/>
          <w:highlight w:val="green"/>
        </w:rPr>
        <w:t xml:space="preserve">All’interno di ciascuna  categoria  è  prevista  una  progressione  economica  che  si realizza mediante </w:t>
      </w:r>
      <w:r w:rsidRPr="00926CF2">
        <w:rPr>
          <w:rFonts w:ascii="Verdana" w:hAnsi="Verdana"/>
          <w:spacing w:val="-3"/>
          <w:sz w:val="22"/>
          <w:szCs w:val="22"/>
          <w:highlight w:val="green"/>
        </w:rPr>
        <w:t xml:space="preserve">l’acquisizione, </w:t>
      </w:r>
      <w:r w:rsidRPr="00926CF2">
        <w:rPr>
          <w:rFonts w:ascii="Verdana" w:hAnsi="Verdana"/>
          <w:sz w:val="22"/>
          <w:szCs w:val="22"/>
          <w:highlight w:val="green"/>
        </w:rPr>
        <w:t xml:space="preserve">in </w:t>
      </w:r>
      <w:r w:rsidRPr="00926CF2">
        <w:rPr>
          <w:rFonts w:ascii="Verdana" w:hAnsi="Verdana"/>
          <w:spacing w:val="-3"/>
          <w:sz w:val="22"/>
          <w:szCs w:val="22"/>
          <w:highlight w:val="green"/>
        </w:rPr>
        <w:t xml:space="preserve">sequenza, </w:t>
      </w:r>
      <w:r w:rsidRPr="00926CF2">
        <w:rPr>
          <w:rFonts w:ascii="Verdana" w:hAnsi="Verdana"/>
          <w:sz w:val="22"/>
          <w:szCs w:val="22"/>
          <w:highlight w:val="green"/>
        </w:rPr>
        <w:t xml:space="preserve">dopo  il  trattamento  tabellare iniziale, di successivi incrementi </w:t>
      </w:r>
      <w:r w:rsidRPr="00926CF2">
        <w:rPr>
          <w:rFonts w:ascii="Verdana" w:hAnsi="Verdana"/>
          <w:spacing w:val="-5"/>
          <w:sz w:val="22"/>
          <w:szCs w:val="22"/>
          <w:highlight w:val="green"/>
        </w:rPr>
        <w:t>retributivi</w:t>
      </w:r>
      <w:r w:rsidRPr="00926CF2">
        <w:rPr>
          <w:rFonts w:ascii="Verdana" w:hAnsi="Verdana"/>
          <w:spacing w:val="-5"/>
          <w:sz w:val="22"/>
          <w:szCs w:val="22"/>
        </w:rPr>
        <w:t xml:space="preserve">, </w:t>
      </w:r>
      <w:r w:rsidRPr="00926CF2">
        <w:rPr>
          <w:rFonts w:ascii="Verdana" w:hAnsi="Verdana"/>
          <w:spacing w:val="-3"/>
          <w:sz w:val="22"/>
          <w:szCs w:val="22"/>
        </w:rPr>
        <w:t xml:space="preserve">corrispondenti ai valori delle diverse posizioni economiche </w:t>
      </w:r>
      <w:r w:rsidRPr="00926CF2">
        <w:rPr>
          <w:rFonts w:ascii="Verdana" w:hAnsi="Verdana"/>
          <w:sz w:val="22"/>
          <w:szCs w:val="22"/>
        </w:rPr>
        <w:t xml:space="preserve">a tal fine </w:t>
      </w:r>
      <w:r w:rsidRPr="00926CF2">
        <w:rPr>
          <w:rFonts w:ascii="Verdana" w:hAnsi="Verdana"/>
          <w:spacing w:val="-3"/>
          <w:sz w:val="22"/>
          <w:szCs w:val="22"/>
        </w:rPr>
        <w:t>espressamente</w:t>
      </w:r>
      <w:r w:rsidRPr="00926CF2">
        <w:rPr>
          <w:rFonts w:ascii="Verdana" w:hAnsi="Verdana"/>
          <w:spacing w:val="-27"/>
          <w:sz w:val="22"/>
          <w:szCs w:val="22"/>
        </w:rPr>
        <w:t xml:space="preserve"> </w:t>
      </w:r>
      <w:r w:rsidRPr="00926CF2">
        <w:rPr>
          <w:rFonts w:ascii="Verdana" w:hAnsi="Verdana"/>
          <w:spacing w:val="-3"/>
          <w:sz w:val="22"/>
          <w:szCs w:val="22"/>
        </w:rPr>
        <w:t>previste.</w:t>
      </w:r>
    </w:p>
    <w:p w:rsidR="000C55CC" w:rsidRPr="00926CF2" w:rsidRDefault="000C55CC" w:rsidP="002E4E8D">
      <w:pPr>
        <w:pStyle w:val="Paragrafoelenco"/>
        <w:widowControl w:val="0"/>
        <w:numPr>
          <w:ilvl w:val="0"/>
          <w:numId w:val="32"/>
        </w:numPr>
        <w:tabs>
          <w:tab w:val="left" w:pos="526"/>
        </w:tabs>
        <w:autoSpaceDE w:val="0"/>
        <w:autoSpaceDN w:val="0"/>
        <w:ind w:right="113" w:firstLine="0"/>
        <w:rPr>
          <w:rFonts w:ascii="Verdana" w:hAnsi="Verdana"/>
          <w:sz w:val="22"/>
          <w:szCs w:val="22"/>
        </w:rPr>
      </w:pPr>
      <w:r w:rsidRPr="00926CF2">
        <w:rPr>
          <w:rFonts w:ascii="Verdana" w:hAnsi="Verdana"/>
          <w:sz w:val="22"/>
          <w:szCs w:val="22"/>
        </w:rPr>
        <w:t xml:space="preserve">La progressione economica di cui al comma 1, nel limite delle risorse effettivamente disponibili, </w:t>
      </w:r>
      <w:r w:rsidRPr="00926CF2">
        <w:rPr>
          <w:rFonts w:ascii="Verdana" w:hAnsi="Verdana"/>
          <w:sz w:val="22"/>
          <w:szCs w:val="22"/>
          <w:highlight w:val="green"/>
        </w:rPr>
        <w:t>è riconosciuta, in modo selettivo, ad una quota limitata di dipendenti</w:t>
      </w:r>
      <w:r w:rsidRPr="00926CF2">
        <w:rPr>
          <w:rFonts w:ascii="Verdana" w:hAnsi="Verdana"/>
          <w:sz w:val="22"/>
          <w:szCs w:val="22"/>
        </w:rPr>
        <w:t>, determinata tenendo conto anche degli effetti applicativi della disciplina del comma</w:t>
      </w:r>
      <w:r w:rsidRPr="00926CF2">
        <w:rPr>
          <w:rFonts w:ascii="Verdana" w:hAnsi="Verdana"/>
          <w:spacing w:val="-3"/>
          <w:sz w:val="22"/>
          <w:szCs w:val="22"/>
        </w:rPr>
        <w:t xml:space="preserve"> </w:t>
      </w:r>
      <w:r w:rsidRPr="00926CF2">
        <w:rPr>
          <w:rFonts w:ascii="Verdana" w:hAnsi="Verdana"/>
          <w:sz w:val="22"/>
          <w:szCs w:val="22"/>
        </w:rPr>
        <w:t>8.</w:t>
      </w:r>
    </w:p>
    <w:p w:rsidR="000C55CC" w:rsidRPr="00926CF2" w:rsidRDefault="000C55CC" w:rsidP="002E4E8D">
      <w:pPr>
        <w:pStyle w:val="Paragrafoelenco"/>
        <w:widowControl w:val="0"/>
        <w:numPr>
          <w:ilvl w:val="0"/>
          <w:numId w:val="32"/>
        </w:numPr>
        <w:tabs>
          <w:tab w:val="left" w:pos="488"/>
        </w:tabs>
        <w:autoSpaceDE w:val="0"/>
        <w:autoSpaceDN w:val="0"/>
        <w:ind w:right="110" w:firstLine="0"/>
        <w:rPr>
          <w:rFonts w:ascii="Verdana" w:hAnsi="Verdana"/>
          <w:sz w:val="22"/>
          <w:szCs w:val="22"/>
        </w:rPr>
      </w:pPr>
      <w:r w:rsidRPr="00926CF2">
        <w:rPr>
          <w:rFonts w:ascii="Verdana" w:hAnsi="Verdana"/>
          <w:sz w:val="22"/>
          <w:szCs w:val="22"/>
          <w:highlight w:val="green"/>
        </w:rPr>
        <w:t>Le progressioni economiche sono attribuite in relazione alle risultanze della valutazione della performance individuale del triennio che precede l’anno in cui è adottata</w:t>
      </w:r>
      <w:r w:rsidRPr="00926CF2">
        <w:rPr>
          <w:rFonts w:ascii="Verdana" w:hAnsi="Verdana"/>
          <w:spacing w:val="-9"/>
          <w:sz w:val="22"/>
          <w:szCs w:val="22"/>
          <w:highlight w:val="green"/>
        </w:rPr>
        <w:t xml:space="preserve"> </w:t>
      </w:r>
      <w:r w:rsidRPr="00926CF2">
        <w:rPr>
          <w:rFonts w:ascii="Verdana" w:hAnsi="Verdana"/>
          <w:sz w:val="22"/>
          <w:szCs w:val="22"/>
          <w:highlight w:val="green"/>
        </w:rPr>
        <w:t>la</w:t>
      </w:r>
      <w:r w:rsidRPr="00926CF2">
        <w:rPr>
          <w:rFonts w:ascii="Verdana" w:hAnsi="Verdana"/>
          <w:spacing w:val="-9"/>
          <w:sz w:val="22"/>
          <w:szCs w:val="22"/>
          <w:highlight w:val="green"/>
        </w:rPr>
        <w:t xml:space="preserve"> </w:t>
      </w:r>
      <w:r w:rsidRPr="00926CF2">
        <w:rPr>
          <w:rFonts w:ascii="Verdana" w:hAnsi="Verdana"/>
          <w:sz w:val="22"/>
          <w:szCs w:val="22"/>
          <w:highlight w:val="green"/>
        </w:rPr>
        <w:t>decisione</w:t>
      </w:r>
      <w:r w:rsidRPr="00926CF2">
        <w:rPr>
          <w:rFonts w:ascii="Verdana" w:hAnsi="Verdana"/>
          <w:spacing w:val="-11"/>
          <w:sz w:val="22"/>
          <w:szCs w:val="22"/>
          <w:highlight w:val="green"/>
        </w:rPr>
        <w:t xml:space="preserve"> </w:t>
      </w:r>
      <w:r w:rsidRPr="00926CF2">
        <w:rPr>
          <w:rFonts w:ascii="Verdana" w:hAnsi="Verdana"/>
          <w:sz w:val="22"/>
          <w:szCs w:val="22"/>
          <w:highlight w:val="green"/>
        </w:rPr>
        <w:t>di</w:t>
      </w:r>
      <w:r w:rsidRPr="00926CF2">
        <w:rPr>
          <w:rFonts w:ascii="Verdana" w:hAnsi="Verdana"/>
          <w:spacing w:val="-9"/>
          <w:sz w:val="22"/>
          <w:szCs w:val="22"/>
          <w:highlight w:val="green"/>
        </w:rPr>
        <w:t xml:space="preserve"> </w:t>
      </w:r>
      <w:r w:rsidRPr="00926CF2">
        <w:rPr>
          <w:rFonts w:ascii="Verdana" w:hAnsi="Verdana"/>
          <w:sz w:val="22"/>
          <w:szCs w:val="22"/>
          <w:highlight w:val="green"/>
        </w:rPr>
        <w:t>attivazione</w:t>
      </w:r>
      <w:r w:rsidRPr="00926CF2">
        <w:rPr>
          <w:rFonts w:ascii="Verdana" w:hAnsi="Verdana"/>
          <w:spacing w:val="-9"/>
          <w:sz w:val="22"/>
          <w:szCs w:val="22"/>
          <w:highlight w:val="green"/>
        </w:rPr>
        <w:t xml:space="preserve"> </w:t>
      </w:r>
      <w:r w:rsidRPr="00926CF2">
        <w:rPr>
          <w:rFonts w:ascii="Verdana" w:hAnsi="Verdana"/>
          <w:sz w:val="22"/>
          <w:szCs w:val="22"/>
          <w:highlight w:val="green"/>
        </w:rPr>
        <w:t>dell’istituto</w:t>
      </w:r>
      <w:r w:rsidRPr="00926CF2">
        <w:rPr>
          <w:rFonts w:ascii="Verdana" w:hAnsi="Verdana"/>
          <w:sz w:val="22"/>
          <w:szCs w:val="22"/>
        </w:rPr>
        <w:t>,</w:t>
      </w:r>
      <w:r w:rsidRPr="00926CF2">
        <w:rPr>
          <w:rFonts w:ascii="Verdana" w:hAnsi="Verdana"/>
          <w:spacing w:val="-12"/>
          <w:sz w:val="22"/>
          <w:szCs w:val="22"/>
        </w:rPr>
        <w:t xml:space="preserve"> </w:t>
      </w:r>
      <w:r w:rsidRPr="00926CF2">
        <w:rPr>
          <w:rFonts w:ascii="Verdana" w:hAnsi="Verdana"/>
          <w:sz w:val="22"/>
          <w:szCs w:val="22"/>
        </w:rPr>
        <w:t>tenendo</w:t>
      </w:r>
      <w:r w:rsidRPr="00926CF2">
        <w:rPr>
          <w:rFonts w:ascii="Verdana" w:hAnsi="Verdana"/>
          <w:spacing w:val="-9"/>
          <w:sz w:val="22"/>
          <w:szCs w:val="22"/>
        </w:rPr>
        <w:t xml:space="preserve"> </w:t>
      </w:r>
      <w:r w:rsidRPr="00926CF2">
        <w:rPr>
          <w:rFonts w:ascii="Verdana" w:hAnsi="Verdana"/>
          <w:sz w:val="22"/>
          <w:szCs w:val="22"/>
        </w:rPr>
        <w:t>conto</w:t>
      </w:r>
      <w:r w:rsidRPr="00926CF2">
        <w:rPr>
          <w:rFonts w:ascii="Verdana" w:hAnsi="Verdana"/>
          <w:spacing w:val="-9"/>
          <w:sz w:val="22"/>
          <w:szCs w:val="22"/>
        </w:rPr>
        <w:t xml:space="preserve"> </w:t>
      </w:r>
      <w:r w:rsidRPr="00926CF2">
        <w:rPr>
          <w:rFonts w:ascii="Verdana" w:hAnsi="Verdana"/>
          <w:sz w:val="22"/>
          <w:szCs w:val="22"/>
        </w:rPr>
        <w:t>eventualmente</w:t>
      </w:r>
      <w:r w:rsidRPr="00926CF2">
        <w:rPr>
          <w:rFonts w:ascii="Verdana" w:hAnsi="Verdana"/>
          <w:spacing w:val="-7"/>
          <w:sz w:val="22"/>
          <w:szCs w:val="22"/>
        </w:rPr>
        <w:t xml:space="preserve"> </w:t>
      </w:r>
      <w:r w:rsidRPr="00926CF2">
        <w:rPr>
          <w:rFonts w:ascii="Verdana" w:hAnsi="Verdana"/>
          <w:sz w:val="22"/>
          <w:szCs w:val="22"/>
        </w:rPr>
        <w:t>a</w:t>
      </w:r>
      <w:r w:rsidRPr="00926CF2">
        <w:rPr>
          <w:rFonts w:ascii="Verdana" w:hAnsi="Verdana"/>
          <w:spacing w:val="-11"/>
          <w:sz w:val="22"/>
          <w:szCs w:val="22"/>
        </w:rPr>
        <w:t xml:space="preserve"> </w:t>
      </w:r>
      <w:r w:rsidRPr="00926CF2">
        <w:rPr>
          <w:rFonts w:ascii="Verdana" w:hAnsi="Verdana"/>
          <w:sz w:val="22"/>
          <w:szCs w:val="22"/>
        </w:rPr>
        <w:t>tal</w:t>
      </w:r>
      <w:r w:rsidRPr="00926CF2">
        <w:rPr>
          <w:rFonts w:ascii="Verdana" w:hAnsi="Verdana"/>
          <w:spacing w:val="-9"/>
          <w:sz w:val="22"/>
          <w:szCs w:val="22"/>
        </w:rPr>
        <w:t xml:space="preserve"> </w:t>
      </w:r>
      <w:r w:rsidRPr="00926CF2">
        <w:rPr>
          <w:rFonts w:ascii="Verdana" w:hAnsi="Verdana"/>
          <w:spacing w:val="-3"/>
          <w:sz w:val="22"/>
          <w:szCs w:val="22"/>
        </w:rPr>
        <w:t xml:space="preserve">fine </w:t>
      </w:r>
      <w:r w:rsidRPr="00926CF2">
        <w:rPr>
          <w:rFonts w:ascii="Verdana" w:hAnsi="Verdana"/>
          <w:sz w:val="22"/>
          <w:szCs w:val="22"/>
        </w:rPr>
        <w:t>anche dell’esperienza maturata negli ambiti professionali di riferimento, nonché delle competenze acquisite e certificate a seguito di processi</w:t>
      </w:r>
      <w:r w:rsidRPr="00926CF2">
        <w:rPr>
          <w:rFonts w:ascii="Verdana" w:hAnsi="Verdana"/>
          <w:spacing w:val="-38"/>
          <w:sz w:val="22"/>
          <w:szCs w:val="22"/>
        </w:rPr>
        <w:t xml:space="preserve"> </w:t>
      </w:r>
      <w:r w:rsidRPr="00926CF2">
        <w:rPr>
          <w:rFonts w:ascii="Verdana" w:hAnsi="Verdana"/>
          <w:sz w:val="22"/>
          <w:szCs w:val="22"/>
        </w:rPr>
        <w:t>formativi.</w:t>
      </w:r>
    </w:p>
    <w:p w:rsidR="000C55CC" w:rsidRPr="00926CF2" w:rsidRDefault="000C55CC" w:rsidP="002E4E8D">
      <w:pPr>
        <w:pStyle w:val="Paragrafoelenco"/>
        <w:widowControl w:val="0"/>
        <w:numPr>
          <w:ilvl w:val="0"/>
          <w:numId w:val="32"/>
        </w:numPr>
        <w:tabs>
          <w:tab w:val="left" w:pos="411"/>
        </w:tabs>
        <w:autoSpaceDE w:val="0"/>
        <w:autoSpaceDN w:val="0"/>
        <w:ind w:left="111" w:right="111" w:firstLine="1"/>
        <w:rPr>
          <w:rFonts w:ascii="Verdana" w:hAnsi="Verdana"/>
          <w:sz w:val="22"/>
          <w:szCs w:val="22"/>
        </w:rPr>
      </w:pPr>
      <w:r w:rsidRPr="00926CF2">
        <w:rPr>
          <w:rFonts w:ascii="Verdana" w:hAnsi="Verdana"/>
          <w:spacing w:val="-2"/>
          <w:sz w:val="22"/>
          <w:szCs w:val="22"/>
          <w:highlight w:val="green"/>
        </w:rPr>
        <w:t xml:space="preserve">Gli </w:t>
      </w:r>
      <w:r w:rsidRPr="00926CF2">
        <w:rPr>
          <w:rFonts w:ascii="Verdana" w:hAnsi="Verdana"/>
          <w:sz w:val="22"/>
          <w:szCs w:val="22"/>
          <w:highlight w:val="green"/>
        </w:rPr>
        <w:t>oneri</w:t>
      </w:r>
      <w:r w:rsidRPr="00926CF2">
        <w:rPr>
          <w:rFonts w:ascii="Verdana" w:hAnsi="Verdana"/>
          <w:sz w:val="22"/>
          <w:szCs w:val="22"/>
        </w:rPr>
        <w:t xml:space="preserve"> </w:t>
      </w:r>
      <w:r w:rsidRPr="00926CF2">
        <w:rPr>
          <w:rFonts w:ascii="Verdana" w:hAnsi="Verdana"/>
          <w:spacing w:val="-3"/>
          <w:sz w:val="22"/>
          <w:szCs w:val="22"/>
        </w:rPr>
        <w:t xml:space="preserve">relativi </w:t>
      </w:r>
      <w:r w:rsidRPr="00926CF2">
        <w:rPr>
          <w:rFonts w:ascii="Verdana" w:hAnsi="Verdana"/>
          <w:sz w:val="22"/>
          <w:szCs w:val="22"/>
        </w:rPr>
        <w:t xml:space="preserve">al pagamento dei maggiori compensi spettanti al  personale che  ha beneficiato della disciplina sulle progressioni economiche orizzontali </w:t>
      </w:r>
      <w:r w:rsidRPr="00926CF2">
        <w:rPr>
          <w:rFonts w:ascii="Verdana" w:hAnsi="Verdana"/>
          <w:sz w:val="22"/>
          <w:szCs w:val="22"/>
          <w:highlight w:val="green"/>
        </w:rPr>
        <w:t xml:space="preserve">sono interamente a carico della </w:t>
      </w:r>
      <w:r w:rsidRPr="00926CF2">
        <w:rPr>
          <w:rFonts w:ascii="Verdana" w:hAnsi="Verdana"/>
          <w:spacing w:val="-3"/>
          <w:sz w:val="22"/>
          <w:szCs w:val="22"/>
          <w:highlight w:val="green"/>
        </w:rPr>
        <w:t xml:space="preserve">componente </w:t>
      </w:r>
      <w:r w:rsidRPr="00926CF2">
        <w:rPr>
          <w:rFonts w:ascii="Verdana" w:hAnsi="Verdana"/>
          <w:sz w:val="22"/>
          <w:szCs w:val="22"/>
          <w:highlight w:val="green"/>
        </w:rPr>
        <w:t xml:space="preserve">stabile del Fondo risorse decentrate di </w:t>
      </w:r>
      <w:r w:rsidRPr="00926CF2">
        <w:rPr>
          <w:rFonts w:ascii="Verdana" w:hAnsi="Verdana"/>
          <w:spacing w:val="-3"/>
          <w:sz w:val="22"/>
          <w:szCs w:val="22"/>
          <w:highlight w:val="green"/>
        </w:rPr>
        <w:t xml:space="preserve">cui </w:t>
      </w:r>
      <w:r w:rsidRPr="00926CF2">
        <w:rPr>
          <w:rFonts w:ascii="Verdana" w:hAnsi="Verdana"/>
          <w:sz w:val="22"/>
          <w:szCs w:val="22"/>
          <w:highlight w:val="green"/>
        </w:rPr>
        <w:lastRenderedPageBreak/>
        <w:t>all’art.</w:t>
      </w:r>
      <w:r w:rsidRPr="00926CF2">
        <w:rPr>
          <w:rFonts w:ascii="Verdana" w:hAnsi="Verdana"/>
          <w:spacing w:val="-5"/>
          <w:sz w:val="22"/>
          <w:szCs w:val="22"/>
          <w:highlight w:val="green"/>
        </w:rPr>
        <w:t xml:space="preserve"> </w:t>
      </w:r>
      <w:r w:rsidRPr="00926CF2">
        <w:rPr>
          <w:rFonts w:ascii="Verdana" w:hAnsi="Verdana"/>
          <w:sz w:val="22"/>
          <w:szCs w:val="22"/>
          <w:highlight w:val="green"/>
        </w:rPr>
        <w:t>67</w:t>
      </w:r>
      <w:r w:rsidRPr="00926CF2">
        <w:rPr>
          <w:rFonts w:ascii="Verdana" w:hAnsi="Verdana"/>
          <w:sz w:val="22"/>
          <w:szCs w:val="22"/>
        </w:rPr>
        <w:t>.</w:t>
      </w:r>
    </w:p>
    <w:p w:rsidR="000C55CC" w:rsidRPr="00926CF2" w:rsidRDefault="000C55CC" w:rsidP="002E4E8D">
      <w:pPr>
        <w:pStyle w:val="Paragrafoelenco"/>
        <w:widowControl w:val="0"/>
        <w:numPr>
          <w:ilvl w:val="0"/>
          <w:numId w:val="32"/>
        </w:numPr>
        <w:tabs>
          <w:tab w:val="left" w:pos="405"/>
        </w:tabs>
        <w:autoSpaceDE w:val="0"/>
        <w:autoSpaceDN w:val="0"/>
        <w:ind w:left="111" w:right="112" w:firstLine="0"/>
        <w:rPr>
          <w:rFonts w:ascii="Verdana" w:hAnsi="Verdana"/>
          <w:sz w:val="22"/>
          <w:szCs w:val="22"/>
        </w:rPr>
      </w:pPr>
      <w:r w:rsidRPr="00926CF2">
        <w:rPr>
          <w:rFonts w:ascii="Verdana" w:hAnsi="Verdana"/>
          <w:sz w:val="22"/>
          <w:szCs w:val="22"/>
        </w:rPr>
        <w:t xml:space="preserve">Gli oneri di cui al </w:t>
      </w:r>
      <w:r w:rsidRPr="00926CF2">
        <w:rPr>
          <w:rFonts w:ascii="Verdana" w:hAnsi="Verdana"/>
          <w:spacing w:val="-3"/>
          <w:sz w:val="22"/>
          <w:szCs w:val="22"/>
        </w:rPr>
        <w:t xml:space="preserve">comma </w:t>
      </w:r>
      <w:r w:rsidRPr="00926CF2">
        <w:rPr>
          <w:rFonts w:ascii="Verdana" w:hAnsi="Verdana"/>
          <w:sz w:val="22"/>
          <w:szCs w:val="22"/>
        </w:rPr>
        <w:t>4 sono comprensivi anche della quota della tredicesima mensilità.</w:t>
      </w:r>
    </w:p>
    <w:p w:rsidR="000C55CC" w:rsidRPr="00926CF2" w:rsidRDefault="000C55CC" w:rsidP="002E4E8D">
      <w:pPr>
        <w:pStyle w:val="Paragrafoelenco"/>
        <w:widowControl w:val="0"/>
        <w:numPr>
          <w:ilvl w:val="0"/>
          <w:numId w:val="32"/>
        </w:numPr>
        <w:tabs>
          <w:tab w:val="left" w:pos="467"/>
        </w:tabs>
        <w:autoSpaceDE w:val="0"/>
        <w:autoSpaceDN w:val="0"/>
        <w:ind w:left="111" w:right="112" w:firstLine="0"/>
        <w:rPr>
          <w:rFonts w:ascii="Verdana" w:hAnsi="Verdana"/>
          <w:sz w:val="22"/>
          <w:szCs w:val="22"/>
          <w:highlight w:val="green"/>
        </w:rPr>
      </w:pPr>
      <w:r w:rsidRPr="00926CF2">
        <w:rPr>
          <w:rFonts w:ascii="Verdana" w:hAnsi="Verdana"/>
          <w:sz w:val="22"/>
          <w:szCs w:val="22"/>
        </w:rPr>
        <w:t xml:space="preserve">Ai fini della progressione economica orizzontale, </w:t>
      </w:r>
      <w:r w:rsidRPr="00926CF2">
        <w:rPr>
          <w:rFonts w:ascii="Verdana" w:hAnsi="Verdana"/>
          <w:sz w:val="22"/>
          <w:szCs w:val="22"/>
          <w:highlight w:val="green"/>
        </w:rPr>
        <w:t>il lavoratore deve essere in possesso</w:t>
      </w:r>
      <w:r w:rsidRPr="00926CF2">
        <w:rPr>
          <w:rFonts w:ascii="Verdana" w:hAnsi="Verdana"/>
          <w:spacing w:val="-6"/>
          <w:sz w:val="22"/>
          <w:szCs w:val="22"/>
          <w:highlight w:val="green"/>
        </w:rPr>
        <w:t xml:space="preserve"> </w:t>
      </w:r>
      <w:r w:rsidRPr="00926CF2">
        <w:rPr>
          <w:rFonts w:ascii="Verdana" w:hAnsi="Verdana"/>
          <w:sz w:val="22"/>
          <w:szCs w:val="22"/>
          <w:highlight w:val="green"/>
        </w:rPr>
        <w:t>del</w:t>
      </w:r>
      <w:r w:rsidRPr="00926CF2">
        <w:rPr>
          <w:rFonts w:ascii="Verdana" w:hAnsi="Verdana"/>
          <w:spacing w:val="-6"/>
          <w:sz w:val="22"/>
          <w:szCs w:val="22"/>
          <w:highlight w:val="green"/>
        </w:rPr>
        <w:t xml:space="preserve"> </w:t>
      </w:r>
      <w:r w:rsidRPr="00926CF2">
        <w:rPr>
          <w:rFonts w:ascii="Verdana" w:hAnsi="Verdana"/>
          <w:sz w:val="22"/>
          <w:szCs w:val="22"/>
          <w:highlight w:val="green"/>
        </w:rPr>
        <w:t>requisito</w:t>
      </w:r>
      <w:r w:rsidRPr="00926CF2">
        <w:rPr>
          <w:rFonts w:ascii="Verdana" w:hAnsi="Verdana"/>
          <w:spacing w:val="-8"/>
          <w:sz w:val="22"/>
          <w:szCs w:val="22"/>
          <w:highlight w:val="green"/>
        </w:rPr>
        <w:t xml:space="preserve"> </w:t>
      </w:r>
      <w:r w:rsidRPr="00926CF2">
        <w:rPr>
          <w:rFonts w:ascii="Verdana" w:hAnsi="Verdana"/>
          <w:sz w:val="22"/>
          <w:szCs w:val="22"/>
          <w:highlight w:val="green"/>
        </w:rPr>
        <w:t>di</w:t>
      </w:r>
      <w:r w:rsidRPr="00926CF2">
        <w:rPr>
          <w:rFonts w:ascii="Verdana" w:hAnsi="Verdana"/>
          <w:spacing w:val="-8"/>
          <w:sz w:val="22"/>
          <w:szCs w:val="22"/>
          <w:highlight w:val="green"/>
        </w:rPr>
        <w:t xml:space="preserve"> </w:t>
      </w:r>
      <w:r w:rsidRPr="00926CF2">
        <w:rPr>
          <w:rFonts w:ascii="Verdana" w:hAnsi="Verdana"/>
          <w:sz w:val="22"/>
          <w:szCs w:val="22"/>
          <w:highlight w:val="green"/>
        </w:rPr>
        <w:t>un</w:t>
      </w:r>
      <w:r w:rsidRPr="00926CF2">
        <w:rPr>
          <w:rFonts w:ascii="Verdana" w:hAnsi="Verdana"/>
          <w:spacing w:val="-6"/>
          <w:sz w:val="22"/>
          <w:szCs w:val="22"/>
          <w:highlight w:val="green"/>
        </w:rPr>
        <w:t xml:space="preserve"> </w:t>
      </w:r>
      <w:r w:rsidRPr="00926CF2">
        <w:rPr>
          <w:rFonts w:ascii="Verdana" w:hAnsi="Verdana"/>
          <w:sz w:val="22"/>
          <w:szCs w:val="22"/>
          <w:highlight w:val="green"/>
        </w:rPr>
        <w:t>periodo</w:t>
      </w:r>
      <w:r w:rsidRPr="00926CF2">
        <w:rPr>
          <w:rFonts w:ascii="Verdana" w:hAnsi="Verdana"/>
          <w:spacing w:val="-6"/>
          <w:sz w:val="22"/>
          <w:szCs w:val="22"/>
          <w:highlight w:val="green"/>
        </w:rPr>
        <w:t xml:space="preserve"> </w:t>
      </w:r>
      <w:r w:rsidRPr="00926CF2">
        <w:rPr>
          <w:rFonts w:ascii="Verdana" w:hAnsi="Verdana"/>
          <w:sz w:val="22"/>
          <w:szCs w:val="22"/>
          <w:highlight w:val="green"/>
        </w:rPr>
        <w:t>minimo</w:t>
      </w:r>
      <w:r w:rsidRPr="00926CF2">
        <w:rPr>
          <w:rFonts w:ascii="Verdana" w:hAnsi="Verdana"/>
          <w:spacing w:val="-6"/>
          <w:sz w:val="22"/>
          <w:szCs w:val="22"/>
          <w:highlight w:val="green"/>
        </w:rPr>
        <w:t xml:space="preserve"> </w:t>
      </w:r>
      <w:r w:rsidRPr="00926CF2">
        <w:rPr>
          <w:rFonts w:ascii="Verdana" w:hAnsi="Verdana"/>
          <w:sz w:val="22"/>
          <w:szCs w:val="22"/>
          <w:highlight w:val="green"/>
        </w:rPr>
        <w:t>di</w:t>
      </w:r>
      <w:r w:rsidRPr="00926CF2">
        <w:rPr>
          <w:rFonts w:ascii="Verdana" w:hAnsi="Verdana"/>
          <w:spacing w:val="-8"/>
          <w:sz w:val="22"/>
          <w:szCs w:val="22"/>
          <w:highlight w:val="green"/>
        </w:rPr>
        <w:t xml:space="preserve"> </w:t>
      </w:r>
      <w:r w:rsidRPr="00926CF2">
        <w:rPr>
          <w:rFonts w:ascii="Verdana" w:hAnsi="Verdana"/>
          <w:sz w:val="22"/>
          <w:szCs w:val="22"/>
          <w:highlight w:val="green"/>
        </w:rPr>
        <w:t>permanenza</w:t>
      </w:r>
      <w:r w:rsidRPr="00926CF2">
        <w:rPr>
          <w:rFonts w:ascii="Verdana" w:hAnsi="Verdana"/>
          <w:spacing w:val="-9"/>
          <w:sz w:val="22"/>
          <w:szCs w:val="22"/>
          <w:highlight w:val="green"/>
        </w:rPr>
        <w:t xml:space="preserve"> </w:t>
      </w:r>
      <w:r w:rsidRPr="00926CF2">
        <w:rPr>
          <w:rFonts w:ascii="Verdana" w:hAnsi="Verdana"/>
          <w:sz w:val="22"/>
          <w:szCs w:val="22"/>
          <w:highlight w:val="green"/>
        </w:rPr>
        <w:t>nella</w:t>
      </w:r>
      <w:r w:rsidRPr="00926CF2">
        <w:rPr>
          <w:rFonts w:ascii="Verdana" w:hAnsi="Verdana"/>
          <w:spacing w:val="-7"/>
          <w:sz w:val="22"/>
          <w:szCs w:val="22"/>
          <w:highlight w:val="green"/>
        </w:rPr>
        <w:t xml:space="preserve"> </w:t>
      </w:r>
      <w:r w:rsidRPr="00926CF2">
        <w:rPr>
          <w:rFonts w:ascii="Verdana" w:hAnsi="Verdana"/>
          <w:sz w:val="22"/>
          <w:szCs w:val="22"/>
          <w:highlight w:val="green"/>
        </w:rPr>
        <w:t>posizione</w:t>
      </w:r>
      <w:r w:rsidRPr="00926CF2">
        <w:rPr>
          <w:rFonts w:ascii="Verdana" w:hAnsi="Verdana"/>
          <w:spacing w:val="-7"/>
          <w:sz w:val="22"/>
          <w:szCs w:val="22"/>
          <w:highlight w:val="green"/>
        </w:rPr>
        <w:t xml:space="preserve"> </w:t>
      </w:r>
      <w:r w:rsidRPr="00926CF2">
        <w:rPr>
          <w:rFonts w:ascii="Verdana" w:hAnsi="Verdana"/>
          <w:spacing w:val="-3"/>
          <w:sz w:val="22"/>
          <w:szCs w:val="22"/>
          <w:highlight w:val="green"/>
        </w:rPr>
        <w:t xml:space="preserve">economica </w:t>
      </w:r>
      <w:r w:rsidRPr="00926CF2">
        <w:rPr>
          <w:rFonts w:ascii="Verdana" w:hAnsi="Verdana"/>
          <w:sz w:val="22"/>
          <w:szCs w:val="22"/>
          <w:highlight w:val="green"/>
        </w:rPr>
        <w:t xml:space="preserve">in </w:t>
      </w:r>
      <w:r w:rsidRPr="00926CF2">
        <w:rPr>
          <w:rFonts w:ascii="Verdana" w:hAnsi="Verdana"/>
          <w:spacing w:val="-2"/>
          <w:sz w:val="22"/>
          <w:szCs w:val="22"/>
          <w:highlight w:val="green"/>
        </w:rPr>
        <w:t xml:space="preserve">godimento </w:t>
      </w:r>
      <w:r w:rsidRPr="00926CF2">
        <w:rPr>
          <w:rFonts w:ascii="Verdana" w:hAnsi="Verdana"/>
          <w:sz w:val="22"/>
          <w:szCs w:val="22"/>
          <w:highlight w:val="green"/>
        </w:rPr>
        <w:t>pari a ventiquattro</w:t>
      </w:r>
      <w:r w:rsidRPr="00926CF2">
        <w:rPr>
          <w:rFonts w:ascii="Verdana" w:hAnsi="Verdana"/>
          <w:spacing w:val="-10"/>
          <w:sz w:val="22"/>
          <w:szCs w:val="22"/>
          <w:highlight w:val="green"/>
        </w:rPr>
        <w:t xml:space="preserve"> </w:t>
      </w:r>
      <w:r w:rsidRPr="00926CF2">
        <w:rPr>
          <w:rFonts w:ascii="Verdana" w:hAnsi="Verdana"/>
          <w:sz w:val="22"/>
          <w:szCs w:val="22"/>
          <w:highlight w:val="green"/>
        </w:rPr>
        <w:t>mesi.</w:t>
      </w:r>
    </w:p>
    <w:p w:rsidR="000C55CC" w:rsidRPr="00926CF2" w:rsidRDefault="000C55CC" w:rsidP="002E4E8D">
      <w:pPr>
        <w:pStyle w:val="Paragrafoelenco"/>
        <w:widowControl w:val="0"/>
        <w:numPr>
          <w:ilvl w:val="0"/>
          <w:numId w:val="32"/>
        </w:numPr>
        <w:tabs>
          <w:tab w:val="left" w:pos="410"/>
        </w:tabs>
        <w:autoSpaceDE w:val="0"/>
        <w:autoSpaceDN w:val="0"/>
        <w:ind w:left="0" w:right="111" w:firstLine="0"/>
        <w:rPr>
          <w:rFonts w:ascii="Verdana" w:hAnsi="Verdana"/>
          <w:sz w:val="22"/>
          <w:szCs w:val="22"/>
        </w:rPr>
      </w:pPr>
      <w:r w:rsidRPr="00926CF2">
        <w:rPr>
          <w:rFonts w:ascii="Verdana" w:hAnsi="Verdana"/>
          <w:sz w:val="22"/>
          <w:szCs w:val="22"/>
          <w:highlight w:val="green"/>
        </w:rPr>
        <w:t>L’attribuzione della progressione economica orizzontale non può avere decorrenza anteriore</w:t>
      </w:r>
      <w:r w:rsidRPr="00926CF2">
        <w:rPr>
          <w:rFonts w:ascii="Verdana" w:hAnsi="Verdana"/>
          <w:spacing w:val="27"/>
          <w:sz w:val="22"/>
          <w:szCs w:val="22"/>
          <w:highlight w:val="green"/>
        </w:rPr>
        <w:t xml:space="preserve"> </w:t>
      </w:r>
      <w:r w:rsidRPr="00926CF2">
        <w:rPr>
          <w:rFonts w:ascii="Verdana" w:hAnsi="Verdana"/>
          <w:sz w:val="22"/>
          <w:szCs w:val="22"/>
          <w:highlight w:val="green"/>
        </w:rPr>
        <w:t>al</w:t>
      </w:r>
      <w:r w:rsidRPr="00926CF2">
        <w:rPr>
          <w:rFonts w:ascii="Verdana" w:hAnsi="Verdana"/>
          <w:spacing w:val="28"/>
          <w:sz w:val="22"/>
          <w:szCs w:val="22"/>
          <w:highlight w:val="green"/>
        </w:rPr>
        <w:t xml:space="preserve"> </w:t>
      </w:r>
      <w:r w:rsidRPr="00926CF2">
        <w:rPr>
          <w:rFonts w:ascii="Verdana" w:hAnsi="Verdana"/>
          <w:sz w:val="22"/>
          <w:szCs w:val="22"/>
          <w:highlight w:val="green"/>
        </w:rPr>
        <w:t>1°</w:t>
      </w:r>
      <w:r w:rsidRPr="00926CF2">
        <w:rPr>
          <w:rFonts w:ascii="Verdana" w:hAnsi="Verdana"/>
          <w:spacing w:val="27"/>
          <w:sz w:val="22"/>
          <w:szCs w:val="22"/>
          <w:highlight w:val="green"/>
        </w:rPr>
        <w:t xml:space="preserve"> </w:t>
      </w:r>
      <w:r w:rsidRPr="00926CF2">
        <w:rPr>
          <w:rFonts w:ascii="Verdana" w:hAnsi="Verdana"/>
          <w:sz w:val="22"/>
          <w:szCs w:val="22"/>
          <w:highlight w:val="green"/>
        </w:rPr>
        <w:t>gennaio</w:t>
      </w:r>
      <w:r w:rsidRPr="00926CF2">
        <w:rPr>
          <w:rFonts w:ascii="Verdana" w:hAnsi="Verdana"/>
          <w:spacing w:val="28"/>
          <w:sz w:val="22"/>
          <w:szCs w:val="22"/>
          <w:highlight w:val="green"/>
        </w:rPr>
        <w:t xml:space="preserve"> </w:t>
      </w:r>
      <w:r w:rsidRPr="00926CF2">
        <w:rPr>
          <w:rFonts w:ascii="Verdana" w:hAnsi="Verdana"/>
          <w:sz w:val="22"/>
          <w:szCs w:val="22"/>
          <w:highlight w:val="green"/>
        </w:rPr>
        <w:t>dell’anno</w:t>
      </w:r>
      <w:r w:rsidRPr="00926CF2">
        <w:rPr>
          <w:rFonts w:ascii="Verdana" w:hAnsi="Verdana"/>
          <w:spacing w:val="28"/>
          <w:sz w:val="22"/>
          <w:szCs w:val="22"/>
          <w:highlight w:val="green"/>
        </w:rPr>
        <w:t xml:space="preserve"> </w:t>
      </w:r>
      <w:r w:rsidRPr="00926CF2">
        <w:rPr>
          <w:rFonts w:ascii="Verdana" w:hAnsi="Verdana"/>
          <w:sz w:val="22"/>
          <w:szCs w:val="22"/>
          <w:highlight w:val="green"/>
        </w:rPr>
        <w:t>nel</w:t>
      </w:r>
      <w:r w:rsidRPr="00926CF2">
        <w:rPr>
          <w:rFonts w:ascii="Verdana" w:hAnsi="Verdana"/>
          <w:spacing w:val="28"/>
          <w:sz w:val="22"/>
          <w:szCs w:val="22"/>
          <w:highlight w:val="green"/>
        </w:rPr>
        <w:t xml:space="preserve"> </w:t>
      </w:r>
      <w:r w:rsidRPr="00926CF2">
        <w:rPr>
          <w:rFonts w:ascii="Verdana" w:hAnsi="Verdana"/>
          <w:sz w:val="22"/>
          <w:szCs w:val="22"/>
          <w:highlight w:val="green"/>
        </w:rPr>
        <w:t>quale</w:t>
      </w:r>
      <w:r w:rsidRPr="00926CF2">
        <w:rPr>
          <w:rFonts w:ascii="Verdana" w:hAnsi="Verdana"/>
          <w:spacing w:val="27"/>
          <w:sz w:val="22"/>
          <w:szCs w:val="22"/>
          <w:highlight w:val="green"/>
        </w:rPr>
        <w:t xml:space="preserve"> </w:t>
      </w:r>
      <w:r w:rsidRPr="00926CF2">
        <w:rPr>
          <w:rFonts w:ascii="Verdana" w:hAnsi="Verdana"/>
          <w:sz w:val="22"/>
          <w:szCs w:val="22"/>
          <w:highlight w:val="green"/>
        </w:rPr>
        <w:t>viene</w:t>
      </w:r>
      <w:r w:rsidRPr="00926CF2">
        <w:rPr>
          <w:rFonts w:ascii="Verdana" w:hAnsi="Verdana"/>
          <w:spacing w:val="27"/>
          <w:sz w:val="22"/>
          <w:szCs w:val="22"/>
          <w:highlight w:val="green"/>
        </w:rPr>
        <w:t xml:space="preserve"> </w:t>
      </w:r>
      <w:r w:rsidRPr="00926CF2">
        <w:rPr>
          <w:rFonts w:ascii="Verdana" w:hAnsi="Verdana"/>
          <w:spacing w:val="-2"/>
          <w:sz w:val="22"/>
          <w:szCs w:val="22"/>
          <w:highlight w:val="green"/>
        </w:rPr>
        <w:t>sottoscritto</w:t>
      </w:r>
      <w:r w:rsidRPr="00926CF2">
        <w:rPr>
          <w:rFonts w:ascii="Verdana" w:hAnsi="Verdana"/>
          <w:spacing w:val="28"/>
          <w:sz w:val="22"/>
          <w:szCs w:val="22"/>
          <w:highlight w:val="green"/>
        </w:rPr>
        <w:t xml:space="preserve"> </w:t>
      </w:r>
      <w:r w:rsidRPr="00926CF2">
        <w:rPr>
          <w:rFonts w:ascii="Verdana" w:hAnsi="Verdana"/>
          <w:sz w:val="22"/>
          <w:szCs w:val="22"/>
          <w:highlight w:val="green"/>
        </w:rPr>
        <w:t>il</w:t>
      </w:r>
      <w:r w:rsidRPr="00926CF2">
        <w:rPr>
          <w:rFonts w:ascii="Verdana" w:hAnsi="Verdana"/>
          <w:spacing w:val="28"/>
          <w:sz w:val="22"/>
          <w:szCs w:val="22"/>
          <w:highlight w:val="green"/>
        </w:rPr>
        <w:t xml:space="preserve"> </w:t>
      </w:r>
      <w:r w:rsidRPr="00926CF2">
        <w:rPr>
          <w:rFonts w:ascii="Verdana" w:hAnsi="Verdana"/>
          <w:sz w:val="22"/>
          <w:szCs w:val="22"/>
          <w:highlight w:val="green"/>
        </w:rPr>
        <w:t>contratto</w:t>
      </w:r>
      <w:r w:rsidRPr="00926CF2">
        <w:rPr>
          <w:rFonts w:ascii="Verdana" w:hAnsi="Verdana"/>
          <w:spacing w:val="28"/>
          <w:sz w:val="22"/>
          <w:szCs w:val="22"/>
          <w:highlight w:val="green"/>
        </w:rPr>
        <w:t xml:space="preserve"> </w:t>
      </w:r>
      <w:r w:rsidRPr="00926CF2">
        <w:rPr>
          <w:rFonts w:ascii="Verdana" w:hAnsi="Verdana"/>
          <w:spacing w:val="-3"/>
          <w:sz w:val="22"/>
          <w:szCs w:val="22"/>
          <w:highlight w:val="green"/>
        </w:rPr>
        <w:t xml:space="preserve">integrative </w:t>
      </w:r>
      <w:r w:rsidRPr="00926CF2">
        <w:rPr>
          <w:rFonts w:ascii="Verdana" w:hAnsi="Verdana"/>
          <w:sz w:val="22"/>
          <w:szCs w:val="22"/>
          <w:highlight w:val="green"/>
        </w:rPr>
        <w:t>che prevede l’attivazione dell’istituto</w:t>
      </w:r>
      <w:r w:rsidRPr="00926CF2">
        <w:rPr>
          <w:rFonts w:ascii="Verdana" w:hAnsi="Verdana"/>
          <w:sz w:val="22"/>
          <w:szCs w:val="22"/>
        </w:rPr>
        <w:t>, con la previsione delle necessarie risorse finanziarie.</w:t>
      </w:r>
    </w:p>
    <w:p w:rsidR="000C55CC" w:rsidRPr="00926CF2" w:rsidRDefault="000C55CC" w:rsidP="002E4E8D">
      <w:pPr>
        <w:pStyle w:val="Paragrafoelenco"/>
        <w:widowControl w:val="0"/>
        <w:numPr>
          <w:ilvl w:val="0"/>
          <w:numId w:val="32"/>
        </w:numPr>
        <w:tabs>
          <w:tab w:val="left" w:pos="404"/>
        </w:tabs>
        <w:autoSpaceDE w:val="0"/>
        <w:autoSpaceDN w:val="0"/>
        <w:ind w:right="113" w:firstLine="0"/>
        <w:rPr>
          <w:rFonts w:ascii="Verdana" w:hAnsi="Verdana"/>
          <w:sz w:val="22"/>
          <w:szCs w:val="22"/>
        </w:rPr>
      </w:pPr>
      <w:r w:rsidRPr="00926CF2">
        <w:rPr>
          <w:rFonts w:ascii="Verdana" w:hAnsi="Verdana"/>
          <w:sz w:val="22"/>
          <w:szCs w:val="22"/>
          <w:highlight w:val="green"/>
        </w:rPr>
        <w:t>L’esito della procedura selettiva ha una vigenza limitata al solo anno per il quale è stata prevista l’attribuzione della progressione</w:t>
      </w:r>
      <w:r w:rsidRPr="00926CF2">
        <w:rPr>
          <w:rFonts w:ascii="Verdana" w:hAnsi="Verdana"/>
          <w:spacing w:val="-13"/>
          <w:sz w:val="22"/>
          <w:szCs w:val="22"/>
          <w:highlight w:val="green"/>
        </w:rPr>
        <w:t xml:space="preserve"> </w:t>
      </w:r>
      <w:r w:rsidRPr="00926CF2">
        <w:rPr>
          <w:rFonts w:ascii="Verdana" w:hAnsi="Verdana"/>
          <w:sz w:val="22"/>
          <w:szCs w:val="22"/>
          <w:highlight w:val="green"/>
        </w:rPr>
        <w:t>economica</w:t>
      </w:r>
      <w:r w:rsidRPr="00926CF2">
        <w:rPr>
          <w:rFonts w:ascii="Verdana" w:hAnsi="Verdana"/>
          <w:sz w:val="22"/>
          <w:szCs w:val="22"/>
        </w:rPr>
        <w:t>.</w:t>
      </w:r>
    </w:p>
    <w:p w:rsidR="000C55CC" w:rsidRPr="00926CF2" w:rsidRDefault="000C55CC" w:rsidP="002E4E8D">
      <w:pPr>
        <w:pStyle w:val="Paragrafoelenco"/>
        <w:widowControl w:val="0"/>
        <w:numPr>
          <w:ilvl w:val="0"/>
          <w:numId w:val="32"/>
        </w:numPr>
        <w:tabs>
          <w:tab w:val="left" w:pos="401"/>
        </w:tabs>
        <w:autoSpaceDE w:val="0"/>
        <w:autoSpaceDN w:val="0"/>
        <w:ind w:left="113" w:right="109" w:hanging="1"/>
        <w:rPr>
          <w:rFonts w:ascii="Verdana" w:hAnsi="Verdana"/>
          <w:sz w:val="22"/>
          <w:szCs w:val="22"/>
        </w:rPr>
      </w:pPr>
      <w:r w:rsidRPr="00926CF2">
        <w:rPr>
          <w:rFonts w:ascii="Verdana" w:hAnsi="Verdana"/>
          <w:sz w:val="22"/>
          <w:szCs w:val="22"/>
          <w:highlight w:val="green"/>
        </w:rPr>
        <w:t xml:space="preserve">Il personale comandato o distaccato presso enti, amministrazioni, aziende ha diritto di partecipare alle selezioni per le </w:t>
      </w:r>
      <w:r w:rsidRPr="00926CF2">
        <w:rPr>
          <w:rFonts w:ascii="Verdana" w:hAnsi="Verdana"/>
          <w:spacing w:val="-3"/>
          <w:sz w:val="22"/>
          <w:szCs w:val="22"/>
          <w:highlight w:val="green"/>
        </w:rPr>
        <w:t xml:space="preserve">progressioni </w:t>
      </w:r>
      <w:r w:rsidRPr="00926CF2">
        <w:rPr>
          <w:rFonts w:ascii="Verdana" w:hAnsi="Verdana"/>
          <w:sz w:val="22"/>
          <w:szCs w:val="22"/>
          <w:highlight w:val="green"/>
        </w:rPr>
        <w:t>orizzontali previste per il restante personale dell’ente di effettiva appartenenza</w:t>
      </w:r>
      <w:r w:rsidRPr="00926CF2">
        <w:rPr>
          <w:rFonts w:ascii="Verdana" w:hAnsi="Verdana"/>
          <w:sz w:val="22"/>
          <w:szCs w:val="22"/>
        </w:rPr>
        <w:t xml:space="preserve">. A tal fine l’ente di appartenenza concorda le </w:t>
      </w:r>
      <w:r w:rsidRPr="00926CF2">
        <w:rPr>
          <w:rFonts w:ascii="Verdana" w:hAnsi="Verdana"/>
          <w:spacing w:val="-3"/>
          <w:sz w:val="22"/>
          <w:szCs w:val="22"/>
        </w:rPr>
        <w:t xml:space="preserve">modalità </w:t>
      </w:r>
      <w:r w:rsidRPr="00926CF2">
        <w:rPr>
          <w:rFonts w:ascii="Verdana" w:hAnsi="Verdana"/>
          <w:sz w:val="22"/>
          <w:szCs w:val="22"/>
        </w:rPr>
        <w:t>per acquisire dall’ente di utilizzazione le informazioni e le eventuali valutazioni richieste secondo la propria</w:t>
      </w:r>
      <w:r w:rsidRPr="00926CF2">
        <w:rPr>
          <w:rFonts w:ascii="Verdana" w:hAnsi="Verdana"/>
          <w:spacing w:val="-33"/>
          <w:sz w:val="22"/>
          <w:szCs w:val="22"/>
        </w:rPr>
        <w:t xml:space="preserve"> </w:t>
      </w:r>
      <w:r w:rsidRPr="00926CF2">
        <w:rPr>
          <w:rFonts w:ascii="Verdana" w:hAnsi="Verdana"/>
          <w:sz w:val="22"/>
          <w:szCs w:val="22"/>
        </w:rPr>
        <w:t>disciplina.</w:t>
      </w:r>
    </w:p>
    <w:p w:rsidR="000C55CC" w:rsidRPr="00926CF2" w:rsidRDefault="000C55CC" w:rsidP="002E4E8D">
      <w:pPr>
        <w:pStyle w:val="Paragrafoelenco"/>
        <w:widowControl w:val="0"/>
        <w:numPr>
          <w:ilvl w:val="0"/>
          <w:numId w:val="32"/>
        </w:numPr>
        <w:tabs>
          <w:tab w:val="left" w:pos="622"/>
        </w:tabs>
        <w:autoSpaceDE w:val="0"/>
        <w:autoSpaceDN w:val="0"/>
        <w:ind w:right="112" w:firstLine="1"/>
        <w:rPr>
          <w:rFonts w:ascii="Verdana" w:hAnsi="Verdana"/>
          <w:sz w:val="22"/>
          <w:szCs w:val="22"/>
        </w:rPr>
      </w:pPr>
      <w:r w:rsidRPr="00926CF2">
        <w:rPr>
          <w:rFonts w:ascii="Verdana" w:hAnsi="Verdana"/>
          <w:sz w:val="22"/>
          <w:szCs w:val="22"/>
          <w:highlight w:val="darkGray"/>
        </w:rPr>
        <w:t>Sono fatte salve le procedure di attribuzione della progressione economica orizzontale ancora in corso all’atto della sottoscrizione definitiva del presente</w:t>
      </w:r>
      <w:r w:rsidRPr="00926CF2">
        <w:rPr>
          <w:rFonts w:ascii="Verdana" w:hAnsi="Verdana"/>
          <w:spacing w:val="-31"/>
          <w:sz w:val="22"/>
          <w:szCs w:val="22"/>
          <w:highlight w:val="darkGray"/>
        </w:rPr>
        <w:t xml:space="preserve"> </w:t>
      </w:r>
      <w:r w:rsidRPr="00926CF2">
        <w:rPr>
          <w:rFonts w:ascii="Verdana" w:hAnsi="Verdana"/>
          <w:sz w:val="22"/>
          <w:szCs w:val="22"/>
          <w:highlight w:val="darkGray"/>
        </w:rPr>
        <w:t>CCNL</w:t>
      </w:r>
      <w:r w:rsidRPr="00926CF2">
        <w:rPr>
          <w:rFonts w:ascii="Verdana" w:hAnsi="Verdana"/>
          <w:sz w:val="22"/>
          <w:szCs w:val="22"/>
        </w:rPr>
        <w:t>.</w:t>
      </w:r>
    </w:p>
    <w:p w:rsidR="000C55CC" w:rsidRDefault="000C55CC" w:rsidP="002E4E8D">
      <w:pPr>
        <w:spacing w:line="240" w:lineRule="auto"/>
        <w:rPr>
          <w:sz w:val="22"/>
          <w:szCs w:val="22"/>
        </w:rPr>
      </w:pPr>
    </w:p>
    <w:p w:rsidR="007075C8" w:rsidRDefault="007075C8" w:rsidP="002E4E8D">
      <w:pPr>
        <w:spacing w:line="240" w:lineRule="auto"/>
        <w:rPr>
          <w:sz w:val="22"/>
          <w:szCs w:val="22"/>
        </w:rPr>
      </w:pPr>
    </w:p>
    <w:p w:rsidR="007075C8" w:rsidRDefault="007075C8" w:rsidP="002E4E8D">
      <w:pPr>
        <w:pStyle w:val="Titolo2"/>
        <w:spacing w:after="0"/>
      </w:pPr>
      <w:bookmarkStart w:id="120" w:name="_Toc512463292"/>
      <w:r>
        <w:t>D6) Il premio di efficienza</w:t>
      </w:r>
      <w:bookmarkEnd w:id="120"/>
    </w:p>
    <w:p w:rsidR="007075C8" w:rsidRPr="001755DF" w:rsidRDefault="007075C8" w:rsidP="002E4E8D">
      <w:pPr>
        <w:pStyle w:val="Titolo3"/>
        <w:spacing w:after="0"/>
      </w:pPr>
      <w:bookmarkStart w:id="121" w:name="_Toc512463293"/>
      <w:r>
        <w:t>Art. 27 d.lgs. n. 150/2009 -</w:t>
      </w:r>
      <w:r w:rsidRPr="001755DF">
        <w:t xml:space="preserve"> Premio di efficienza</w:t>
      </w:r>
      <w:bookmarkEnd w:id="121"/>
      <w:r w:rsidRPr="001755DF">
        <w:t xml:space="preserve"> </w:t>
      </w:r>
    </w:p>
    <w:p w:rsidR="007075C8" w:rsidRPr="001755DF" w:rsidRDefault="007075C8" w:rsidP="002E4E8D">
      <w:pPr>
        <w:spacing w:line="240" w:lineRule="auto"/>
      </w:pPr>
      <w:r w:rsidRPr="001755DF">
        <w:t>1. Fermo restando quanto disposto dall'</w:t>
      </w:r>
      <w:hyperlink r:id="rId31" w:anchor="id=10LX0000607222ART115,__m=document" w:history="1">
        <w:r w:rsidRPr="001755DF">
          <w:t>articolo 61 del decreto-legge 25 giugno 2008, n. 112</w:t>
        </w:r>
      </w:hyperlink>
      <w:r w:rsidRPr="001755DF">
        <w:t xml:space="preserve">, convertito, con modificazioni, dalla </w:t>
      </w:r>
      <w:hyperlink r:id="rId32" w:anchor="id=10LX0000609570ART0,__m=document" w:history="1">
        <w:r w:rsidRPr="001755DF">
          <w:t>legge 6 agosto 2008, n. 133</w:t>
        </w:r>
      </w:hyperlink>
      <w:r w:rsidRPr="001755DF">
        <w:t>, e dall'</w:t>
      </w:r>
      <w:hyperlink r:id="rId33" w:anchor="id=10LX0000637632ART27,__m=document" w:history="1">
        <w:r w:rsidRPr="001755DF">
          <w:t>articolo 2, commi 33 e 34, della legge 22 dicembre 2008, n. 203</w:t>
        </w:r>
      </w:hyperlink>
      <w:r w:rsidRPr="001755DF">
        <w:t xml:space="preserve">, </w:t>
      </w:r>
      <w:r w:rsidRPr="00E7288D">
        <w:rPr>
          <w:highlight w:val="green"/>
        </w:rPr>
        <w:t>una quota fino al 30 per cento dei risparmi sui costi di funzionamento</w:t>
      </w:r>
      <w:r w:rsidRPr="001755DF">
        <w:t xml:space="preserve"> </w:t>
      </w:r>
      <w:r w:rsidRPr="00E7288D">
        <w:rPr>
          <w:u w:val="single"/>
        </w:rPr>
        <w:t>derivanti da processi di ristrutturazione, riorganizzazione e innovazione</w:t>
      </w:r>
      <w:r w:rsidRPr="001755DF">
        <w:t xml:space="preserve"> all'interno delle pubbliche amministrazioni </w:t>
      </w:r>
      <w:r w:rsidRPr="00E7288D">
        <w:rPr>
          <w:highlight w:val="green"/>
        </w:rPr>
        <w:t>è destinata, in misura fino a due terzi, a premiare, secondo criteri generali definiti dalla contrattazione collettiva integrativa, il personale direttamente e proficuamente coinvolto</w:t>
      </w:r>
      <w:r w:rsidRPr="001755DF">
        <w:t xml:space="preserve"> </w:t>
      </w:r>
      <w:r w:rsidRPr="00E7288D">
        <w:rPr>
          <w:b/>
        </w:rPr>
        <w:t>e</w:t>
      </w:r>
      <w:r w:rsidRPr="001755DF">
        <w:t xml:space="preserve"> </w:t>
      </w:r>
      <w:r w:rsidRPr="00E7288D">
        <w:rPr>
          <w:highlight w:val="green"/>
        </w:rPr>
        <w:t>per la parte residua ad incrementare le somme disponibili per la contrattazione stessa.</w:t>
      </w:r>
    </w:p>
    <w:p w:rsidR="007075C8" w:rsidRPr="001755DF" w:rsidRDefault="007075C8" w:rsidP="002E4E8D">
      <w:pPr>
        <w:spacing w:line="240" w:lineRule="auto"/>
      </w:pPr>
      <w:r w:rsidRPr="001755DF">
        <w:t xml:space="preserve">2. </w:t>
      </w:r>
      <w:r w:rsidRPr="00E7288D">
        <w:rPr>
          <w:u w:val="single"/>
        </w:rPr>
        <w:t>Le risorse di cui al comma 1 possono essere utilizzate solo se i risparmi sono stati documentati nella Relazione di performance, validati dall'Organismo di valutazione</w:t>
      </w:r>
      <w:r w:rsidRPr="001755DF">
        <w:t xml:space="preserve"> di cui all'</w:t>
      </w:r>
      <w:hyperlink r:id="rId34" w:anchor="10LX0000651379ART44" w:history="1">
        <w:r w:rsidRPr="001755DF">
          <w:t>articolo 14</w:t>
        </w:r>
      </w:hyperlink>
      <w:r w:rsidRPr="001755DF">
        <w:t xml:space="preserve"> </w:t>
      </w:r>
      <w:r w:rsidRPr="00E7288D">
        <w:rPr>
          <w:b/>
        </w:rPr>
        <w:t>e</w:t>
      </w:r>
      <w:r w:rsidRPr="001755DF">
        <w:t xml:space="preserve"> </w:t>
      </w:r>
      <w:r w:rsidRPr="00E7288D">
        <w:rPr>
          <w:u w:val="single"/>
        </w:rPr>
        <w:t>verificati dal Ministero dell'economia e delle finanze</w:t>
      </w:r>
      <w:r w:rsidRPr="001755DF">
        <w:t xml:space="preserve"> - Dipartimento della Ragioneria generale dello Stato.</w:t>
      </w:r>
    </w:p>
    <w:p w:rsidR="007075C8" w:rsidRPr="00926CF2" w:rsidRDefault="007075C8" w:rsidP="002E4E8D">
      <w:pPr>
        <w:spacing w:line="240" w:lineRule="auto"/>
        <w:rPr>
          <w:sz w:val="22"/>
          <w:szCs w:val="22"/>
        </w:rPr>
      </w:pPr>
      <w:r w:rsidRPr="00E7288D">
        <w:rPr>
          <w:b/>
        </w:rPr>
        <w:t>3.</w:t>
      </w:r>
      <w:r w:rsidRPr="001755DF">
        <w:t xml:space="preserve"> Le risorse di cui al comma 1 per le regioni, anche per quanto concerne i propri enti e le amministrazioni del Servizio sanitario nazionale, e i relativi enti dipendenti, nonché </w:t>
      </w:r>
      <w:r w:rsidRPr="00E7288D">
        <w:rPr>
          <w:highlight w:val="green"/>
        </w:rPr>
        <w:t>per gli enti locali</w:t>
      </w:r>
      <w:r w:rsidRPr="001755DF">
        <w:t xml:space="preserve"> </w:t>
      </w:r>
      <w:r w:rsidRPr="00E7288D">
        <w:rPr>
          <w:highlight w:val="green"/>
        </w:rPr>
        <w:t>possono essere utilizzate solo se i risparmi sono stati documentati nella Relazione di performance e validati dal proprio organismo di valutazione</w:t>
      </w:r>
      <w:r w:rsidRPr="001755DF">
        <w:t>.</w:t>
      </w:r>
    </w:p>
    <w:p w:rsidR="00E7288D" w:rsidRDefault="00E7288D" w:rsidP="002E4E8D">
      <w:pPr>
        <w:spacing w:line="240" w:lineRule="auto"/>
        <w:jc w:val="left"/>
        <w:rPr>
          <w:sz w:val="22"/>
          <w:szCs w:val="22"/>
        </w:rPr>
      </w:pPr>
      <w:r>
        <w:rPr>
          <w:sz w:val="22"/>
          <w:szCs w:val="22"/>
        </w:rPr>
        <w:br w:type="page"/>
      </w:r>
    </w:p>
    <w:p w:rsidR="003D1D0B" w:rsidRPr="00926CF2" w:rsidRDefault="00AF0200" w:rsidP="002E4E8D">
      <w:pPr>
        <w:pStyle w:val="Titolo1"/>
        <w:spacing w:after="0"/>
        <w:rPr>
          <w:sz w:val="22"/>
          <w:szCs w:val="22"/>
        </w:rPr>
      </w:pPr>
      <w:bookmarkStart w:id="122" w:name="_Toc512463294"/>
      <w:r w:rsidRPr="00926CF2">
        <w:rPr>
          <w:sz w:val="22"/>
          <w:szCs w:val="22"/>
        </w:rPr>
        <w:lastRenderedPageBreak/>
        <w:t>E)</w:t>
      </w:r>
      <w:r w:rsidR="003D1D0B" w:rsidRPr="00926CF2">
        <w:rPr>
          <w:sz w:val="22"/>
          <w:szCs w:val="22"/>
        </w:rPr>
        <w:t xml:space="preserve"> </w:t>
      </w:r>
      <w:r w:rsidRPr="00926CF2">
        <w:rPr>
          <w:sz w:val="22"/>
          <w:szCs w:val="22"/>
        </w:rPr>
        <w:t xml:space="preserve">I </w:t>
      </w:r>
      <w:r w:rsidR="003D1D0B" w:rsidRPr="00926CF2">
        <w:rPr>
          <w:sz w:val="22"/>
          <w:szCs w:val="22"/>
        </w:rPr>
        <w:t>poteri di certificazione (sulla costituzione del fondo) e controllo (sulla distribuzione) spettanti all’organo di revisione</w:t>
      </w:r>
      <w:r w:rsidRPr="00926CF2">
        <w:rPr>
          <w:sz w:val="22"/>
          <w:szCs w:val="22"/>
        </w:rPr>
        <w:t>.</w:t>
      </w:r>
      <w:bookmarkEnd w:id="122"/>
    </w:p>
    <w:p w:rsidR="009C2A42" w:rsidRPr="00926CF2" w:rsidRDefault="00C924CC" w:rsidP="002E4E8D">
      <w:pPr>
        <w:pStyle w:val="Titolo2"/>
        <w:spacing w:after="0"/>
        <w:rPr>
          <w:sz w:val="22"/>
          <w:szCs w:val="22"/>
        </w:rPr>
      </w:pPr>
      <w:bookmarkStart w:id="123" w:name="_Toc512463295"/>
      <w:r w:rsidRPr="00926CF2">
        <w:rPr>
          <w:sz w:val="22"/>
          <w:szCs w:val="22"/>
        </w:rPr>
        <w:t>E1</w:t>
      </w:r>
      <w:r w:rsidR="009C2A42" w:rsidRPr="00926CF2">
        <w:rPr>
          <w:sz w:val="22"/>
          <w:szCs w:val="22"/>
        </w:rPr>
        <w:t>) La certificazione del fondo per la contrattazione integrativa</w:t>
      </w:r>
      <w:bookmarkEnd w:id="123"/>
    </w:p>
    <w:p w:rsidR="009C2A42" w:rsidRPr="00926CF2" w:rsidRDefault="009C2A42" w:rsidP="002E4E8D">
      <w:pPr>
        <w:pStyle w:val="Titolo3"/>
        <w:spacing w:after="0"/>
        <w:rPr>
          <w:szCs w:val="22"/>
        </w:rPr>
      </w:pPr>
      <w:bookmarkStart w:id="124" w:name="_Toc512463296"/>
      <w:r w:rsidRPr="00926CF2">
        <w:rPr>
          <w:szCs w:val="22"/>
        </w:rPr>
        <w:t>Articolo 40-</w:t>
      </w:r>
      <w:r w:rsidRPr="00926CF2">
        <w:rPr>
          <w:i/>
          <w:szCs w:val="22"/>
        </w:rPr>
        <w:t>bis</w:t>
      </w:r>
      <w:r w:rsidRPr="00926CF2">
        <w:rPr>
          <w:szCs w:val="22"/>
        </w:rPr>
        <w:t xml:space="preserve"> d.lgs. n. 165/2001 - Controlli in mater</w:t>
      </w:r>
      <w:r w:rsidR="00C924CC" w:rsidRPr="00926CF2">
        <w:rPr>
          <w:szCs w:val="22"/>
        </w:rPr>
        <w:t>ia di contrattazione integrativa</w:t>
      </w:r>
      <w:bookmarkEnd w:id="124"/>
    </w:p>
    <w:p w:rsidR="009C2A42" w:rsidRPr="00926CF2" w:rsidRDefault="009C2A42" w:rsidP="002E4E8D">
      <w:pPr>
        <w:spacing w:line="240" w:lineRule="auto"/>
        <w:rPr>
          <w:sz w:val="22"/>
          <w:szCs w:val="22"/>
        </w:rPr>
      </w:pPr>
      <w:r w:rsidRPr="00926CF2">
        <w:rPr>
          <w:sz w:val="22"/>
          <w:szCs w:val="22"/>
        </w:rPr>
        <w:t xml:space="preserve">1. Il controllo sulla </w:t>
      </w:r>
      <w:r w:rsidRPr="00926CF2">
        <w:rPr>
          <w:sz w:val="22"/>
          <w:szCs w:val="22"/>
          <w:highlight w:val="green"/>
        </w:rPr>
        <w:t xml:space="preserve">compatibilità dei costi della contrattazione collettiva integrativa con i vincoli di bilancio </w:t>
      </w:r>
      <w:r w:rsidRPr="00926CF2">
        <w:rPr>
          <w:b/>
          <w:sz w:val="22"/>
          <w:szCs w:val="22"/>
          <w:highlight w:val="green"/>
        </w:rPr>
        <w:t>e</w:t>
      </w:r>
      <w:r w:rsidRPr="00926CF2">
        <w:rPr>
          <w:sz w:val="22"/>
          <w:szCs w:val="22"/>
          <w:highlight w:val="green"/>
        </w:rPr>
        <w:t xml:space="preserve"> quelli derivanti dall'applicazione delle norme di legge</w:t>
      </w:r>
      <w:r w:rsidRPr="00926CF2">
        <w:rPr>
          <w:sz w:val="22"/>
          <w:szCs w:val="22"/>
        </w:rPr>
        <w:t xml:space="preserve">, </w:t>
      </w:r>
      <w:r w:rsidRPr="00926CF2">
        <w:rPr>
          <w:sz w:val="22"/>
          <w:szCs w:val="22"/>
          <w:highlight w:val="green"/>
        </w:rPr>
        <w:t>con particolare riferimento alle disposizioni inderogabili che incidono sulla misura e sulla corresponsione dei trattamenti accessori, è effettuato dal collegio dei revisori dei conti</w:t>
      </w:r>
      <w:r w:rsidRPr="00926CF2">
        <w:rPr>
          <w:sz w:val="22"/>
          <w:szCs w:val="22"/>
        </w:rPr>
        <w:t xml:space="preserve">, dal collegio sindacale, dagli uffici centrali di bilancio o dagli analoghi organi previsti dai rispettivi ordinamenti. </w:t>
      </w:r>
      <w:r w:rsidRPr="00926CF2">
        <w:rPr>
          <w:sz w:val="22"/>
          <w:szCs w:val="22"/>
          <w:highlight w:val="green"/>
        </w:rPr>
        <w:t>Qualora dai contratti integrativi derivino costi non compatibili con i rispettivi vincoli di bilancio delle amministrazioni, si applicano le disposizioni di cui all' articolo 40, comma 3-quinquies, sesto periodo.</w:t>
      </w:r>
      <w:r w:rsidRPr="00926CF2">
        <w:rPr>
          <w:sz w:val="22"/>
          <w:szCs w:val="22"/>
        </w:rPr>
        <w:t xml:space="preserve"> </w:t>
      </w:r>
    </w:p>
    <w:p w:rsidR="009C2A42" w:rsidRPr="00E7288D" w:rsidRDefault="009C2A42" w:rsidP="002E4E8D">
      <w:pPr>
        <w:spacing w:line="240" w:lineRule="auto"/>
        <w:rPr>
          <w:szCs w:val="22"/>
        </w:rPr>
      </w:pPr>
      <w:r w:rsidRPr="00E7288D">
        <w:rPr>
          <w:szCs w:val="22"/>
        </w:rPr>
        <w:t xml:space="preserve">3. Le amministrazioni pubbliche di cui all'articolo 1, comma 2, inviano entro il 31 maggio di ogni anno, specifiche informazioni sui costi della contrattazione integrativa, certificate dagli organi di controllo interno, al Ministero dell'economia e delle finanze, che predispone, allo scopo, uno specifico modello di rilevazione, d'intesa con la Corte dei conti e con la Presidenza del Consiglio dei Ministri - Dipartimento della funzione pubblica. Tali informazioni sono volte ad accertare, oltre il rispetto dei vincoli finanziari in ordine sia alla consistenza delle risorse assegnate ai fondi per la contrattazione integrativa sia all'evoluzione della consistenza dei fondi e della spesa derivante dai contratti integrativi applicati, anche la concreta definizione ed applicazione di criteri improntati alla premialità, al riconoscimento del merito ed alla valorizzazione dell'impegno e della qualità della performance individuale, con riguardo ai diversi istituti finanziati dalla contrattazione integrativa, nonché a parametri di selettività, con particolare riferimento alle progressioni economiche. Le informazioni sono trasmesse alla Corte dei conti che, ferme restando le ipotesi di responsabilità eventualmente ravvisabili le utilizza, unitamente a quelle trasmesse ai sensi del Titolo V, anche ai fini del referto sul costo del lavoro. </w:t>
      </w:r>
    </w:p>
    <w:p w:rsidR="009C2A42" w:rsidRPr="00E7288D" w:rsidRDefault="009C2A42" w:rsidP="002E4E8D">
      <w:pPr>
        <w:spacing w:line="240" w:lineRule="auto"/>
        <w:rPr>
          <w:szCs w:val="22"/>
        </w:rPr>
      </w:pPr>
      <w:r w:rsidRPr="00E7288D">
        <w:rPr>
          <w:szCs w:val="22"/>
        </w:rPr>
        <w:t>…..</w:t>
      </w:r>
    </w:p>
    <w:p w:rsidR="009C2A42" w:rsidRPr="00926CF2" w:rsidRDefault="009C2A42" w:rsidP="002E4E8D">
      <w:pPr>
        <w:spacing w:line="240" w:lineRule="auto"/>
        <w:rPr>
          <w:sz w:val="22"/>
          <w:szCs w:val="22"/>
        </w:rPr>
      </w:pPr>
      <w:r w:rsidRPr="00926CF2">
        <w:rPr>
          <w:b/>
          <w:sz w:val="22"/>
          <w:szCs w:val="22"/>
        </w:rPr>
        <w:t xml:space="preserve">7. </w:t>
      </w:r>
      <w:r w:rsidRPr="00926CF2">
        <w:rPr>
          <w:sz w:val="22"/>
          <w:szCs w:val="22"/>
          <w:highlight w:val="green"/>
        </w:rPr>
        <w:t>In caso di mancato adempimento delle prescrizioni del presente articolo</w:t>
      </w:r>
      <w:r w:rsidRPr="00926CF2">
        <w:rPr>
          <w:sz w:val="22"/>
          <w:szCs w:val="22"/>
        </w:rPr>
        <w:t xml:space="preserve">, oltre alle sanzioni previste dall'articolo 60, comma 2, </w:t>
      </w:r>
      <w:r w:rsidRPr="00926CF2">
        <w:rPr>
          <w:sz w:val="22"/>
          <w:szCs w:val="22"/>
          <w:highlight w:val="green"/>
        </w:rPr>
        <w:t>è fatto divieto alle amministrazioni di procedere a qualsiasi adeguamento delle risorse destinate alla contrattazione integrativa</w:t>
      </w:r>
      <w:r w:rsidRPr="00926CF2">
        <w:rPr>
          <w:sz w:val="22"/>
          <w:szCs w:val="22"/>
        </w:rPr>
        <w:t xml:space="preserve">. </w:t>
      </w:r>
      <w:r w:rsidRPr="00926CF2">
        <w:rPr>
          <w:sz w:val="22"/>
          <w:szCs w:val="22"/>
          <w:u w:val="single"/>
        </w:rPr>
        <w:t>Gli organi di controllo previsti dal comma 1 vigilano sulla corretta applicazione delle disposizioni del presente articolo</w:t>
      </w:r>
      <w:r w:rsidRPr="00926CF2">
        <w:rPr>
          <w:sz w:val="22"/>
          <w:szCs w:val="22"/>
        </w:rPr>
        <w:t>.</w:t>
      </w:r>
    </w:p>
    <w:p w:rsidR="009C2A42" w:rsidRPr="00926CF2" w:rsidRDefault="009C2A42" w:rsidP="002E4E8D">
      <w:pPr>
        <w:spacing w:line="240" w:lineRule="auto"/>
        <w:rPr>
          <w:sz w:val="22"/>
          <w:szCs w:val="22"/>
        </w:rPr>
      </w:pPr>
    </w:p>
    <w:p w:rsidR="009C2A42" w:rsidRPr="00926CF2" w:rsidRDefault="009C2A42" w:rsidP="002E4E8D">
      <w:pPr>
        <w:pStyle w:val="Titolo3"/>
        <w:spacing w:after="0"/>
        <w:rPr>
          <w:i/>
          <w:szCs w:val="22"/>
        </w:rPr>
      </w:pPr>
      <w:bookmarkStart w:id="125" w:name="_Toc512463297"/>
      <w:r w:rsidRPr="00926CF2">
        <w:rPr>
          <w:szCs w:val="22"/>
        </w:rPr>
        <w:t>Articolo 40 d.lgs. n. 165/2001, post. d.lgs. n. 75/2017</w:t>
      </w:r>
      <w:r w:rsidRPr="00926CF2">
        <w:rPr>
          <w:i/>
          <w:szCs w:val="22"/>
        </w:rPr>
        <w:t xml:space="preserve"> - Contratti collettivi nazionali e integrativi</w:t>
      </w:r>
      <w:bookmarkEnd w:id="125"/>
    </w:p>
    <w:p w:rsidR="00C924CC" w:rsidRPr="00926CF2" w:rsidRDefault="00C924CC" w:rsidP="002E4E8D">
      <w:pPr>
        <w:spacing w:line="240" w:lineRule="auto"/>
        <w:rPr>
          <w:b/>
          <w:sz w:val="22"/>
          <w:szCs w:val="22"/>
        </w:rPr>
      </w:pPr>
      <w:r w:rsidRPr="00926CF2">
        <w:rPr>
          <w:b/>
          <w:sz w:val="22"/>
          <w:szCs w:val="22"/>
        </w:rPr>
        <w:t>……………………….</w:t>
      </w:r>
    </w:p>
    <w:p w:rsidR="009C2A42" w:rsidRPr="00926CF2" w:rsidRDefault="009C2A42" w:rsidP="002E4E8D">
      <w:pPr>
        <w:spacing w:line="240" w:lineRule="auto"/>
        <w:rPr>
          <w:sz w:val="22"/>
          <w:szCs w:val="22"/>
        </w:rPr>
      </w:pPr>
      <w:r w:rsidRPr="00926CF2">
        <w:rPr>
          <w:b/>
          <w:sz w:val="22"/>
          <w:szCs w:val="22"/>
        </w:rPr>
        <w:t>3-sexies</w:t>
      </w:r>
      <w:r w:rsidRPr="00926CF2">
        <w:rPr>
          <w:sz w:val="22"/>
          <w:szCs w:val="22"/>
        </w:rPr>
        <w:t xml:space="preserve">. </w:t>
      </w:r>
      <w:r w:rsidRPr="00926CF2">
        <w:rPr>
          <w:sz w:val="22"/>
          <w:szCs w:val="22"/>
          <w:highlight w:val="green"/>
        </w:rPr>
        <w:t>A corredo di ogni contratto integrativo le pubbliche amministrazioni redigono una relazione tecnico-finanziaria ed una relazione illustrativa</w:t>
      </w:r>
      <w:r w:rsidRPr="00926CF2">
        <w:rPr>
          <w:sz w:val="22"/>
          <w:szCs w:val="22"/>
        </w:rPr>
        <w:t xml:space="preserve">, utilizzando gli schemi appositamente predisposti e resi disponibili tramite i rispettivi siti istituzionali dal Ministero dell'economia e delle finanze di intesa con il Dipartimento della funzione pubblica. </w:t>
      </w:r>
      <w:r w:rsidRPr="00926CF2">
        <w:rPr>
          <w:sz w:val="22"/>
          <w:szCs w:val="22"/>
          <w:highlight w:val="green"/>
        </w:rPr>
        <w:t>Tali relazioni vengono certificate dagli organi di controllo di cui all'</w:t>
      </w:r>
      <w:hyperlink r:id="rId35" w:anchor="10LX0000145985ART46" w:history="1">
        <w:r w:rsidRPr="00926CF2">
          <w:rPr>
            <w:sz w:val="22"/>
            <w:szCs w:val="22"/>
            <w:highlight w:val="green"/>
          </w:rPr>
          <w:t>articolo 40-bis</w:t>
        </w:r>
      </w:hyperlink>
      <w:r w:rsidRPr="00926CF2">
        <w:rPr>
          <w:sz w:val="22"/>
          <w:szCs w:val="22"/>
          <w:highlight w:val="green"/>
        </w:rPr>
        <w:t>, comma 1.</w:t>
      </w:r>
      <w:r w:rsidRPr="00926CF2">
        <w:rPr>
          <w:sz w:val="22"/>
          <w:szCs w:val="22"/>
        </w:rPr>
        <w:t xml:space="preserve"> </w:t>
      </w:r>
    </w:p>
    <w:p w:rsidR="009C2A42" w:rsidRPr="00926CF2" w:rsidRDefault="009C2A42" w:rsidP="002E4E8D">
      <w:pPr>
        <w:spacing w:line="240" w:lineRule="auto"/>
        <w:rPr>
          <w:sz w:val="22"/>
          <w:szCs w:val="22"/>
        </w:rPr>
      </w:pPr>
      <w:r w:rsidRPr="00926CF2">
        <w:rPr>
          <w:sz w:val="22"/>
          <w:szCs w:val="22"/>
        </w:rPr>
        <w:t>4. Le pubbliche amministrazioni adempiono agli obblighi assunti con i contratti collettivi nazionali o integrativi dalla data della sottoscrizione definitiva e ne assicurano l'osservanza nelle forme previste dai rispettivi ordinamenti.</w:t>
      </w:r>
    </w:p>
    <w:p w:rsidR="009C2A42" w:rsidRPr="00926CF2" w:rsidRDefault="009C2A42" w:rsidP="002E4E8D">
      <w:pPr>
        <w:spacing w:line="240" w:lineRule="auto"/>
        <w:rPr>
          <w:sz w:val="22"/>
          <w:szCs w:val="22"/>
        </w:rPr>
      </w:pPr>
      <w:r w:rsidRPr="00926CF2">
        <w:rPr>
          <w:b/>
          <w:sz w:val="22"/>
          <w:szCs w:val="22"/>
        </w:rPr>
        <w:t>4-bis.</w:t>
      </w:r>
      <w:r w:rsidRPr="00926CF2">
        <w:rPr>
          <w:sz w:val="22"/>
          <w:szCs w:val="22"/>
        </w:rPr>
        <w:t xml:space="preserve"> </w:t>
      </w:r>
      <w:r w:rsidRPr="00926CF2">
        <w:rPr>
          <w:sz w:val="22"/>
          <w:szCs w:val="22"/>
          <w:highlight w:val="cyan"/>
        </w:rPr>
        <w:t>I contratti collettivi nazionali di lavoro devono prevedere</w:t>
      </w:r>
      <w:r w:rsidRPr="00926CF2">
        <w:rPr>
          <w:sz w:val="22"/>
          <w:szCs w:val="22"/>
        </w:rPr>
        <w:t xml:space="preserve"> </w:t>
      </w:r>
      <w:r w:rsidRPr="00926CF2">
        <w:rPr>
          <w:sz w:val="22"/>
          <w:szCs w:val="22"/>
          <w:highlight w:val="cyan"/>
        </w:rPr>
        <w:t>apposite clausole che impediscono incrementi della consistenza complessiva delle risorse destinate ai trattamenti economici accessori</w:t>
      </w:r>
      <w:r w:rsidRPr="00926CF2">
        <w:rPr>
          <w:sz w:val="22"/>
          <w:szCs w:val="22"/>
        </w:rPr>
        <w:t xml:space="preserve">, nei casi in cui i </w:t>
      </w:r>
      <w:r w:rsidRPr="00926CF2">
        <w:rPr>
          <w:sz w:val="22"/>
          <w:szCs w:val="22"/>
          <w:highlight w:val="cyan"/>
        </w:rPr>
        <w:t>dati sulle assenze</w:t>
      </w:r>
      <w:r w:rsidRPr="00926CF2">
        <w:rPr>
          <w:sz w:val="22"/>
          <w:szCs w:val="22"/>
        </w:rPr>
        <w:t xml:space="preserve">, a livello di amministrazione o di sede di contrattazione integrativa, rilevati a consuntivo, evidenzino, anche con riferimento alla concentrazione in determinati periodi in cui è necessario assicurare continuità nell'erogazione dei servizi all'utenza o, comunque, in continuità con le giornate festive e di riposo settimanale, significativi scostamenti rispetto a dati medi annuali nazionali o di settore. </w:t>
      </w:r>
    </w:p>
    <w:p w:rsidR="009C2A42" w:rsidRPr="00926CF2" w:rsidRDefault="009C2A42" w:rsidP="002E4E8D">
      <w:pPr>
        <w:spacing w:line="240" w:lineRule="auto"/>
        <w:rPr>
          <w:sz w:val="22"/>
          <w:szCs w:val="22"/>
        </w:rPr>
      </w:pPr>
      <w:r w:rsidRPr="00926CF2">
        <w:rPr>
          <w:b/>
          <w:sz w:val="22"/>
          <w:szCs w:val="22"/>
        </w:rPr>
        <w:lastRenderedPageBreak/>
        <w:t>4-ter.</w:t>
      </w:r>
      <w:r w:rsidRPr="00926CF2">
        <w:rPr>
          <w:sz w:val="22"/>
          <w:szCs w:val="22"/>
        </w:rPr>
        <w:t xml:space="preserve"> Al fine di semplificare la gestione amministrativa dei fondi destinati alla contrattazione integrativa e di consentirne un utilizzo più funzionale ad obiettivi di valorizzazione degli apporti del personale, nonché di miglioramento della produttività e della qualità dei servizi, </w:t>
      </w:r>
      <w:r w:rsidRPr="00926CF2">
        <w:rPr>
          <w:sz w:val="22"/>
          <w:szCs w:val="22"/>
          <w:highlight w:val="cyan"/>
        </w:rPr>
        <w:t>la contrattazione collettiva nazionale provvede al riordino, alla razionalizzazione ed alla semplificazione delle discipline in materia di dotazione ed utilizzo dei fondi destinati alla contrattazione integrativa.</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p>
    <w:p w:rsidR="009C2A42" w:rsidRPr="00926CF2" w:rsidRDefault="009C2A42" w:rsidP="002E4E8D">
      <w:pPr>
        <w:pStyle w:val="Titolo3"/>
        <w:spacing w:after="0"/>
        <w:rPr>
          <w:szCs w:val="22"/>
        </w:rPr>
      </w:pPr>
      <w:bookmarkStart w:id="126" w:name="_Toc512463298"/>
      <w:r w:rsidRPr="00926CF2">
        <w:rPr>
          <w:szCs w:val="22"/>
        </w:rPr>
        <w:t>Art. 4 CCNL Autonomie locali del 22/01/2004 - Tempi e procedure per la stipulazione dei contratti decentrati integrativi</w:t>
      </w:r>
      <w:bookmarkEnd w:id="126"/>
    </w:p>
    <w:p w:rsidR="009C2A42" w:rsidRPr="00926CF2" w:rsidRDefault="009C2A42" w:rsidP="002E4E8D">
      <w:pPr>
        <w:spacing w:line="240" w:lineRule="auto"/>
        <w:rPr>
          <w:sz w:val="22"/>
          <w:szCs w:val="22"/>
        </w:rPr>
      </w:pPr>
      <w:r w:rsidRPr="00926CF2">
        <w:rPr>
          <w:sz w:val="22"/>
          <w:szCs w:val="22"/>
        </w:rPr>
        <w:t>1. Il testo dell’art. 5 del CCNL dell’1.4.1999 è sostituito dal seguente:</w:t>
      </w:r>
    </w:p>
    <w:p w:rsidR="009C2A42" w:rsidRPr="00926CF2" w:rsidRDefault="009C2A42" w:rsidP="002E4E8D">
      <w:pPr>
        <w:spacing w:line="240" w:lineRule="auto"/>
        <w:rPr>
          <w:sz w:val="22"/>
          <w:szCs w:val="22"/>
        </w:rPr>
      </w:pPr>
      <w:r w:rsidRPr="00926CF2">
        <w:rPr>
          <w:sz w:val="22"/>
          <w:szCs w:val="22"/>
        </w:rPr>
        <w:t xml:space="preserve">“1. </w:t>
      </w:r>
      <w:r w:rsidRPr="00926CF2">
        <w:rPr>
          <w:sz w:val="22"/>
          <w:szCs w:val="22"/>
          <w:u w:val="single"/>
        </w:rPr>
        <w:t>I contratti collettivi decentrati integrativi hanno durata quadriennale e si riferiscono a tutti gli istituti contrattuali rimessi a tale livello</w:t>
      </w:r>
      <w:r w:rsidRPr="00926CF2">
        <w:rPr>
          <w:sz w:val="22"/>
          <w:szCs w:val="22"/>
        </w:rPr>
        <w:t xml:space="preserve">, da trattarsi in un'unica sessione negoziale. Sono fatte salve le materie previste dal presente CCNL che, per loro natura, richiedano tempi di negoziazione diversi o verifiche periodiche essendo legate a fattori organizzativi contingenti. </w:t>
      </w:r>
      <w:r w:rsidRPr="00926CF2">
        <w:rPr>
          <w:sz w:val="22"/>
          <w:szCs w:val="22"/>
          <w:highlight w:val="green"/>
        </w:rPr>
        <w:t>Le modalità di utilizzo delle risorse, nel rispetto della disciplina del CCNL, sono determinate in sede di contrattazione decentrata integrativa con cadenza annuale</w:t>
      </w:r>
      <w:r w:rsidRPr="00926CF2">
        <w:rPr>
          <w:sz w:val="22"/>
          <w:szCs w:val="22"/>
        </w:rPr>
        <w:t>.</w:t>
      </w:r>
    </w:p>
    <w:p w:rsidR="009C2A42" w:rsidRPr="00E7288D" w:rsidRDefault="009C2A42" w:rsidP="002E4E8D">
      <w:pPr>
        <w:spacing w:line="240" w:lineRule="auto"/>
        <w:rPr>
          <w:szCs w:val="22"/>
        </w:rPr>
      </w:pPr>
      <w:r w:rsidRPr="00E7288D">
        <w:rPr>
          <w:szCs w:val="22"/>
        </w:rPr>
        <w:t>2. L'ente provvede a costituire la delegazione di parte pubblica abilitata alle trattative di cui al comma 1 entro trenta giorni da quello successivo alla data di stipulazione del presente contratto ed a convocare la delegazione sindacale di cui all' art.10, comma 2, per l'avvio del negoziato, entro trenta giorni dalla presentazione delle piattaforme.</w:t>
      </w:r>
    </w:p>
    <w:p w:rsidR="009C2A42" w:rsidRPr="00926CF2" w:rsidRDefault="009C2A42" w:rsidP="002E4E8D">
      <w:pPr>
        <w:spacing w:line="240" w:lineRule="auto"/>
        <w:rPr>
          <w:sz w:val="22"/>
          <w:szCs w:val="22"/>
        </w:rPr>
      </w:pPr>
      <w:r w:rsidRPr="00926CF2">
        <w:rPr>
          <w:b/>
          <w:sz w:val="22"/>
          <w:szCs w:val="22"/>
        </w:rPr>
        <w:t xml:space="preserve">3. </w:t>
      </w:r>
      <w:r w:rsidRPr="00926CF2">
        <w:rPr>
          <w:sz w:val="22"/>
          <w:szCs w:val="22"/>
          <w:highlight w:val="green"/>
        </w:rPr>
        <w:t>Il controllo sulla compatibilità dei costi della contrattazione collettiva decentrata integrativa con i vincoli di bilancio e la relativa certificazione degli oneri sono effettuati dal collegio dei revisori dei conti</w:t>
      </w:r>
      <w:r w:rsidRPr="00926CF2">
        <w:rPr>
          <w:sz w:val="22"/>
          <w:szCs w:val="22"/>
        </w:rPr>
        <w:t xml:space="preserve"> ovvero, laddove tale organo non sia previsto, dai servizi di controllo interno secondo quanto previsto dall’art. 2 del </w:t>
      </w:r>
      <w:r w:rsidR="00C924CC" w:rsidRPr="00926CF2">
        <w:rPr>
          <w:sz w:val="22"/>
          <w:szCs w:val="22"/>
        </w:rPr>
        <w:t>d.l</w:t>
      </w:r>
      <w:r w:rsidRPr="00926CF2">
        <w:rPr>
          <w:sz w:val="22"/>
          <w:szCs w:val="22"/>
        </w:rPr>
        <w:t xml:space="preserve">gs. 30 luglio 1999 n. 286. A tal fine, l'ipotesi di contratto collettivo decentrato integrativo definita dalla delegazione trattante è inviata entro 5 giorni a tali organismi, corredata da apposita relazione illustrativa tecnico finanziaria. </w:t>
      </w:r>
      <w:r w:rsidRPr="00926CF2">
        <w:rPr>
          <w:sz w:val="22"/>
          <w:szCs w:val="22"/>
          <w:highlight w:val="yellow"/>
        </w:rPr>
        <w:t>In caso di rilievi da parte dei predetti organismi, la trattativa deve essere ripresa entro cinque giorni</w:t>
      </w:r>
      <w:r w:rsidRPr="00926CF2">
        <w:rPr>
          <w:sz w:val="22"/>
          <w:szCs w:val="22"/>
        </w:rPr>
        <w:t xml:space="preserve">. </w:t>
      </w:r>
      <w:r w:rsidRPr="00926CF2">
        <w:rPr>
          <w:sz w:val="22"/>
          <w:szCs w:val="22"/>
          <w:u w:val="single"/>
        </w:rPr>
        <w:t>Trascorsi 15 giorni senza rilievi, l’organo di governo dell’ente autorizza il presidente della delegazione trattante di parte pubblica alla sottoscrizione definitiva del contratto</w:t>
      </w:r>
      <w:r w:rsidRPr="00926CF2">
        <w:rPr>
          <w:sz w:val="22"/>
          <w:szCs w:val="22"/>
        </w:rPr>
        <w:t>.</w:t>
      </w:r>
    </w:p>
    <w:p w:rsidR="009C2A42" w:rsidRPr="00926CF2" w:rsidRDefault="009C2A42" w:rsidP="002E4E8D">
      <w:pPr>
        <w:spacing w:line="240" w:lineRule="auto"/>
        <w:rPr>
          <w:sz w:val="22"/>
          <w:szCs w:val="22"/>
        </w:rPr>
      </w:pPr>
      <w:r w:rsidRPr="00926CF2">
        <w:rPr>
          <w:sz w:val="22"/>
          <w:szCs w:val="22"/>
        </w:rPr>
        <w:t>4. I contratti collettivi decentrati integrativi devono contenere apposite clausole circa tempi, modalità e procedure di verifica della loro attuazione. Essi conservano la loro efficacia fino alla stipulazione, presso ciascun ente, dei successivi contratti collettivi decentrati integrativi.</w:t>
      </w:r>
    </w:p>
    <w:p w:rsidR="009C2A42" w:rsidRPr="00926CF2" w:rsidRDefault="009C2A42" w:rsidP="002E4E8D">
      <w:pPr>
        <w:spacing w:line="240" w:lineRule="auto"/>
        <w:rPr>
          <w:sz w:val="22"/>
          <w:szCs w:val="22"/>
        </w:rPr>
      </w:pPr>
      <w:r w:rsidRPr="00926CF2">
        <w:rPr>
          <w:sz w:val="22"/>
          <w:szCs w:val="22"/>
        </w:rPr>
        <w:t>5. Gli enti sono tenuti a trasmettere all'ARAN, entro cinque giorni dalla sottoscrizione definitiva, il testo contrattuale con la specificazione delle modalità di copertura dei relativi oneri con riferimento agli strumenti annuali e pluriennali di bilancio.</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r w:rsidRPr="00926CF2">
        <w:rPr>
          <w:sz w:val="22"/>
          <w:szCs w:val="22"/>
        </w:rPr>
        <w:t xml:space="preserve">La prassi applicativa: </w:t>
      </w:r>
    </w:p>
    <w:p w:rsidR="009C2A42" w:rsidRPr="00926CF2" w:rsidRDefault="009C2A42" w:rsidP="002E4E8D">
      <w:pPr>
        <w:pStyle w:val="Paragrafoelenco"/>
        <w:numPr>
          <w:ilvl w:val="0"/>
          <w:numId w:val="7"/>
        </w:numPr>
        <w:rPr>
          <w:rFonts w:ascii="Verdana" w:hAnsi="Verdana"/>
          <w:sz w:val="22"/>
          <w:szCs w:val="22"/>
        </w:rPr>
      </w:pPr>
      <w:r w:rsidRPr="00926CF2">
        <w:rPr>
          <w:rFonts w:ascii="Verdana" w:hAnsi="Verdana"/>
          <w:sz w:val="22"/>
          <w:szCs w:val="22"/>
        </w:rPr>
        <w:t>Nota ARAN n. 19932 del 18/06/2015</w:t>
      </w:r>
    </w:p>
    <w:p w:rsidR="009C2A42" w:rsidRPr="00926CF2" w:rsidRDefault="009C2A42" w:rsidP="002E4E8D">
      <w:pPr>
        <w:pStyle w:val="Paragrafoelenco"/>
        <w:numPr>
          <w:ilvl w:val="0"/>
          <w:numId w:val="7"/>
        </w:numPr>
        <w:rPr>
          <w:rFonts w:ascii="Verdana" w:hAnsi="Verdana"/>
          <w:sz w:val="22"/>
          <w:szCs w:val="22"/>
        </w:rPr>
      </w:pPr>
      <w:r w:rsidRPr="00926CF2">
        <w:rPr>
          <w:rFonts w:ascii="Verdana" w:hAnsi="Verdana"/>
          <w:sz w:val="22"/>
          <w:szCs w:val="22"/>
        </w:rPr>
        <w:t>Circolare MEF-RGS n. 25 del 19/07/2012</w:t>
      </w:r>
    </w:p>
    <w:p w:rsidR="009C2A42" w:rsidRPr="00926CF2" w:rsidRDefault="009C2A42" w:rsidP="002E4E8D">
      <w:pPr>
        <w:spacing w:line="240" w:lineRule="auto"/>
        <w:rPr>
          <w:sz w:val="22"/>
          <w:szCs w:val="22"/>
        </w:rPr>
      </w:pPr>
    </w:p>
    <w:p w:rsidR="009C2A42" w:rsidRPr="00926CF2" w:rsidRDefault="009C2A42" w:rsidP="002E4E8D">
      <w:pPr>
        <w:spacing w:line="240" w:lineRule="auto"/>
        <w:rPr>
          <w:sz w:val="22"/>
          <w:szCs w:val="22"/>
        </w:rPr>
      </w:pPr>
      <w:r w:rsidRPr="00926CF2">
        <w:rPr>
          <w:sz w:val="22"/>
          <w:szCs w:val="22"/>
        </w:rPr>
        <w:t xml:space="preserve">Gli orientamenti della Corte dei conti: </w:t>
      </w:r>
    </w:p>
    <w:p w:rsidR="009C2A42" w:rsidRPr="00926CF2" w:rsidRDefault="009C2A42" w:rsidP="002E4E8D">
      <w:pPr>
        <w:pStyle w:val="Paragrafoelenco"/>
        <w:numPr>
          <w:ilvl w:val="0"/>
          <w:numId w:val="8"/>
        </w:numPr>
        <w:rPr>
          <w:rFonts w:ascii="Verdana" w:hAnsi="Verdana"/>
          <w:sz w:val="22"/>
          <w:szCs w:val="22"/>
        </w:rPr>
      </w:pPr>
      <w:r w:rsidRPr="00926CF2">
        <w:rPr>
          <w:rFonts w:ascii="Verdana" w:hAnsi="Verdana"/>
          <w:sz w:val="22"/>
          <w:szCs w:val="22"/>
        </w:rPr>
        <w:t xml:space="preserve">SRC Lombardia, deliberazione n. 224/2015/PRSP; </w:t>
      </w:r>
    </w:p>
    <w:p w:rsidR="00AA1CA1" w:rsidRPr="00926CF2" w:rsidRDefault="009C2A42" w:rsidP="002E4E8D">
      <w:pPr>
        <w:pStyle w:val="Paragrafoelenco"/>
        <w:numPr>
          <w:ilvl w:val="0"/>
          <w:numId w:val="8"/>
        </w:numPr>
        <w:rPr>
          <w:rFonts w:ascii="Verdana" w:hAnsi="Verdana"/>
          <w:sz w:val="22"/>
          <w:szCs w:val="22"/>
        </w:rPr>
      </w:pPr>
      <w:r w:rsidRPr="00926CF2">
        <w:rPr>
          <w:rFonts w:ascii="Verdana" w:hAnsi="Verdana"/>
          <w:sz w:val="22"/>
          <w:szCs w:val="22"/>
        </w:rPr>
        <w:t>SRC Liguria, deliberazioni n. 23 e 39/2016/PRSP</w:t>
      </w:r>
    </w:p>
    <w:p w:rsidR="00AA1CA1" w:rsidRPr="00926CF2" w:rsidRDefault="00AA1CA1" w:rsidP="002E4E8D">
      <w:pPr>
        <w:spacing w:line="240" w:lineRule="auto"/>
        <w:rPr>
          <w:sz w:val="22"/>
          <w:szCs w:val="22"/>
        </w:rPr>
      </w:pPr>
    </w:p>
    <w:p w:rsidR="00E7288D" w:rsidRDefault="00E7288D" w:rsidP="002E4E8D">
      <w:pPr>
        <w:spacing w:line="240" w:lineRule="auto"/>
        <w:jc w:val="left"/>
        <w:rPr>
          <w:sz w:val="22"/>
          <w:szCs w:val="22"/>
        </w:rPr>
      </w:pPr>
      <w:r>
        <w:rPr>
          <w:sz w:val="22"/>
          <w:szCs w:val="22"/>
        </w:rPr>
        <w:br w:type="page"/>
      </w:r>
    </w:p>
    <w:p w:rsidR="00AA1CA1" w:rsidRPr="00926CF2" w:rsidRDefault="00AA1CA1" w:rsidP="002E4E8D">
      <w:pPr>
        <w:pStyle w:val="Titolo1"/>
        <w:spacing w:after="0"/>
        <w:rPr>
          <w:rStyle w:val="Titolo1Carattere"/>
          <w:b/>
          <w:bCs/>
          <w:sz w:val="22"/>
          <w:szCs w:val="22"/>
        </w:rPr>
      </w:pPr>
      <w:bookmarkStart w:id="127" w:name="_Toc512463299"/>
      <w:r w:rsidRPr="00926CF2">
        <w:rPr>
          <w:sz w:val="22"/>
          <w:szCs w:val="22"/>
        </w:rPr>
        <w:lastRenderedPageBreak/>
        <w:t xml:space="preserve">H) La contabilizzazione a bilancio dei </w:t>
      </w:r>
      <w:r w:rsidRPr="00926CF2">
        <w:rPr>
          <w:rStyle w:val="Titolo1Carattere"/>
          <w:b/>
          <w:bCs/>
          <w:sz w:val="22"/>
          <w:szCs w:val="22"/>
        </w:rPr>
        <w:t>fondi per la contrattazione integrativa alla luce del principio di competenza finanziaria potenziata</w:t>
      </w:r>
      <w:bookmarkEnd w:id="127"/>
      <w:r w:rsidRPr="00926CF2">
        <w:rPr>
          <w:rStyle w:val="Titolo1Carattere"/>
          <w:b/>
          <w:bCs/>
          <w:sz w:val="22"/>
          <w:szCs w:val="22"/>
        </w:rPr>
        <w:t xml:space="preserve"> </w:t>
      </w:r>
    </w:p>
    <w:p w:rsidR="00AA1CA1" w:rsidRPr="00926CF2" w:rsidRDefault="00AA1CA1" w:rsidP="002E4E8D">
      <w:pPr>
        <w:pStyle w:val="Titolo2"/>
        <w:spacing w:after="0"/>
        <w:rPr>
          <w:sz w:val="22"/>
          <w:szCs w:val="22"/>
        </w:rPr>
      </w:pPr>
      <w:bookmarkStart w:id="128" w:name="_Toc512463300"/>
      <w:r w:rsidRPr="00926CF2">
        <w:rPr>
          <w:sz w:val="22"/>
          <w:szCs w:val="22"/>
        </w:rPr>
        <w:t>All. 4/2 al d.lgs. n. 118/2011 - Principio contabile applicato concernente la contabilità finanziaria – paragrafo 5.2</w:t>
      </w:r>
      <w:bookmarkEnd w:id="128"/>
      <w:r w:rsidRPr="00926CF2">
        <w:rPr>
          <w:sz w:val="22"/>
          <w:szCs w:val="22"/>
        </w:rPr>
        <w:t xml:space="preserve"> </w:t>
      </w:r>
    </w:p>
    <w:p w:rsidR="00AA1CA1" w:rsidRPr="00926CF2" w:rsidRDefault="00AA1CA1" w:rsidP="002E4E8D">
      <w:pPr>
        <w:spacing w:line="240" w:lineRule="auto"/>
        <w:rPr>
          <w:sz w:val="22"/>
          <w:szCs w:val="22"/>
        </w:rPr>
      </w:pPr>
      <w:r w:rsidRPr="00926CF2">
        <w:rPr>
          <w:sz w:val="22"/>
          <w:szCs w:val="22"/>
        </w:rPr>
        <w:t>Per la spesa corrente, l'</w:t>
      </w:r>
      <w:r w:rsidRPr="00926CF2">
        <w:rPr>
          <w:sz w:val="22"/>
          <w:szCs w:val="22"/>
          <w:highlight w:val="green"/>
        </w:rPr>
        <w:t>imputazione dell'impegno</w:t>
      </w:r>
      <w:r w:rsidRPr="00926CF2">
        <w:rPr>
          <w:sz w:val="22"/>
          <w:szCs w:val="22"/>
        </w:rPr>
        <w:t xml:space="preserve"> avviene: </w:t>
      </w:r>
    </w:p>
    <w:p w:rsidR="00AA1CA1" w:rsidRPr="00926CF2" w:rsidRDefault="00AA1CA1" w:rsidP="002E4E8D">
      <w:pPr>
        <w:spacing w:line="240" w:lineRule="auto"/>
        <w:rPr>
          <w:sz w:val="22"/>
          <w:szCs w:val="22"/>
        </w:rPr>
      </w:pPr>
      <w:r w:rsidRPr="00926CF2">
        <w:rPr>
          <w:sz w:val="22"/>
          <w:szCs w:val="22"/>
          <w:highlight w:val="green"/>
        </w:rPr>
        <w:t>a) per la spesa di personale:</w:t>
      </w:r>
      <w:r w:rsidRPr="00926CF2">
        <w:rPr>
          <w:sz w:val="22"/>
          <w:szCs w:val="22"/>
        </w:rPr>
        <w:t xml:space="preserve"> </w:t>
      </w:r>
    </w:p>
    <w:p w:rsidR="00AA1CA1" w:rsidRPr="00E7288D" w:rsidRDefault="00AA1CA1" w:rsidP="002E4E8D">
      <w:pPr>
        <w:spacing w:line="240" w:lineRule="auto"/>
        <w:rPr>
          <w:szCs w:val="22"/>
        </w:rPr>
      </w:pPr>
      <w:r w:rsidRPr="00926CF2">
        <w:rPr>
          <w:sz w:val="22"/>
          <w:szCs w:val="22"/>
        </w:rPr>
        <w:t xml:space="preserve">- </w:t>
      </w:r>
      <w:r w:rsidRPr="00926CF2">
        <w:rPr>
          <w:sz w:val="22"/>
          <w:szCs w:val="22"/>
          <w:highlight w:val="green"/>
        </w:rPr>
        <w:t>nell'esercizio di riferimento, automaticamente all'inizio dell'esercizio, per l'intero importo risultante dai trattamenti fissi e continuativi, comunque denominati</w:t>
      </w:r>
      <w:r w:rsidRPr="00E7288D">
        <w:rPr>
          <w:szCs w:val="22"/>
        </w:rPr>
        <w:t xml:space="preserve">, in quanto caratterizzati da una dinamica salariale predefinita dalla legge e/o dalla contrattazione collettiva nazionale, anche se trattasi di personale comandato, avvalso o comunque utilizzato da altra amministrazione pubblica, ancorché direttamente pagato da quest'ultima. In questi casi sarà rilevato in entrata il relativo rimborso nelle entrate di bilancio; </w:t>
      </w:r>
    </w:p>
    <w:p w:rsidR="00AA1CA1" w:rsidRPr="00926CF2" w:rsidRDefault="00AA1CA1" w:rsidP="002E4E8D">
      <w:pPr>
        <w:spacing w:line="240" w:lineRule="auto"/>
        <w:rPr>
          <w:sz w:val="22"/>
          <w:szCs w:val="22"/>
        </w:rPr>
      </w:pPr>
      <w:r w:rsidRPr="00926CF2">
        <w:rPr>
          <w:sz w:val="22"/>
          <w:szCs w:val="22"/>
        </w:rPr>
        <w:t xml:space="preserve">- </w:t>
      </w:r>
      <w:r w:rsidRPr="00926CF2">
        <w:rPr>
          <w:sz w:val="22"/>
          <w:szCs w:val="22"/>
          <w:highlight w:val="green"/>
        </w:rPr>
        <w:t>nell'esercizio in cui è firmato il contratto collettivo nazionale per le obbligazioni derivanti da rinnovi contrattuali del personale dipendente, compresi i relativi oneri riflessi a carico dell'ente e quelli derivanti dagli eventuali effetti retroattivi del nuovo contratto</w:t>
      </w:r>
      <w:r w:rsidRPr="00926CF2">
        <w:rPr>
          <w:sz w:val="22"/>
          <w:szCs w:val="22"/>
        </w:rPr>
        <w:t xml:space="preserve">, a meno che gli stessi contratti non prevedano il differimento degli effetti economici. </w:t>
      </w:r>
      <w:r w:rsidRPr="00926CF2">
        <w:rPr>
          <w:sz w:val="22"/>
          <w:szCs w:val="22"/>
          <w:u w:val="single"/>
        </w:rPr>
        <w:t xml:space="preserve">Nelle more della firma del contratto </w:t>
      </w:r>
      <w:r w:rsidRPr="00926CF2">
        <w:rPr>
          <w:sz w:val="22"/>
          <w:szCs w:val="22"/>
          <w:highlight w:val="yellow"/>
          <w:u w:val="single"/>
        </w:rPr>
        <w:t>si auspica</w:t>
      </w:r>
      <w:r w:rsidRPr="00926CF2">
        <w:rPr>
          <w:sz w:val="22"/>
          <w:szCs w:val="22"/>
          <w:u w:val="single"/>
        </w:rPr>
        <w:t xml:space="preserve"> che l'ente accantoni annualmente le necessarie risorse</w:t>
      </w:r>
      <w:r w:rsidRPr="00926CF2">
        <w:rPr>
          <w:sz w:val="22"/>
          <w:szCs w:val="22"/>
        </w:rPr>
        <w:t xml:space="preserve"> concernenti gli oneri attraverso lo stanziamento in bilancio di appositi capitoli sui quali non è possibile assumere impegni ed effettuare pagamenti. In caso di mancata sottoscrizione del contratto, le somme non utilizzate concorrono alla determinazione del risultato di amministrazione. Fa eccezione l'ipotesi di blocco legale dei rinnovi economici nazionali, senza possibilità di recupero, nel qual caso l'accantonamento non deve essere operato. </w:t>
      </w:r>
    </w:p>
    <w:p w:rsidR="00AA1CA1" w:rsidRPr="00926CF2" w:rsidRDefault="00AA1CA1" w:rsidP="002E4E8D">
      <w:pPr>
        <w:spacing w:line="240" w:lineRule="auto"/>
        <w:rPr>
          <w:sz w:val="22"/>
          <w:szCs w:val="22"/>
        </w:rPr>
      </w:pPr>
      <w:r w:rsidRPr="00926CF2">
        <w:rPr>
          <w:sz w:val="22"/>
          <w:szCs w:val="22"/>
        </w:rPr>
        <w:t xml:space="preserve">- </w:t>
      </w:r>
      <w:r w:rsidRPr="00926CF2">
        <w:rPr>
          <w:sz w:val="22"/>
          <w:szCs w:val="22"/>
          <w:highlight w:val="green"/>
        </w:rPr>
        <w:t xml:space="preserve">le spese relative al trattamento accessorio e premiante, </w:t>
      </w:r>
      <w:r w:rsidRPr="00E7288D">
        <w:rPr>
          <w:sz w:val="22"/>
          <w:szCs w:val="22"/>
          <w:highlight w:val="yellow"/>
        </w:rPr>
        <w:t>liquidate</w:t>
      </w:r>
      <w:r w:rsidRPr="00926CF2">
        <w:rPr>
          <w:sz w:val="22"/>
          <w:szCs w:val="22"/>
          <w:highlight w:val="green"/>
        </w:rPr>
        <w:t xml:space="preserve"> nell'esercizio successivo a quello cui si riferiscono, sono</w:t>
      </w:r>
      <w:r w:rsidRPr="00926CF2">
        <w:rPr>
          <w:sz w:val="22"/>
          <w:szCs w:val="22"/>
          <w:highlight w:val="yellow"/>
        </w:rPr>
        <w:t xml:space="preserve"> stanziate </w:t>
      </w:r>
      <w:r w:rsidRPr="00926CF2">
        <w:rPr>
          <w:sz w:val="22"/>
          <w:szCs w:val="22"/>
          <w:highlight w:val="green"/>
        </w:rPr>
        <w:t xml:space="preserve">e </w:t>
      </w:r>
      <w:r w:rsidRPr="00926CF2">
        <w:rPr>
          <w:sz w:val="22"/>
          <w:szCs w:val="22"/>
          <w:highlight w:val="yellow"/>
        </w:rPr>
        <w:t>impegnate</w:t>
      </w:r>
      <w:r w:rsidRPr="00926CF2">
        <w:rPr>
          <w:sz w:val="22"/>
          <w:szCs w:val="22"/>
          <w:highlight w:val="green"/>
        </w:rPr>
        <w:t xml:space="preserve"> in tale esercizio.</w:t>
      </w:r>
      <w:r w:rsidRPr="00926CF2">
        <w:rPr>
          <w:sz w:val="22"/>
          <w:szCs w:val="22"/>
        </w:rPr>
        <w:t xml:space="preserve"> </w:t>
      </w:r>
      <w:r w:rsidRPr="00926CF2">
        <w:rPr>
          <w:b/>
          <w:sz w:val="22"/>
          <w:szCs w:val="22"/>
          <w:highlight w:val="green"/>
        </w:rPr>
        <w:t>Alla sottoscrizione della contrattazione integrativa</w:t>
      </w:r>
      <w:r w:rsidRPr="00926CF2">
        <w:rPr>
          <w:sz w:val="22"/>
          <w:szCs w:val="22"/>
          <w:highlight w:val="green"/>
        </w:rPr>
        <w:t xml:space="preserve"> si impegnano le obbligazioni relative al trattamento stesso accessorio e premiante, imputandole contabilmente agli esercizi del bilancio di previsione in cui tali obbligazioni scadono o diventano esigibili</w:t>
      </w:r>
      <w:r w:rsidRPr="00926CF2">
        <w:rPr>
          <w:sz w:val="22"/>
          <w:szCs w:val="22"/>
        </w:rPr>
        <w:t xml:space="preserve">. </w:t>
      </w:r>
      <w:r w:rsidRPr="00926CF2">
        <w:rPr>
          <w:sz w:val="22"/>
          <w:szCs w:val="22"/>
          <w:highlight w:val="green"/>
        </w:rPr>
        <w:t xml:space="preserve">Alla fine dell'esercizio, nelle more della sottoscrizione della contrattazione integrativa, </w:t>
      </w:r>
      <w:r w:rsidRPr="00926CF2">
        <w:rPr>
          <w:b/>
          <w:sz w:val="22"/>
          <w:szCs w:val="22"/>
          <w:highlight w:val="green"/>
        </w:rPr>
        <w:t>sulla base della formale delibera di costituzione del fondo</w:t>
      </w:r>
      <w:r w:rsidRPr="00926CF2">
        <w:rPr>
          <w:sz w:val="22"/>
          <w:szCs w:val="22"/>
          <w:highlight w:val="green"/>
        </w:rPr>
        <w:t>, vista la certificazione dei revisori, le risorse destinate al finanziamento del fondo risultano definitivamente vincolate. Non potendo assumere l'impegno, le correlate economie di spesa confluiscono nella quota vincolata del risultato di amministrazione</w:t>
      </w:r>
      <w:r w:rsidRPr="00926CF2">
        <w:rPr>
          <w:sz w:val="22"/>
          <w:szCs w:val="22"/>
        </w:rPr>
        <w:t xml:space="preserve">, immediatamente utilizzabili secondo la disciplina generale, anche nel corso dell'esercizio provvisorio. </w:t>
      </w:r>
    </w:p>
    <w:p w:rsidR="00AA1CA1" w:rsidRPr="00926CF2" w:rsidRDefault="00AA1CA1" w:rsidP="002E4E8D">
      <w:pPr>
        <w:spacing w:line="240" w:lineRule="auto"/>
        <w:rPr>
          <w:sz w:val="22"/>
          <w:szCs w:val="22"/>
        </w:rPr>
      </w:pPr>
      <w:r w:rsidRPr="00926CF2">
        <w:rPr>
          <w:b/>
          <w:sz w:val="22"/>
          <w:szCs w:val="22"/>
          <w:highlight w:val="green"/>
        </w:rPr>
        <w:t>In caso di mancata costituzione del fondo</w:t>
      </w:r>
      <w:r w:rsidRPr="00926CF2">
        <w:rPr>
          <w:sz w:val="22"/>
          <w:szCs w:val="22"/>
          <w:highlight w:val="green"/>
        </w:rPr>
        <w:t xml:space="preserve"> nell'anno di riferimento, le economie di bilancio confluiscono nel risultato di amministrazione, vincolato per la sola quota del fondo obbligatoriamente prevista dalla contrattazione collettiva nazionale.</w:t>
      </w:r>
      <w:r w:rsidRPr="00926CF2">
        <w:rPr>
          <w:sz w:val="22"/>
          <w:szCs w:val="22"/>
        </w:rPr>
        <w:t xml:space="preserve"> </w:t>
      </w:r>
    </w:p>
    <w:p w:rsidR="00AA1CA1" w:rsidRPr="00926CF2" w:rsidRDefault="00AA1CA1" w:rsidP="002E4E8D">
      <w:pPr>
        <w:spacing w:line="240" w:lineRule="auto"/>
        <w:rPr>
          <w:sz w:val="22"/>
          <w:szCs w:val="22"/>
        </w:rPr>
      </w:pPr>
      <w:r w:rsidRPr="00926CF2">
        <w:rPr>
          <w:sz w:val="22"/>
          <w:szCs w:val="22"/>
        </w:rPr>
        <w:t xml:space="preserve">Identiche regole si applicano ai fondi per il personale dirigente. </w:t>
      </w:r>
    </w:p>
    <w:p w:rsidR="00AA1CA1" w:rsidRPr="00926CF2" w:rsidRDefault="00AA1CA1" w:rsidP="002E4E8D">
      <w:pPr>
        <w:spacing w:line="240" w:lineRule="auto"/>
        <w:rPr>
          <w:sz w:val="22"/>
          <w:szCs w:val="22"/>
        </w:rPr>
      </w:pPr>
      <w:r w:rsidRPr="00926CF2">
        <w:rPr>
          <w:sz w:val="22"/>
          <w:szCs w:val="22"/>
        </w:rPr>
        <w:t>Le verifiche dell'</w:t>
      </w:r>
      <w:r w:rsidR="00E7288D">
        <w:rPr>
          <w:sz w:val="22"/>
          <w:szCs w:val="22"/>
        </w:rPr>
        <w:t>o</w:t>
      </w:r>
      <w:r w:rsidRPr="00926CF2">
        <w:rPr>
          <w:sz w:val="22"/>
          <w:szCs w:val="22"/>
        </w:rPr>
        <w:t>rgano di revisione, propedeutiche alla certificazione prevista dall'art. 40, comma 3-sexies, del d.lgs. 165/2001, sono effettuate con riferimento all'esercizio del bilancio di previsione cui la contrattazione si riferisce.</w:t>
      </w:r>
    </w:p>
    <w:p w:rsidR="00AA1CA1" w:rsidRPr="00926CF2" w:rsidRDefault="00AA1CA1" w:rsidP="002E4E8D">
      <w:pPr>
        <w:spacing w:line="240" w:lineRule="auto"/>
        <w:rPr>
          <w:sz w:val="22"/>
          <w:szCs w:val="22"/>
        </w:rPr>
      </w:pPr>
    </w:p>
    <w:p w:rsidR="00AA1CA1" w:rsidRPr="00926CF2" w:rsidRDefault="00AA1CA1" w:rsidP="002E4E8D">
      <w:pPr>
        <w:spacing w:line="240" w:lineRule="auto"/>
        <w:rPr>
          <w:b/>
          <w:sz w:val="22"/>
          <w:szCs w:val="22"/>
        </w:rPr>
      </w:pPr>
      <w:r w:rsidRPr="00926CF2">
        <w:rPr>
          <w:b/>
          <w:sz w:val="22"/>
          <w:szCs w:val="22"/>
        </w:rPr>
        <w:t xml:space="preserve">Gli orientamenti della magistratura contabile: </w:t>
      </w:r>
    </w:p>
    <w:p w:rsidR="00AA1CA1" w:rsidRPr="00926CF2" w:rsidRDefault="00AA1CA1" w:rsidP="002E4E8D">
      <w:pPr>
        <w:pStyle w:val="Paragrafoelenco"/>
        <w:numPr>
          <w:ilvl w:val="0"/>
          <w:numId w:val="9"/>
        </w:numPr>
        <w:rPr>
          <w:rFonts w:ascii="Verdana" w:hAnsi="Verdana"/>
          <w:sz w:val="22"/>
          <w:szCs w:val="22"/>
        </w:rPr>
      </w:pPr>
      <w:r w:rsidRPr="00926CF2">
        <w:rPr>
          <w:rFonts w:ascii="Verdana" w:hAnsi="Verdana"/>
          <w:sz w:val="22"/>
          <w:szCs w:val="22"/>
        </w:rPr>
        <w:t xml:space="preserve">SRC Molise, deliberazione n. 218/2015/PAR; </w:t>
      </w:r>
    </w:p>
    <w:p w:rsidR="00AA1CA1" w:rsidRPr="00926CF2" w:rsidRDefault="00AA1CA1" w:rsidP="002E4E8D">
      <w:pPr>
        <w:pStyle w:val="Paragrafoelenco"/>
        <w:numPr>
          <w:ilvl w:val="0"/>
          <w:numId w:val="9"/>
        </w:numPr>
        <w:rPr>
          <w:rFonts w:ascii="Verdana" w:hAnsi="Verdana"/>
          <w:sz w:val="22"/>
          <w:szCs w:val="22"/>
        </w:rPr>
      </w:pPr>
      <w:r w:rsidRPr="00926CF2">
        <w:rPr>
          <w:rFonts w:ascii="Verdana" w:hAnsi="Verdana"/>
          <w:sz w:val="22"/>
          <w:szCs w:val="22"/>
        </w:rPr>
        <w:t xml:space="preserve">SRC Veneto, deliberazione n. 263/2016/PAR; </w:t>
      </w:r>
    </w:p>
    <w:p w:rsidR="00560F04" w:rsidRPr="00926CF2" w:rsidRDefault="00AA1CA1" w:rsidP="002E4E8D">
      <w:pPr>
        <w:pStyle w:val="Paragrafoelenco"/>
        <w:numPr>
          <w:ilvl w:val="0"/>
          <w:numId w:val="9"/>
        </w:numPr>
        <w:rPr>
          <w:rFonts w:ascii="Verdana" w:hAnsi="Verdana"/>
          <w:sz w:val="22"/>
          <w:szCs w:val="22"/>
        </w:rPr>
      </w:pPr>
      <w:r w:rsidRPr="00926CF2">
        <w:rPr>
          <w:rFonts w:ascii="Verdana" w:hAnsi="Verdana"/>
          <w:sz w:val="22"/>
          <w:szCs w:val="22"/>
        </w:rPr>
        <w:t xml:space="preserve">SRC Puglia, deliberazione n. 149/2016/PAR; </w:t>
      </w:r>
    </w:p>
    <w:p w:rsidR="00560F04" w:rsidRPr="00E7288D" w:rsidRDefault="00AA1CA1" w:rsidP="002E4E8D">
      <w:pPr>
        <w:pStyle w:val="Paragrafoelenco"/>
        <w:numPr>
          <w:ilvl w:val="0"/>
          <w:numId w:val="9"/>
        </w:numPr>
        <w:rPr>
          <w:rFonts w:ascii="Verdana" w:hAnsi="Verdana"/>
          <w:sz w:val="22"/>
          <w:szCs w:val="22"/>
        </w:rPr>
      </w:pPr>
      <w:r w:rsidRPr="00926CF2">
        <w:rPr>
          <w:rFonts w:ascii="Verdana" w:hAnsi="Verdana"/>
          <w:b/>
          <w:sz w:val="22"/>
          <w:szCs w:val="22"/>
        </w:rPr>
        <w:t xml:space="preserve">SRC Molise, n. 161/2017/PAR </w:t>
      </w:r>
      <w:r w:rsidR="007075C8">
        <w:rPr>
          <w:rFonts w:ascii="Verdana" w:hAnsi="Verdana"/>
          <w:b/>
          <w:sz w:val="22"/>
          <w:szCs w:val="22"/>
        </w:rPr>
        <w:t xml:space="preserve">e n. 15/2018/PAR; </w:t>
      </w:r>
      <w:r w:rsidRPr="00926CF2">
        <w:rPr>
          <w:rFonts w:ascii="Verdana" w:hAnsi="Verdana"/>
          <w:b/>
          <w:sz w:val="22"/>
          <w:szCs w:val="22"/>
        </w:rPr>
        <w:t>SRC Veneto, n. 263/2016</w:t>
      </w:r>
      <w:r w:rsidRPr="00926CF2">
        <w:rPr>
          <w:rFonts w:ascii="Verdana" w:hAnsi="Verdana"/>
          <w:sz w:val="22"/>
          <w:szCs w:val="22"/>
        </w:rPr>
        <w:t xml:space="preserve"> (in caso di costituzione dei fondi in esercizio successivo, risorse limitate a parte stabile del fondo, unica che confluisce in avanzo d’amministrazione vincolato; </w:t>
      </w:r>
      <w:r w:rsidRPr="00926CF2">
        <w:rPr>
          <w:rFonts w:ascii="Verdana" w:hAnsi="Verdana"/>
          <w:b/>
          <w:sz w:val="22"/>
          <w:szCs w:val="22"/>
        </w:rPr>
        <w:t>contra Circolare MEF-RGS n. 19/2017</w:t>
      </w:r>
      <w:r w:rsidRPr="00926CF2">
        <w:rPr>
          <w:rFonts w:ascii="Verdana" w:hAnsi="Verdana"/>
          <w:sz w:val="22"/>
          <w:szCs w:val="22"/>
        </w:rPr>
        <w:t>)</w:t>
      </w:r>
      <w:bookmarkEnd w:id="0"/>
    </w:p>
    <w:sectPr w:rsidR="00560F04" w:rsidRPr="00E728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1A5" w:rsidRDefault="00DF31A5" w:rsidP="000F6049">
      <w:r>
        <w:separator/>
      </w:r>
    </w:p>
  </w:endnote>
  <w:endnote w:type="continuationSeparator" w:id="0">
    <w:p w:rsidR="00DF31A5" w:rsidRDefault="00DF31A5" w:rsidP="000F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1A5" w:rsidRDefault="00DF31A5" w:rsidP="000F6049">
      <w:r>
        <w:separator/>
      </w:r>
    </w:p>
  </w:footnote>
  <w:footnote w:type="continuationSeparator" w:id="0">
    <w:p w:rsidR="00DF31A5" w:rsidRDefault="00DF31A5" w:rsidP="000F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692"/>
    <w:multiLevelType w:val="hybridMultilevel"/>
    <w:tmpl w:val="6C3463DA"/>
    <w:lvl w:ilvl="0" w:tplc="05A6F05E">
      <w:start w:val="1"/>
      <w:numFmt w:val="lowerLetter"/>
      <w:lvlText w:val="%1)"/>
      <w:lvlJc w:val="left"/>
      <w:pPr>
        <w:ind w:left="113" w:hanging="289"/>
      </w:pPr>
      <w:rPr>
        <w:rFonts w:ascii="Times New Roman" w:eastAsia="Times New Roman" w:hAnsi="Times New Roman" w:cs="Times New Roman" w:hint="default"/>
        <w:w w:val="100"/>
        <w:sz w:val="28"/>
        <w:szCs w:val="28"/>
      </w:rPr>
    </w:lvl>
    <w:lvl w:ilvl="1" w:tplc="0326110E">
      <w:numFmt w:val="bullet"/>
      <w:lvlText w:val="•"/>
      <w:lvlJc w:val="left"/>
      <w:pPr>
        <w:ind w:left="1094" w:hanging="289"/>
      </w:pPr>
      <w:rPr>
        <w:rFonts w:hint="default"/>
      </w:rPr>
    </w:lvl>
    <w:lvl w:ilvl="2" w:tplc="CB74AB0E">
      <w:numFmt w:val="bullet"/>
      <w:lvlText w:val="•"/>
      <w:lvlJc w:val="left"/>
      <w:pPr>
        <w:ind w:left="2069" w:hanging="289"/>
      </w:pPr>
      <w:rPr>
        <w:rFonts w:hint="default"/>
      </w:rPr>
    </w:lvl>
    <w:lvl w:ilvl="3" w:tplc="CA28DA0C">
      <w:numFmt w:val="bullet"/>
      <w:lvlText w:val="•"/>
      <w:lvlJc w:val="left"/>
      <w:pPr>
        <w:ind w:left="3043" w:hanging="289"/>
      </w:pPr>
      <w:rPr>
        <w:rFonts w:hint="default"/>
      </w:rPr>
    </w:lvl>
    <w:lvl w:ilvl="4" w:tplc="9886F5B6">
      <w:numFmt w:val="bullet"/>
      <w:lvlText w:val="•"/>
      <w:lvlJc w:val="left"/>
      <w:pPr>
        <w:ind w:left="4018" w:hanging="289"/>
      </w:pPr>
      <w:rPr>
        <w:rFonts w:hint="default"/>
      </w:rPr>
    </w:lvl>
    <w:lvl w:ilvl="5" w:tplc="0B7ABA72">
      <w:numFmt w:val="bullet"/>
      <w:lvlText w:val="•"/>
      <w:lvlJc w:val="left"/>
      <w:pPr>
        <w:ind w:left="4993" w:hanging="289"/>
      </w:pPr>
      <w:rPr>
        <w:rFonts w:hint="default"/>
      </w:rPr>
    </w:lvl>
    <w:lvl w:ilvl="6" w:tplc="613A6940">
      <w:numFmt w:val="bullet"/>
      <w:lvlText w:val="•"/>
      <w:lvlJc w:val="left"/>
      <w:pPr>
        <w:ind w:left="5967" w:hanging="289"/>
      </w:pPr>
      <w:rPr>
        <w:rFonts w:hint="default"/>
      </w:rPr>
    </w:lvl>
    <w:lvl w:ilvl="7" w:tplc="48F2FB54">
      <w:numFmt w:val="bullet"/>
      <w:lvlText w:val="•"/>
      <w:lvlJc w:val="left"/>
      <w:pPr>
        <w:ind w:left="6942" w:hanging="289"/>
      </w:pPr>
      <w:rPr>
        <w:rFonts w:hint="default"/>
      </w:rPr>
    </w:lvl>
    <w:lvl w:ilvl="8" w:tplc="4BE8713E">
      <w:numFmt w:val="bullet"/>
      <w:lvlText w:val="•"/>
      <w:lvlJc w:val="left"/>
      <w:pPr>
        <w:ind w:left="7917" w:hanging="289"/>
      </w:pPr>
      <w:rPr>
        <w:rFonts w:hint="default"/>
      </w:rPr>
    </w:lvl>
  </w:abstractNum>
  <w:abstractNum w:abstractNumId="1" w15:restartNumberingAfterBreak="0">
    <w:nsid w:val="039E6105"/>
    <w:multiLevelType w:val="hybridMultilevel"/>
    <w:tmpl w:val="5A585AAC"/>
    <w:lvl w:ilvl="0" w:tplc="019AB16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62718EF"/>
    <w:multiLevelType w:val="hybridMultilevel"/>
    <w:tmpl w:val="56E061C6"/>
    <w:lvl w:ilvl="0" w:tplc="7FA8F1F4">
      <w:start w:val="1"/>
      <w:numFmt w:val="decimal"/>
      <w:lvlText w:val="%1."/>
      <w:lvlJc w:val="left"/>
      <w:pPr>
        <w:ind w:left="112" w:hanging="315"/>
      </w:pPr>
      <w:rPr>
        <w:rFonts w:ascii="Times New Roman" w:eastAsia="Times New Roman" w:hAnsi="Times New Roman" w:cs="Times New Roman" w:hint="default"/>
        <w:spacing w:val="0"/>
        <w:w w:val="100"/>
        <w:sz w:val="28"/>
        <w:szCs w:val="28"/>
      </w:rPr>
    </w:lvl>
    <w:lvl w:ilvl="1" w:tplc="A6627A14">
      <w:numFmt w:val="bullet"/>
      <w:lvlText w:val="•"/>
      <w:lvlJc w:val="left"/>
      <w:pPr>
        <w:ind w:left="1094" w:hanging="315"/>
      </w:pPr>
      <w:rPr>
        <w:rFonts w:hint="default"/>
      </w:rPr>
    </w:lvl>
    <w:lvl w:ilvl="2" w:tplc="E38AA9C0">
      <w:numFmt w:val="bullet"/>
      <w:lvlText w:val="•"/>
      <w:lvlJc w:val="left"/>
      <w:pPr>
        <w:ind w:left="2069" w:hanging="315"/>
      </w:pPr>
      <w:rPr>
        <w:rFonts w:hint="default"/>
      </w:rPr>
    </w:lvl>
    <w:lvl w:ilvl="3" w:tplc="CE76FF94">
      <w:numFmt w:val="bullet"/>
      <w:lvlText w:val="•"/>
      <w:lvlJc w:val="left"/>
      <w:pPr>
        <w:ind w:left="3043" w:hanging="315"/>
      </w:pPr>
      <w:rPr>
        <w:rFonts w:hint="default"/>
      </w:rPr>
    </w:lvl>
    <w:lvl w:ilvl="4" w:tplc="952E7CAE">
      <w:numFmt w:val="bullet"/>
      <w:lvlText w:val="•"/>
      <w:lvlJc w:val="left"/>
      <w:pPr>
        <w:ind w:left="4018" w:hanging="315"/>
      </w:pPr>
      <w:rPr>
        <w:rFonts w:hint="default"/>
      </w:rPr>
    </w:lvl>
    <w:lvl w:ilvl="5" w:tplc="88F48F8E">
      <w:numFmt w:val="bullet"/>
      <w:lvlText w:val="•"/>
      <w:lvlJc w:val="left"/>
      <w:pPr>
        <w:ind w:left="4993" w:hanging="315"/>
      </w:pPr>
      <w:rPr>
        <w:rFonts w:hint="default"/>
      </w:rPr>
    </w:lvl>
    <w:lvl w:ilvl="6" w:tplc="BBF06044">
      <w:numFmt w:val="bullet"/>
      <w:lvlText w:val="•"/>
      <w:lvlJc w:val="left"/>
      <w:pPr>
        <w:ind w:left="5967" w:hanging="315"/>
      </w:pPr>
      <w:rPr>
        <w:rFonts w:hint="default"/>
      </w:rPr>
    </w:lvl>
    <w:lvl w:ilvl="7" w:tplc="6728FF80">
      <w:numFmt w:val="bullet"/>
      <w:lvlText w:val="•"/>
      <w:lvlJc w:val="left"/>
      <w:pPr>
        <w:ind w:left="6942" w:hanging="315"/>
      </w:pPr>
      <w:rPr>
        <w:rFonts w:hint="default"/>
      </w:rPr>
    </w:lvl>
    <w:lvl w:ilvl="8" w:tplc="9FD8CA9A">
      <w:numFmt w:val="bullet"/>
      <w:lvlText w:val="•"/>
      <w:lvlJc w:val="left"/>
      <w:pPr>
        <w:ind w:left="7917" w:hanging="315"/>
      </w:pPr>
      <w:rPr>
        <w:rFonts w:hint="default"/>
      </w:rPr>
    </w:lvl>
  </w:abstractNum>
  <w:abstractNum w:abstractNumId="3" w15:restartNumberingAfterBreak="0">
    <w:nsid w:val="166E329F"/>
    <w:multiLevelType w:val="hybridMultilevel"/>
    <w:tmpl w:val="7CDA1D54"/>
    <w:lvl w:ilvl="0" w:tplc="6C8247C0">
      <w:start w:val="1"/>
      <w:numFmt w:val="lowerLetter"/>
      <w:lvlText w:val="%1)"/>
      <w:lvlJc w:val="left"/>
      <w:pPr>
        <w:ind w:left="113" w:hanging="320"/>
      </w:pPr>
      <w:rPr>
        <w:rFonts w:ascii="Times New Roman" w:eastAsia="Times New Roman" w:hAnsi="Times New Roman" w:cs="Times New Roman" w:hint="default"/>
        <w:w w:val="100"/>
        <w:sz w:val="28"/>
        <w:szCs w:val="28"/>
      </w:rPr>
    </w:lvl>
    <w:lvl w:ilvl="1" w:tplc="F014C674">
      <w:numFmt w:val="bullet"/>
      <w:lvlText w:val="-"/>
      <w:lvlJc w:val="left"/>
      <w:pPr>
        <w:ind w:left="540" w:hanging="262"/>
      </w:pPr>
      <w:rPr>
        <w:rFonts w:ascii="Times New Roman" w:eastAsia="Times New Roman" w:hAnsi="Times New Roman" w:cs="Times New Roman" w:hint="default"/>
        <w:w w:val="100"/>
        <w:sz w:val="28"/>
        <w:szCs w:val="28"/>
      </w:rPr>
    </w:lvl>
    <w:lvl w:ilvl="2" w:tplc="E45417BE">
      <w:numFmt w:val="bullet"/>
      <w:lvlText w:val="•"/>
      <w:lvlJc w:val="left"/>
      <w:pPr>
        <w:ind w:left="1576" w:hanging="262"/>
      </w:pPr>
      <w:rPr>
        <w:rFonts w:hint="default"/>
      </w:rPr>
    </w:lvl>
    <w:lvl w:ilvl="3" w:tplc="1EF4C33C">
      <w:numFmt w:val="bullet"/>
      <w:lvlText w:val="•"/>
      <w:lvlJc w:val="left"/>
      <w:pPr>
        <w:ind w:left="2612" w:hanging="262"/>
      </w:pPr>
      <w:rPr>
        <w:rFonts w:hint="default"/>
      </w:rPr>
    </w:lvl>
    <w:lvl w:ilvl="4" w:tplc="85E41800">
      <w:numFmt w:val="bullet"/>
      <w:lvlText w:val="•"/>
      <w:lvlJc w:val="left"/>
      <w:pPr>
        <w:ind w:left="3648" w:hanging="262"/>
      </w:pPr>
      <w:rPr>
        <w:rFonts w:hint="default"/>
      </w:rPr>
    </w:lvl>
    <w:lvl w:ilvl="5" w:tplc="2586EABE">
      <w:numFmt w:val="bullet"/>
      <w:lvlText w:val="•"/>
      <w:lvlJc w:val="left"/>
      <w:pPr>
        <w:ind w:left="4685" w:hanging="262"/>
      </w:pPr>
      <w:rPr>
        <w:rFonts w:hint="default"/>
      </w:rPr>
    </w:lvl>
    <w:lvl w:ilvl="6" w:tplc="3EB62FDC">
      <w:numFmt w:val="bullet"/>
      <w:lvlText w:val="•"/>
      <w:lvlJc w:val="left"/>
      <w:pPr>
        <w:ind w:left="5721" w:hanging="262"/>
      </w:pPr>
      <w:rPr>
        <w:rFonts w:hint="default"/>
      </w:rPr>
    </w:lvl>
    <w:lvl w:ilvl="7" w:tplc="70D6464A">
      <w:numFmt w:val="bullet"/>
      <w:lvlText w:val="•"/>
      <w:lvlJc w:val="left"/>
      <w:pPr>
        <w:ind w:left="6757" w:hanging="262"/>
      </w:pPr>
      <w:rPr>
        <w:rFonts w:hint="default"/>
      </w:rPr>
    </w:lvl>
    <w:lvl w:ilvl="8" w:tplc="11D0B076">
      <w:numFmt w:val="bullet"/>
      <w:lvlText w:val="•"/>
      <w:lvlJc w:val="left"/>
      <w:pPr>
        <w:ind w:left="7793" w:hanging="262"/>
      </w:pPr>
      <w:rPr>
        <w:rFonts w:hint="default"/>
      </w:rPr>
    </w:lvl>
  </w:abstractNum>
  <w:abstractNum w:abstractNumId="4" w15:restartNumberingAfterBreak="0">
    <w:nsid w:val="173F74D9"/>
    <w:multiLevelType w:val="hybridMultilevel"/>
    <w:tmpl w:val="F8C0A7AA"/>
    <w:lvl w:ilvl="0" w:tplc="B66E40F8">
      <w:start w:val="1"/>
      <w:numFmt w:val="lowerLetter"/>
      <w:lvlText w:val="%1)"/>
      <w:lvlJc w:val="left"/>
      <w:pPr>
        <w:ind w:left="112" w:hanging="375"/>
      </w:pPr>
      <w:rPr>
        <w:rFonts w:ascii="Times New Roman" w:eastAsia="Times New Roman" w:hAnsi="Times New Roman" w:cs="Times New Roman" w:hint="default"/>
        <w:w w:val="100"/>
        <w:sz w:val="28"/>
        <w:szCs w:val="28"/>
      </w:rPr>
    </w:lvl>
    <w:lvl w:ilvl="1" w:tplc="E7AC7154">
      <w:numFmt w:val="bullet"/>
      <w:lvlText w:val="•"/>
      <w:lvlJc w:val="left"/>
      <w:pPr>
        <w:ind w:left="1094" w:hanging="375"/>
      </w:pPr>
      <w:rPr>
        <w:rFonts w:hint="default"/>
      </w:rPr>
    </w:lvl>
    <w:lvl w:ilvl="2" w:tplc="43B85F7A">
      <w:numFmt w:val="bullet"/>
      <w:lvlText w:val="•"/>
      <w:lvlJc w:val="left"/>
      <w:pPr>
        <w:ind w:left="2069" w:hanging="375"/>
      </w:pPr>
      <w:rPr>
        <w:rFonts w:hint="default"/>
      </w:rPr>
    </w:lvl>
    <w:lvl w:ilvl="3" w:tplc="49A21A76">
      <w:numFmt w:val="bullet"/>
      <w:lvlText w:val="•"/>
      <w:lvlJc w:val="left"/>
      <w:pPr>
        <w:ind w:left="3043" w:hanging="375"/>
      </w:pPr>
      <w:rPr>
        <w:rFonts w:hint="default"/>
      </w:rPr>
    </w:lvl>
    <w:lvl w:ilvl="4" w:tplc="9ED4CE5A">
      <w:numFmt w:val="bullet"/>
      <w:lvlText w:val="•"/>
      <w:lvlJc w:val="left"/>
      <w:pPr>
        <w:ind w:left="4018" w:hanging="375"/>
      </w:pPr>
      <w:rPr>
        <w:rFonts w:hint="default"/>
      </w:rPr>
    </w:lvl>
    <w:lvl w:ilvl="5" w:tplc="F8128FF4">
      <w:numFmt w:val="bullet"/>
      <w:lvlText w:val="•"/>
      <w:lvlJc w:val="left"/>
      <w:pPr>
        <w:ind w:left="4993" w:hanging="375"/>
      </w:pPr>
      <w:rPr>
        <w:rFonts w:hint="default"/>
      </w:rPr>
    </w:lvl>
    <w:lvl w:ilvl="6" w:tplc="F62A29D0">
      <w:numFmt w:val="bullet"/>
      <w:lvlText w:val="•"/>
      <w:lvlJc w:val="left"/>
      <w:pPr>
        <w:ind w:left="5967" w:hanging="375"/>
      </w:pPr>
      <w:rPr>
        <w:rFonts w:hint="default"/>
      </w:rPr>
    </w:lvl>
    <w:lvl w:ilvl="7" w:tplc="73F03FD2">
      <w:numFmt w:val="bullet"/>
      <w:lvlText w:val="•"/>
      <w:lvlJc w:val="left"/>
      <w:pPr>
        <w:ind w:left="6942" w:hanging="375"/>
      </w:pPr>
      <w:rPr>
        <w:rFonts w:hint="default"/>
      </w:rPr>
    </w:lvl>
    <w:lvl w:ilvl="8" w:tplc="CC86B254">
      <w:numFmt w:val="bullet"/>
      <w:lvlText w:val="•"/>
      <w:lvlJc w:val="left"/>
      <w:pPr>
        <w:ind w:left="7917" w:hanging="375"/>
      </w:pPr>
      <w:rPr>
        <w:rFonts w:hint="default"/>
      </w:rPr>
    </w:lvl>
  </w:abstractNum>
  <w:abstractNum w:abstractNumId="5" w15:restartNumberingAfterBreak="0">
    <w:nsid w:val="1B071DD6"/>
    <w:multiLevelType w:val="hybridMultilevel"/>
    <w:tmpl w:val="A74ED80C"/>
    <w:lvl w:ilvl="0" w:tplc="D2020DDC">
      <w:start w:val="1"/>
      <w:numFmt w:val="decimal"/>
      <w:lvlText w:val="%1."/>
      <w:lvlJc w:val="left"/>
      <w:pPr>
        <w:ind w:left="112" w:hanging="358"/>
      </w:pPr>
      <w:rPr>
        <w:rFonts w:ascii="Times New Roman" w:eastAsia="Times New Roman" w:hAnsi="Times New Roman" w:cs="Times New Roman" w:hint="default"/>
        <w:spacing w:val="0"/>
        <w:w w:val="100"/>
        <w:sz w:val="28"/>
        <w:szCs w:val="28"/>
      </w:rPr>
    </w:lvl>
    <w:lvl w:ilvl="1" w:tplc="3560335E">
      <w:numFmt w:val="bullet"/>
      <w:lvlText w:val="•"/>
      <w:lvlJc w:val="left"/>
      <w:pPr>
        <w:ind w:left="1094" w:hanging="358"/>
      </w:pPr>
      <w:rPr>
        <w:rFonts w:hint="default"/>
      </w:rPr>
    </w:lvl>
    <w:lvl w:ilvl="2" w:tplc="0A7A5C6A">
      <w:numFmt w:val="bullet"/>
      <w:lvlText w:val="•"/>
      <w:lvlJc w:val="left"/>
      <w:pPr>
        <w:ind w:left="2069" w:hanging="358"/>
      </w:pPr>
      <w:rPr>
        <w:rFonts w:hint="default"/>
      </w:rPr>
    </w:lvl>
    <w:lvl w:ilvl="3" w:tplc="D740752E">
      <w:numFmt w:val="bullet"/>
      <w:lvlText w:val="•"/>
      <w:lvlJc w:val="left"/>
      <w:pPr>
        <w:ind w:left="3043" w:hanging="358"/>
      </w:pPr>
      <w:rPr>
        <w:rFonts w:hint="default"/>
      </w:rPr>
    </w:lvl>
    <w:lvl w:ilvl="4" w:tplc="C18005D6">
      <w:numFmt w:val="bullet"/>
      <w:lvlText w:val="•"/>
      <w:lvlJc w:val="left"/>
      <w:pPr>
        <w:ind w:left="4018" w:hanging="358"/>
      </w:pPr>
      <w:rPr>
        <w:rFonts w:hint="default"/>
      </w:rPr>
    </w:lvl>
    <w:lvl w:ilvl="5" w:tplc="4D8698A0">
      <w:numFmt w:val="bullet"/>
      <w:lvlText w:val="•"/>
      <w:lvlJc w:val="left"/>
      <w:pPr>
        <w:ind w:left="4993" w:hanging="358"/>
      </w:pPr>
      <w:rPr>
        <w:rFonts w:hint="default"/>
      </w:rPr>
    </w:lvl>
    <w:lvl w:ilvl="6" w:tplc="CD503200">
      <w:numFmt w:val="bullet"/>
      <w:lvlText w:val="•"/>
      <w:lvlJc w:val="left"/>
      <w:pPr>
        <w:ind w:left="5967" w:hanging="358"/>
      </w:pPr>
      <w:rPr>
        <w:rFonts w:hint="default"/>
      </w:rPr>
    </w:lvl>
    <w:lvl w:ilvl="7" w:tplc="78F0EDD0">
      <w:numFmt w:val="bullet"/>
      <w:lvlText w:val="•"/>
      <w:lvlJc w:val="left"/>
      <w:pPr>
        <w:ind w:left="6942" w:hanging="358"/>
      </w:pPr>
      <w:rPr>
        <w:rFonts w:hint="default"/>
      </w:rPr>
    </w:lvl>
    <w:lvl w:ilvl="8" w:tplc="0B6EF3B0">
      <w:numFmt w:val="bullet"/>
      <w:lvlText w:val="•"/>
      <w:lvlJc w:val="left"/>
      <w:pPr>
        <w:ind w:left="7917" w:hanging="358"/>
      </w:pPr>
      <w:rPr>
        <w:rFonts w:hint="default"/>
      </w:rPr>
    </w:lvl>
  </w:abstractNum>
  <w:abstractNum w:abstractNumId="6" w15:restartNumberingAfterBreak="0">
    <w:nsid w:val="1DA62B09"/>
    <w:multiLevelType w:val="hybridMultilevel"/>
    <w:tmpl w:val="5A4EF9DC"/>
    <w:lvl w:ilvl="0" w:tplc="FC54E406">
      <w:start w:val="1"/>
      <w:numFmt w:val="decimal"/>
      <w:lvlText w:val="%1."/>
      <w:lvlJc w:val="left"/>
      <w:pPr>
        <w:ind w:left="113" w:hanging="284"/>
      </w:pPr>
      <w:rPr>
        <w:rFonts w:ascii="Times New Roman" w:eastAsia="Times New Roman" w:hAnsi="Times New Roman" w:cs="Times New Roman" w:hint="default"/>
        <w:spacing w:val="0"/>
        <w:w w:val="100"/>
        <w:sz w:val="28"/>
        <w:szCs w:val="28"/>
      </w:rPr>
    </w:lvl>
    <w:lvl w:ilvl="1" w:tplc="468E3950">
      <w:numFmt w:val="bullet"/>
      <w:lvlText w:val="•"/>
      <w:lvlJc w:val="left"/>
      <w:pPr>
        <w:ind w:left="1094" w:hanging="284"/>
      </w:pPr>
      <w:rPr>
        <w:rFonts w:hint="default"/>
      </w:rPr>
    </w:lvl>
    <w:lvl w:ilvl="2" w:tplc="44446B78">
      <w:numFmt w:val="bullet"/>
      <w:lvlText w:val="•"/>
      <w:lvlJc w:val="left"/>
      <w:pPr>
        <w:ind w:left="2069" w:hanging="284"/>
      </w:pPr>
      <w:rPr>
        <w:rFonts w:hint="default"/>
      </w:rPr>
    </w:lvl>
    <w:lvl w:ilvl="3" w:tplc="43AC6BB4">
      <w:numFmt w:val="bullet"/>
      <w:lvlText w:val="•"/>
      <w:lvlJc w:val="left"/>
      <w:pPr>
        <w:ind w:left="3043" w:hanging="284"/>
      </w:pPr>
      <w:rPr>
        <w:rFonts w:hint="default"/>
      </w:rPr>
    </w:lvl>
    <w:lvl w:ilvl="4" w:tplc="743458F2">
      <w:numFmt w:val="bullet"/>
      <w:lvlText w:val="•"/>
      <w:lvlJc w:val="left"/>
      <w:pPr>
        <w:ind w:left="4018" w:hanging="284"/>
      </w:pPr>
      <w:rPr>
        <w:rFonts w:hint="default"/>
      </w:rPr>
    </w:lvl>
    <w:lvl w:ilvl="5" w:tplc="B22608EA">
      <w:numFmt w:val="bullet"/>
      <w:lvlText w:val="•"/>
      <w:lvlJc w:val="left"/>
      <w:pPr>
        <w:ind w:left="4993" w:hanging="284"/>
      </w:pPr>
      <w:rPr>
        <w:rFonts w:hint="default"/>
      </w:rPr>
    </w:lvl>
    <w:lvl w:ilvl="6" w:tplc="37F28E22">
      <w:numFmt w:val="bullet"/>
      <w:lvlText w:val="•"/>
      <w:lvlJc w:val="left"/>
      <w:pPr>
        <w:ind w:left="5967" w:hanging="284"/>
      </w:pPr>
      <w:rPr>
        <w:rFonts w:hint="default"/>
      </w:rPr>
    </w:lvl>
    <w:lvl w:ilvl="7" w:tplc="10584D20">
      <w:numFmt w:val="bullet"/>
      <w:lvlText w:val="•"/>
      <w:lvlJc w:val="left"/>
      <w:pPr>
        <w:ind w:left="6942" w:hanging="284"/>
      </w:pPr>
      <w:rPr>
        <w:rFonts w:hint="default"/>
      </w:rPr>
    </w:lvl>
    <w:lvl w:ilvl="8" w:tplc="3A3674A0">
      <w:numFmt w:val="bullet"/>
      <w:lvlText w:val="•"/>
      <w:lvlJc w:val="left"/>
      <w:pPr>
        <w:ind w:left="7917" w:hanging="284"/>
      </w:pPr>
      <w:rPr>
        <w:rFonts w:hint="default"/>
      </w:rPr>
    </w:lvl>
  </w:abstractNum>
  <w:abstractNum w:abstractNumId="7" w15:restartNumberingAfterBreak="0">
    <w:nsid w:val="1EBE24ED"/>
    <w:multiLevelType w:val="hybridMultilevel"/>
    <w:tmpl w:val="8102BD4A"/>
    <w:lvl w:ilvl="0" w:tplc="35D8E664">
      <w:start w:val="1"/>
      <w:numFmt w:val="lowerLetter"/>
      <w:lvlText w:val="%1)"/>
      <w:lvlJc w:val="left"/>
      <w:pPr>
        <w:ind w:left="112" w:hanging="289"/>
      </w:pPr>
      <w:rPr>
        <w:rFonts w:ascii="Times New Roman" w:eastAsia="Times New Roman" w:hAnsi="Times New Roman" w:cs="Times New Roman" w:hint="default"/>
        <w:w w:val="100"/>
        <w:sz w:val="28"/>
        <w:szCs w:val="28"/>
      </w:rPr>
    </w:lvl>
    <w:lvl w:ilvl="1" w:tplc="1C64795E">
      <w:numFmt w:val="bullet"/>
      <w:lvlText w:val="•"/>
      <w:lvlJc w:val="left"/>
      <w:pPr>
        <w:ind w:left="1094" w:hanging="289"/>
      </w:pPr>
      <w:rPr>
        <w:rFonts w:hint="default"/>
      </w:rPr>
    </w:lvl>
    <w:lvl w:ilvl="2" w:tplc="A63863EC">
      <w:numFmt w:val="bullet"/>
      <w:lvlText w:val="•"/>
      <w:lvlJc w:val="left"/>
      <w:pPr>
        <w:ind w:left="2069" w:hanging="289"/>
      </w:pPr>
      <w:rPr>
        <w:rFonts w:hint="default"/>
      </w:rPr>
    </w:lvl>
    <w:lvl w:ilvl="3" w:tplc="E6A27990">
      <w:numFmt w:val="bullet"/>
      <w:lvlText w:val="•"/>
      <w:lvlJc w:val="left"/>
      <w:pPr>
        <w:ind w:left="3043" w:hanging="289"/>
      </w:pPr>
      <w:rPr>
        <w:rFonts w:hint="default"/>
      </w:rPr>
    </w:lvl>
    <w:lvl w:ilvl="4" w:tplc="E9F60648">
      <w:numFmt w:val="bullet"/>
      <w:lvlText w:val="•"/>
      <w:lvlJc w:val="left"/>
      <w:pPr>
        <w:ind w:left="4018" w:hanging="289"/>
      </w:pPr>
      <w:rPr>
        <w:rFonts w:hint="default"/>
      </w:rPr>
    </w:lvl>
    <w:lvl w:ilvl="5" w:tplc="5BAAFC80">
      <w:numFmt w:val="bullet"/>
      <w:lvlText w:val="•"/>
      <w:lvlJc w:val="left"/>
      <w:pPr>
        <w:ind w:left="4993" w:hanging="289"/>
      </w:pPr>
      <w:rPr>
        <w:rFonts w:hint="default"/>
      </w:rPr>
    </w:lvl>
    <w:lvl w:ilvl="6" w:tplc="7630A318">
      <w:numFmt w:val="bullet"/>
      <w:lvlText w:val="•"/>
      <w:lvlJc w:val="left"/>
      <w:pPr>
        <w:ind w:left="5967" w:hanging="289"/>
      </w:pPr>
      <w:rPr>
        <w:rFonts w:hint="default"/>
      </w:rPr>
    </w:lvl>
    <w:lvl w:ilvl="7" w:tplc="5964A91A">
      <w:numFmt w:val="bullet"/>
      <w:lvlText w:val="•"/>
      <w:lvlJc w:val="left"/>
      <w:pPr>
        <w:ind w:left="6942" w:hanging="289"/>
      </w:pPr>
      <w:rPr>
        <w:rFonts w:hint="default"/>
      </w:rPr>
    </w:lvl>
    <w:lvl w:ilvl="8" w:tplc="CDE8C672">
      <w:numFmt w:val="bullet"/>
      <w:lvlText w:val="•"/>
      <w:lvlJc w:val="left"/>
      <w:pPr>
        <w:ind w:left="7917" w:hanging="289"/>
      </w:pPr>
      <w:rPr>
        <w:rFonts w:hint="default"/>
      </w:rPr>
    </w:lvl>
  </w:abstractNum>
  <w:abstractNum w:abstractNumId="8" w15:restartNumberingAfterBreak="0">
    <w:nsid w:val="20396F82"/>
    <w:multiLevelType w:val="hybridMultilevel"/>
    <w:tmpl w:val="5C4E7EA2"/>
    <w:lvl w:ilvl="0" w:tplc="8F44A1F6">
      <w:start w:val="1"/>
      <w:numFmt w:val="decimal"/>
      <w:lvlText w:val="%1."/>
      <w:lvlJc w:val="left"/>
      <w:pPr>
        <w:ind w:left="112" w:hanging="308"/>
      </w:pPr>
      <w:rPr>
        <w:rFonts w:ascii="Times New Roman" w:eastAsia="Times New Roman" w:hAnsi="Times New Roman" w:cs="Times New Roman" w:hint="default"/>
        <w:spacing w:val="0"/>
        <w:w w:val="100"/>
        <w:sz w:val="28"/>
        <w:szCs w:val="28"/>
      </w:rPr>
    </w:lvl>
    <w:lvl w:ilvl="1" w:tplc="E44495B6">
      <w:numFmt w:val="bullet"/>
      <w:lvlText w:val="•"/>
      <w:lvlJc w:val="left"/>
      <w:pPr>
        <w:ind w:left="1094" w:hanging="308"/>
      </w:pPr>
      <w:rPr>
        <w:rFonts w:hint="default"/>
      </w:rPr>
    </w:lvl>
    <w:lvl w:ilvl="2" w:tplc="E390CF44">
      <w:numFmt w:val="bullet"/>
      <w:lvlText w:val="•"/>
      <w:lvlJc w:val="left"/>
      <w:pPr>
        <w:ind w:left="2069" w:hanging="308"/>
      </w:pPr>
      <w:rPr>
        <w:rFonts w:hint="default"/>
      </w:rPr>
    </w:lvl>
    <w:lvl w:ilvl="3" w:tplc="117ADD3C">
      <w:numFmt w:val="bullet"/>
      <w:lvlText w:val="•"/>
      <w:lvlJc w:val="left"/>
      <w:pPr>
        <w:ind w:left="3043" w:hanging="308"/>
      </w:pPr>
      <w:rPr>
        <w:rFonts w:hint="default"/>
      </w:rPr>
    </w:lvl>
    <w:lvl w:ilvl="4" w:tplc="D8A4C63A">
      <w:numFmt w:val="bullet"/>
      <w:lvlText w:val="•"/>
      <w:lvlJc w:val="left"/>
      <w:pPr>
        <w:ind w:left="4018" w:hanging="308"/>
      </w:pPr>
      <w:rPr>
        <w:rFonts w:hint="default"/>
      </w:rPr>
    </w:lvl>
    <w:lvl w:ilvl="5" w:tplc="49A80EF8">
      <w:numFmt w:val="bullet"/>
      <w:lvlText w:val="•"/>
      <w:lvlJc w:val="left"/>
      <w:pPr>
        <w:ind w:left="4993" w:hanging="308"/>
      </w:pPr>
      <w:rPr>
        <w:rFonts w:hint="default"/>
      </w:rPr>
    </w:lvl>
    <w:lvl w:ilvl="6" w:tplc="94CE1C2E">
      <w:numFmt w:val="bullet"/>
      <w:lvlText w:val="•"/>
      <w:lvlJc w:val="left"/>
      <w:pPr>
        <w:ind w:left="5967" w:hanging="308"/>
      </w:pPr>
      <w:rPr>
        <w:rFonts w:hint="default"/>
      </w:rPr>
    </w:lvl>
    <w:lvl w:ilvl="7" w:tplc="78B88544">
      <w:numFmt w:val="bullet"/>
      <w:lvlText w:val="•"/>
      <w:lvlJc w:val="left"/>
      <w:pPr>
        <w:ind w:left="6942" w:hanging="308"/>
      </w:pPr>
      <w:rPr>
        <w:rFonts w:hint="default"/>
      </w:rPr>
    </w:lvl>
    <w:lvl w:ilvl="8" w:tplc="FBE640AC">
      <w:numFmt w:val="bullet"/>
      <w:lvlText w:val="•"/>
      <w:lvlJc w:val="left"/>
      <w:pPr>
        <w:ind w:left="7917" w:hanging="308"/>
      </w:pPr>
      <w:rPr>
        <w:rFonts w:hint="default"/>
      </w:rPr>
    </w:lvl>
  </w:abstractNum>
  <w:abstractNum w:abstractNumId="9" w15:restartNumberingAfterBreak="0">
    <w:nsid w:val="23053637"/>
    <w:multiLevelType w:val="hybridMultilevel"/>
    <w:tmpl w:val="76EEF5BC"/>
    <w:lvl w:ilvl="0" w:tplc="7F509A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3CB6B05"/>
    <w:multiLevelType w:val="hybridMultilevel"/>
    <w:tmpl w:val="D2C6827E"/>
    <w:lvl w:ilvl="0" w:tplc="A3382CF2">
      <w:start w:val="1"/>
      <w:numFmt w:val="decimal"/>
      <w:lvlText w:val="%1."/>
      <w:lvlJc w:val="left"/>
      <w:pPr>
        <w:ind w:left="113" w:hanging="353"/>
      </w:pPr>
      <w:rPr>
        <w:rFonts w:ascii="Times New Roman" w:eastAsia="Times New Roman" w:hAnsi="Times New Roman" w:cs="Times New Roman" w:hint="default"/>
        <w:spacing w:val="0"/>
        <w:w w:val="100"/>
        <w:sz w:val="28"/>
        <w:szCs w:val="28"/>
      </w:rPr>
    </w:lvl>
    <w:lvl w:ilvl="1" w:tplc="CBA401DA">
      <w:numFmt w:val="bullet"/>
      <w:lvlText w:val="•"/>
      <w:lvlJc w:val="left"/>
      <w:pPr>
        <w:ind w:left="1094" w:hanging="353"/>
      </w:pPr>
      <w:rPr>
        <w:rFonts w:hint="default"/>
      </w:rPr>
    </w:lvl>
    <w:lvl w:ilvl="2" w:tplc="59663918">
      <w:numFmt w:val="bullet"/>
      <w:lvlText w:val="•"/>
      <w:lvlJc w:val="left"/>
      <w:pPr>
        <w:ind w:left="2069" w:hanging="353"/>
      </w:pPr>
      <w:rPr>
        <w:rFonts w:hint="default"/>
      </w:rPr>
    </w:lvl>
    <w:lvl w:ilvl="3" w:tplc="CFB862D0">
      <w:numFmt w:val="bullet"/>
      <w:lvlText w:val="•"/>
      <w:lvlJc w:val="left"/>
      <w:pPr>
        <w:ind w:left="3043" w:hanging="353"/>
      </w:pPr>
      <w:rPr>
        <w:rFonts w:hint="default"/>
      </w:rPr>
    </w:lvl>
    <w:lvl w:ilvl="4" w:tplc="1D8E3EE6">
      <w:numFmt w:val="bullet"/>
      <w:lvlText w:val="•"/>
      <w:lvlJc w:val="left"/>
      <w:pPr>
        <w:ind w:left="4018" w:hanging="353"/>
      </w:pPr>
      <w:rPr>
        <w:rFonts w:hint="default"/>
      </w:rPr>
    </w:lvl>
    <w:lvl w:ilvl="5" w:tplc="754C48BC">
      <w:numFmt w:val="bullet"/>
      <w:lvlText w:val="•"/>
      <w:lvlJc w:val="left"/>
      <w:pPr>
        <w:ind w:left="4993" w:hanging="353"/>
      </w:pPr>
      <w:rPr>
        <w:rFonts w:hint="default"/>
      </w:rPr>
    </w:lvl>
    <w:lvl w:ilvl="6" w:tplc="A84E2FC6">
      <w:numFmt w:val="bullet"/>
      <w:lvlText w:val="•"/>
      <w:lvlJc w:val="left"/>
      <w:pPr>
        <w:ind w:left="5967" w:hanging="353"/>
      </w:pPr>
      <w:rPr>
        <w:rFonts w:hint="default"/>
      </w:rPr>
    </w:lvl>
    <w:lvl w:ilvl="7" w:tplc="1454566C">
      <w:numFmt w:val="bullet"/>
      <w:lvlText w:val="•"/>
      <w:lvlJc w:val="left"/>
      <w:pPr>
        <w:ind w:left="6942" w:hanging="353"/>
      </w:pPr>
      <w:rPr>
        <w:rFonts w:hint="default"/>
      </w:rPr>
    </w:lvl>
    <w:lvl w:ilvl="8" w:tplc="E30612C8">
      <w:numFmt w:val="bullet"/>
      <w:lvlText w:val="•"/>
      <w:lvlJc w:val="left"/>
      <w:pPr>
        <w:ind w:left="7917" w:hanging="353"/>
      </w:pPr>
      <w:rPr>
        <w:rFonts w:hint="default"/>
      </w:rPr>
    </w:lvl>
  </w:abstractNum>
  <w:abstractNum w:abstractNumId="11" w15:restartNumberingAfterBreak="0">
    <w:nsid w:val="29387DAB"/>
    <w:multiLevelType w:val="hybridMultilevel"/>
    <w:tmpl w:val="A27637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474376"/>
    <w:multiLevelType w:val="hybridMultilevel"/>
    <w:tmpl w:val="6A60541C"/>
    <w:lvl w:ilvl="0" w:tplc="39FA94A2">
      <w:start w:val="1"/>
      <w:numFmt w:val="lowerLetter"/>
      <w:lvlText w:val="%1)"/>
      <w:lvlJc w:val="left"/>
      <w:pPr>
        <w:ind w:left="112" w:hanging="301"/>
      </w:pPr>
      <w:rPr>
        <w:rFonts w:ascii="Times New Roman" w:eastAsia="Times New Roman" w:hAnsi="Times New Roman" w:cs="Times New Roman" w:hint="default"/>
        <w:w w:val="100"/>
        <w:sz w:val="28"/>
        <w:szCs w:val="28"/>
      </w:rPr>
    </w:lvl>
    <w:lvl w:ilvl="1" w:tplc="A8544F7E">
      <w:numFmt w:val="bullet"/>
      <w:lvlText w:val="•"/>
      <w:lvlJc w:val="left"/>
      <w:pPr>
        <w:ind w:left="1094" w:hanging="301"/>
      </w:pPr>
      <w:rPr>
        <w:rFonts w:hint="default"/>
      </w:rPr>
    </w:lvl>
    <w:lvl w:ilvl="2" w:tplc="0C5EB674">
      <w:numFmt w:val="bullet"/>
      <w:lvlText w:val="•"/>
      <w:lvlJc w:val="left"/>
      <w:pPr>
        <w:ind w:left="2069" w:hanging="301"/>
      </w:pPr>
      <w:rPr>
        <w:rFonts w:hint="default"/>
      </w:rPr>
    </w:lvl>
    <w:lvl w:ilvl="3" w:tplc="219CC0E2">
      <w:numFmt w:val="bullet"/>
      <w:lvlText w:val="•"/>
      <w:lvlJc w:val="left"/>
      <w:pPr>
        <w:ind w:left="3043" w:hanging="301"/>
      </w:pPr>
      <w:rPr>
        <w:rFonts w:hint="default"/>
      </w:rPr>
    </w:lvl>
    <w:lvl w:ilvl="4" w:tplc="2A14B384">
      <w:numFmt w:val="bullet"/>
      <w:lvlText w:val="•"/>
      <w:lvlJc w:val="left"/>
      <w:pPr>
        <w:ind w:left="4018" w:hanging="301"/>
      </w:pPr>
      <w:rPr>
        <w:rFonts w:hint="default"/>
      </w:rPr>
    </w:lvl>
    <w:lvl w:ilvl="5" w:tplc="3E269F0A">
      <w:numFmt w:val="bullet"/>
      <w:lvlText w:val="•"/>
      <w:lvlJc w:val="left"/>
      <w:pPr>
        <w:ind w:left="4993" w:hanging="301"/>
      </w:pPr>
      <w:rPr>
        <w:rFonts w:hint="default"/>
      </w:rPr>
    </w:lvl>
    <w:lvl w:ilvl="6" w:tplc="DD22E984">
      <w:numFmt w:val="bullet"/>
      <w:lvlText w:val="•"/>
      <w:lvlJc w:val="left"/>
      <w:pPr>
        <w:ind w:left="5967" w:hanging="301"/>
      </w:pPr>
      <w:rPr>
        <w:rFonts w:hint="default"/>
      </w:rPr>
    </w:lvl>
    <w:lvl w:ilvl="7" w:tplc="F96E78C8">
      <w:numFmt w:val="bullet"/>
      <w:lvlText w:val="•"/>
      <w:lvlJc w:val="left"/>
      <w:pPr>
        <w:ind w:left="6942" w:hanging="301"/>
      </w:pPr>
      <w:rPr>
        <w:rFonts w:hint="default"/>
      </w:rPr>
    </w:lvl>
    <w:lvl w:ilvl="8" w:tplc="0D62BA94">
      <w:numFmt w:val="bullet"/>
      <w:lvlText w:val="•"/>
      <w:lvlJc w:val="left"/>
      <w:pPr>
        <w:ind w:left="7917" w:hanging="301"/>
      </w:pPr>
      <w:rPr>
        <w:rFonts w:hint="default"/>
      </w:rPr>
    </w:lvl>
  </w:abstractNum>
  <w:abstractNum w:abstractNumId="13" w15:restartNumberingAfterBreak="0">
    <w:nsid w:val="2ACB57D4"/>
    <w:multiLevelType w:val="hybridMultilevel"/>
    <w:tmpl w:val="416AF228"/>
    <w:lvl w:ilvl="0" w:tplc="9FE249A0">
      <w:start w:val="1"/>
      <w:numFmt w:val="lowerLetter"/>
      <w:lvlText w:val="%1)"/>
      <w:lvlJc w:val="left"/>
      <w:pPr>
        <w:ind w:left="112" w:hanging="334"/>
      </w:pPr>
      <w:rPr>
        <w:rFonts w:ascii="Times New Roman" w:eastAsia="Times New Roman" w:hAnsi="Times New Roman" w:cs="Times New Roman" w:hint="default"/>
        <w:w w:val="100"/>
        <w:sz w:val="28"/>
        <w:szCs w:val="28"/>
      </w:rPr>
    </w:lvl>
    <w:lvl w:ilvl="1" w:tplc="05922B80">
      <w:numFmt w:val="bullet"/>
      <w:lvlText w:val="•"/>
      <w:lvlJc w:val="left"/>
      <w:pPr>
        <w:ind w:left="1094" w:hanging="334"/>
      </w:pPr>
      <w:rPr>
        <w:rFonts w:hint="default"/>
      </w:rPr>
    </w:lvl>
    <w:lvl w:ilvl="2" w:tplc="309C4594">
      <w:numFmt w:val="bullet"/>
      <w:lvlText w:val="•"/>
      <w:lvlJc w:val="left"/>
      <w:pPr>
        <w:ind w:left="2069" w:hanging="334"/>
      </w:pPr>
      <w:rPr>
        <w:rFonts w:hint="default"/>
      </w:rPr>
    </w:lvl>
    <w:lvl w:ilvl="3" w:tplc="D15EA32A">
      <w:numFmt w:val="bullet"/>
      <w:lvlText w:val="•"/>
      <w:lvlJc w:val="left"/>
      <w:pPr>
        <w:ind w:left="3043" w:hanging="334"/>
      </w:pPr>
      <w:rPr>
        <w:rFonts w:hint="default"/>
      </w:rPr>
    </w:lvl>
    <w:lvl w:ilvl="4" w:tplc="EDBA78FE">
      <w:numFmt w:val="bullet"/>
      <w:lvlText w:val="•"/>
      <w:lvlJc w:val="left"/>
      <w:pPr>
        <w:ind w:left="4018" w:hanging="334"/>
      </w:pPr>
      <w:rPr>
        <w:rFonts w:hint="default"/>
      </w:rPr>
    </w:lvl>
    <w:lvl w:ilvl="5" w:tplc="118A467A">
      <w:numFmt w:val="bullet"/>
      <w:lvlText w:val="•"/>
      <w:lvlJc w:val="left"/>
      <w:pPr>
        <w:ind w:left="4993" w:hanging="334"/>
      </w:pPr>
      <w:rPr>
        <w:rFonts w:hint="default"/>
      </w:rPr>
    </w:lvl>
    <w:lvl w:ilvl="6" w:tplc="08F2839E">
      <w:numFmt w:val="bullet"/>
      <w:lvlText w:val="•"/>
      <w:lvlJc w:val="left"/>
      <w:pPr>
        <w:ind w:left="5967" w:hanging="334"/>
      </w:pPr>
      <w:rPr>
        <w:rFonts w:hint="default"/>
      </w:rPr>
    </w:lvl>
    <w:lvl w:ilvl="7" w:tplc="ED6A9CC4">
      <w:numFmt w:val="bullet"/>
      <w:lvlText w:val="•"/>
      <w:lvlJc w:val="left"/>
      <w:pPr>
        <w:ind w:left="6942" w:hanging="334"/>
      </w:pPr>
      <w:rPr>
        <w:rFonts w:hint="default"/>
      </w:rPr>
    </w:lvl>
    <w:lvl w:ilvl="8" w:tplc="B73AA224">
      <w:numFmt w:val="bullet"/>
      <w:lvlText w:val="•"/>
      <w:lvlJc w:val="left"/>
      <w:pPr>
        <w:ind w:left="7917" w:hanging="334"/>
      </w:pPr>
      <w:rPr>
        <w:rFonts w:hint="default"/>
      </w:rPr>
    </w:lvl>
  </w:abstractNum>
  <w:abstractNum w:abstractNumId="14" w15:restartNumberingAfterBreak="0">
    <w:nsid w:val="36E10678"/>
    <w:multiLevelType w:val="hybridMultilevel"/>
    <w:tmpl w:val="E68C18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9827745"/>
    <w:multiLevelType w:val="hybridMultilevel"/>
    <w:tmpl w:val="DCDEDAF6"/>
    <w:lvl w:ilvl="0" w:tplc="A5DC59AA">
      <w:start w:val="1"/>
      <w:numFmt w:val="decimal"/>
      <w:lvlText w:val="%1."/>
      <w:lvlJc w:val="left"/>
      <w:pPr>
        <w:ind w:left="112" w:hanging="312"/>
      </w:pPr>
      <w:rPr>
        <w:rFonts w:ascii="Times New Roman" w:eastAsia="Times New Roman" w:hAnsi="Times New Roman" w:cs="Times New Roman" w:hint="default"/>
        <w:spacing w:val="0"/>
        <w:w w:val="100"/>
        <w:sz w:val="28"/>
        <w:szCs w:val="28"/>
      </w:rPr>
    </w:lvl>
    <w:lvl w:ilvl="1" w:tplc="4ECA2816">
      <w:numFmt w:val="bullet"/>
      <w:lvlText w:val="•"/>
      <w:lvlJc w:val="left"/>
      <w:pPr>
        <w:ind w:left="1094" w:hanging="312"/>
      </w:pPr>
      <w:rPr>
        <w:rFonts w:hint="default"/>
      </w:rPr>
    </w:lvl>
    <w:lvl w:ilvl="2" w:tplc="3F7CFB24">
      <w:numFmt w:val="bullet"/>
      <w:lvlText w:val="•"/>
      <w:lvlJc w:val="left"/>
      <w:pPr>
        <w:ind w:left="2069" w:hanging="312"/>
      </w:pPr>
      <w:rPr>
        <w:rFonts w:hint="default"/>
      </w:rPr>
    </w:lvl>
    <w:lvl w:ilvl="3" w:tplc="2E34EB12">
      <w:numFmt w:val="bullet"/>
      <w:lvlText w:val="•"/>
      <w:lvlJc w:val="left"/>
      <w:pPr>
        <w:ind w:left="3043" w:hanging="312"/>
      </w:pPr>
      <w:rPr>
        <w:rFonts w:hint="default"/>
      </w:rPr>
    </w:lvl>
    <w:lvl w:ilvl="4" w:tplc="9FC6D68A">
      <w:numFmt w:val="bullet"/>
      <w:lvlText w:val="•"/>
      <w:lvlJc w:val="left"/>
      <w:pPr>
        <w:ind w:left="4018" w:hanging="312"/>
      </w:pPr>
      <w:rPr>
        <w:rFonts w:hint="default"/>
      </w:rPr>
    </w:lvl>
    <w:lvl w:ilvl="5" w:tplc="2276930C">
      <w:numFmt w:val="bullet"/>
      <w:lvlText w:val="•"/>
      <w:lvlJc w:val="left"/>
      <w:pPr>
        <w:ind w:left="4993" w:hanging="312"/>
      </w:pPr>
      <w:rPr>
        <w:rFonts w:hint="default"/>
      </w:rPr>
    </w:lvl>
    <w:lvl w:ilvl="6" w:tplc="96689200">
      <w:numFmt w:val="bullet"/>
      <w:lvlText w:val="•"/>
      <w:lvlJc w:val="left"/>
      <w:pPr>
        <w:ind w:left="5967" w:hanging="312"/>
      </w:pPr>
      <w:rPr>
        <w:rFonts w:hint="default"/>
      </w:rPr>
    </w:lvl>
    <w:lvl w:ilvl="7" w:tplc="B0706F22">
      <w:numFmt w:val="bullet"/>
      <w:lvlText w:val="•"/>
      <w:lvlJc w:val="left"/>
      <w:pPr>
        <w:ind w:left="6942" w:hanging="312"/>
      </w:pPr>
      <w:rPr>
        <w:rFonts w:hint="default"/>
      </w:rPr>
    </w:lvl>
    <w:lvl w:ilvl="8" w:tplc="C8E20EA8">
      <w:numFmt w:val="bullet"/>
      <w:lvlText w:val="•"/>
      <w:lvlJc w:val="left"/>
      <w:pPr>
        <w:ind w:left="7917" w:hanging="312"/>
      </w:pPr>
      <w:rPr>
        <w:rFonts w:hint="default"/>
      </w:rPr>
    </w:lvl>
  </w:abstractNum>
  <w:abstractNum w:abstractNumId="16" w15:restartNumberingAfterBreak="0">
    <w:nsid w:val="3BF74480"/>
    <w:multiLevelType w:val="hybridMultilevel"/>
    <w:tmpl w:val="386E1C8A"/>
    <w:lvl w:ilvl="0" w:tplc="37480EDC">
      <w:start w:val="1"/>
      <w:numFmt w:val="decimal"/>
      <w:lvlText w:val="%1."/>
      <w:lvlJc w:val="left"/>
      <w:pPr>
        <w:ind w:left="112" w:hanging="293"/>
      </w:pPr>
      <w:rPr>
        <w:rFonts w:ascii="Times New Roman" w:eastAsia="Times New Roman" w:hAnsi="Times New Roman" w:cs="Times New Roman" w:hint="default"/>
        <w:spacing w:val="0"/>
        <w:w w:val="100"/>
        <w:sz w:val="28"/>
        <w:szCs w:val="28"/>
      </w:rPr>
    </w:lvl>
    <w:lvl w:ilvl="1" w:tplc="7F44D71E">
      <w:numFmt w:val="bullet"/>
      <w:lvlText w:val="•"/>
      <w:lvlJc w:val="left"/>
      <w:pPr>
        <w:ind w:left="1094" w:hanging="293"/>
      </w:pPr>
      <w:rPr>
        <w:rFonts w:hint="default"/>
      </w:rPr>
    </w:lvl>
    <w:lvl w:ilvl="2" w:tplc="45146EFC">
      <w:numFmt w:val="bullet"/>
      <w:lvlText w:val="•"/>
      <w:lvlJc w:val="left"/>
      <w:pPr>
        <w:ind w:left="2069" w:hanging="293"/>
      </w:pPr>
      <w:rPr>
        <w:rFonts w:hint="default"/>
      </w:rPr>
    </w:lvl>
    <w:lvl w:ilvl="3" w:tplc="1A86F260">
      <w:numFmt w:val="bullet"/>
      <w:lvlText w:val="•"/>
      <w:lvlJc w:val="left"/>
      <w:pPr>
        <w:ind w:left="3043" w:hanging="293"/>
      </w:pPr>
      <w:rPr>
        <w:rFonts w:hint="default"/>
      </w:rPr>
    </w:lvl>
    <w:lvl w:ilvl="4" w:tplc="E4646D80">
      <w:numFmt w:val="bullet"/>
      <w:lvlText w:val="•"/>
      <w:lvlJc w:val="left"/>
      <w:pPr>
        <w:ind w:left="4018" w:hanging="293"/>
      </w:pPr>
      <w:rPr>
        <w:rFonts w:hint="default"/>
      </w:rPr>
    </w:lvl>
    <w:lvl w:ilvl="5" w:tplc="35E26B84">
      <w:numFmt w:val="bullet"/>
      <w:lvlText w:val="•"/>
      <w:lvlJc w:val="left"/>
      <w:pPr>
        <w:ind w:left="4993" w:hanging="293"/>
      </w:pPr>
      <w:rPr>
        <w:rFonts w:hint="default"/>
      </w:rPr>
    </w:lvl>
    <w:lvl w:ilvl="6" w:tplc="0688E14A">
      <w:numFmt w:val="bullet"/>
      <w:lvlText w:val="•"/>
      <w:lvlJc w:val="left"/>
      <w:pPr>
        <w:ind w:left="5967" w:hanging="293"/>
      </w:pPr>
      <w:rPr>
        <w:rFonts w:hint="default"/>
      </w:rPr>
    </w:lvl>
    <w:lvl w:ilvl="7" w:tplc="513AB3BE">
      <w:numFmt w:val="bullet"/>
      <w:lvlText w:val="•"/>
      <w:lvlJc w:val="left"/>
      <w:pPr>
        <w:ind w:left="6942" w:hanging="293"/>
      </w:pPr>
      <w:rPr>
        <w:rFonts w:hint="default"/>
      </w:rPr>
    </w:lvl>
    <w:lvl w:ilvl="8" w:tplc="124C588A">
      <w:numFmt w:val="bullet"/>
      <w:lvlText w:val="•"/>
      <w:lvlJc w:val="left"/>
      <w:pPr>
        <w:ind w:left="7917" w:hanging="293"/>
      </w:pPr>
      <w:rPr>
        <w:rFonts w:hint="default"/>
      </w:rPr>
    </w:lvl>
  </w:abstractNum>
  <w:abstractNum w:abstractNumId="17" w15:restartNumberingAfterBreak="0">
    <w:nsid w:val="3F37552C"/>
    <w:multiLevelType w:val="hybridMultilevel"/>
    <w:tmpl w:val="A3429AC8"/>
    <w:lvl w:ilvl="0" w:tplc="7DA227D4">
      <w:start w:val="1"/>
      <w:numFmt w:val="decimal"/>
      <w:lvlText w:val="%1."/>
      <w:lvlJc w:val="left"/>
      <w:pPr>
        <w:ind w:left="113" w:hanging="284"/>
      </w:pPr>
      <w:rPr>
        <w:rFonts w:ascii="Times New Roman" w:eastAsia="Times New Roman" w:hAnsi="Times New Roman" w:cs="Times New Roman" w:hint="default"/>
        <w:spacing w:val="0"/>
        <w:w w:val="100"/>
        <w:sz w:val="28"/>
        <w:szCs w:val="28"/>
      </w:rPr>
    </w:lvl>
    <w:lvl w:ilvl="1" w:tplc="72B8A00A">
      <w:numFmt w:val="bullet"/>
      <w:lvlText w:val="•"/>
      <w:lvlJc w:val="left"/>
      <w:pPr>
        <w:ind w:left="1094" w:hanging="284"/>
      </w:pPr>
      <w:rPr>
        <w:rFonts w:hint="default"/>
      </w:rPr>
    </w:lvl>
    <w:lvl w:ilvl="2" w:tplc="24567400">
      <w:numFmt w:val="bullet"/>
      <w:lvlText w:val="•"/>
      <w:lvlJc w:val="left"/>
      <w:pPr>
        <w:ind w:left="2069" w:hanging="284"/>
      </w:pPr>
      <w:rPr>
        <w:rFonts w:hint="default"/>
      </w:rPr>
    </w:lvl>
    <w:lvl w:ilvl="3" w:tplc="9648C99E">
      <w:numFmt w:val="bullet"/>
      <w:lvlText w:val="•"/>
      <w:lvlJc w:val="left"/>
      <w:pPr>
        <w:ind w:left="3043" w:hanging="284"/>
      </w:pPr>
      <w:rPr>
        <w:rFonts w:hint="default"/>
      </w:rPr>
    </w:lvl>
    <w:lvl w:ilvl="4" w:tplc="4E3243C0">
      <w:numFmt w:val="bullet"/>
      <w:lvlText w:val="•"/>
      <w:lvlJc w:val="left"/>
      <w:pPr>
        <w:ind w:left="4018" w:hanging="284"/>
      </w:pPr>
      <w:rPr>
        <w:rFonts w:hint="default"/>
      </w:rPr>
    </w:lvl>
    <w:lvl w:ilvl="5" w:tplc="7C2C21CC">
      <w:numFmt w:val="bullet"/>
      <w:lvlText w:val="•"/>
      <w:lvlJc w:val="left"/>
      <w:pPr>
        <w:ind w:left="4993" w:hanging="284"/>
      </w:pPr>
      <w:rPr>
        <w:rFonts w:hint="default"/>
      </w:rPr>
    </w:lvl>
    <w:lvl w:ilvl="6" w:tplc="E8861B84">
      <w:numFmt w:val="bullet"/>
      <w:lvlText w:val="•"/>
      <w:lvlJc w:val="left"/>
      <w:pPr>
        <w:ind w:left="5967" w:hanging="284"/>
      </w:pPr>
      <w:rPr>
        <w:rFonts w:hint="default"/>
      </w:rPr>
    </w:lvl>
    <w:lvl w:ilvl="7" w:tplc="1CB014AA">
      <w:numFmt w:val="bullet"/>
      <w:lvlText w:val="•"/>
      <w:lvlJc w:val="left"/>
      <w:pPr>
        <w:ind w:left="6942" w:hanging="284"/>
      </w:pPr>
      <w:rPr>
        <w:rFonts w:hint="default"/>
      </w:rPr>
    </w:lvl>
    <w:lvl w:ilvl="8" w:tplc="01F8D3BE">
      <w:numFmt w:val="bullet"/>
      <w:lvlText w:val="•"/>
      <w:lvlJc w:val="left"/>
      <w:pPr>
        <w:ind w:left="7917" w:hanging="284"/>
      </w:pPr>
      <w:rPr>
        <w:rFonts w:hint="default"/>
      </w:rPr>
    </w:lvl>
  </w:abstractNum>
  <w:abstractNum w:abstractNumId="18" w15:restartNumberingAfterBreak="0">
    <w:nsid w:val="417B5A43"/>
    <w:multiLevelType w:val="hybridMultilevel"/>
    <w:tmpl w:val="1DA24A3A"/>
    <w:lvl w:ilvl="0" w:tplc="EA1CDF2A">
      <w:start w:val="1"/>
      <w:numFmt w:val="decimal"/>
      <w:lvlText w:val="%1."/>
      <w:lvlJc w:val="left"/>
      <w:pPr>
        <w:ind w:left="113" w:hanging="327"/>
      </w:pPr>
      <w:rPr>
        <w:rFonts w:ascii="Times New Roman" w:eastAsia="Times New Roman" w:hAnsi="Times New Roman" w:cs="Times New Roman" w:hint="default"/>
        <w:spacing w:val="0"/>
        <w:w w:val="100"/>
        <w:sz w:val="28"/>
        <w:szCs w:val="28"/>
      </w:rPr>
    </w:lvl>
    <w:lvl w:ilvl="1" w:tplc="F2986722">
      <w:numFmt w:val="bullet"/>
      <w:lvlText w:val="•"/>
      <w:lvlJc w:val="left"/>
      <w:pPr>
        <w:ind w:left="1094" w:hanging="327"/>
      </w:pPr>
      <w:rPr>
        <w:rFonts w:hint="default"/>
      </w:rPr>
    </w:lvl>
    <w:lvl w:ilvl="2" w:tplc="01E033DE">
      <w:numFmt w:val="bullet"/>
      <w:lvlText w:val="•"/>
      <w:lvlJc w:val="left"/>
      <w:pPr>
        <w:ind w:left="2069" w:hanging="327"/>
      </w:pPr>
      <w:rPr>
        <w:rFonts w:hint="default"/>
      </w:rPr>
    </w:lvl>
    <w:lvl w:ilvl="3" w:tplc="1800167E">
      <w:numFmt w:val="bullet"/>
      <w:lvlText w:val="•"/>
      <w:lvlJc w:val="left"/>
      <w:pPr>
        <w:ind w:left="3043" w:hanging="327"/>
      </w:pPr>
      <w:rPr>
        <w:rFonts w:hint="default"/>
      </w:rPr>
    </w:lvl>
    <w:lvl w:ilvl="4" w:tplc="5832CBEA">
      <w:numFmt w:val="bullet"/>
      <w:lvlText w:val="•"/>
      <w:lvlJc w:val="left"/>
      <w:pPr>
        <w:ind w:left="4018" w:hanging="327"/>
      </w:pPr>
      <w:rPr>
        <w:rFonts w:hint="default"/>
      </w:rPr>
    </w:lvl>
    <w:lvl w:ilvl="5" w:tplc="785848C0">
      <w:numFmt w:val="bullet"/>
      <w:lvlText w:val="•"/>
      <w:lvlJc w:val="left"/>
      <w:pPr>
        <w:ind w:left="4993" w:hanging="327"/>
      </w:pPr>
      <w:rPr>
        <w:rFonts w:hint="default"/>
      </w:rPr>
    </w:lvl>
    <w:lvl w:ilvl="6" w:tplc="8320FCDC">
      <w:numFmt w:val="bullet"/>
      <w:lvlText w:val="•"/>
      <w:lvlJc w:val="left"/>
      <w:pPr>
        <w:ind w:left="5967" w:hanging="327"/>
      </w:pPr>
      <w:rPr>
        <w:rFonts w:hint="default"/>
      </w:rPr>
    </w:lvl>
    <w:lvl w:ilvl="7" w:tplc="34900694">
      <w:numFmt w:val="bullet"/>
      <w:lvlText w:val="•"/>
      <w:lvlJc w:val="left"/>
      <w:pPr>
        <w:ind w:left="6942" w:hanging="327"/>
      </w:pPr>
      <w:rPr>
        <w:rFonts w:hint="default"/>
      </w:rPr>
    </w:lvl>
    <w:lvl w:ilvl="8" w:tplc="D6644D94">
      <w:numFmt w:val="bullet"/>
      <w:lvlText w:val="•"/>
      <w:lvlJc w:val="left"/>
      <w:pPr>
        <w:ind w:left="7917" w:hanging="327"/>
      </w:pPr>
      <w:rPr>
        <w:rFonts w:hint="default"/>
      </w:rPr>
    </w:lvl>
  </w:abstractNum>
  <w:abstractNum w:abstractNumId="19" w15:restartNumberingAfterBreak="0">
    <w:nsid w:val="427419F7"/>
    <w:multiLevelType w:val="hybridMultilevel"/>
    <w:tmpl w:val="79203C56"/>
    <w:lvl w:ilvl="0" w:tplc="3C607AF8">
      <w:start w:val="1"/>
      <w:numFmt w:val="decimal"/>
      <w:lvlText w:val="%1."/>
      <w:lvlJc w:val="left"/>
      <w:pPr>
        <w:ind w:left="111" w:hanging="339"/>
      </w:pPr>
      <w:rPr>
        <w:rFonts w:ascii="Times New Roman" w:eastAsia="Times New Roman" w:hAnsi="Times New Roman" w:cs="Times New Roman" w:hint="default"/>
        <w:spacing w:val="0"/>
        <w:w w:val="100"/>
        <w:sz w:val="28"/>
        <w:szCs w:val="28"/>
      </w:rPr>
    </w:lvl>
    <w:lvl w:ilvl="1" w:tplc="1E00434C">
      <w:numFmt w:val="bullet"/>
      <w:lvlText w:val="•"/>
      <w:lvlJc w:val="left"/>
      <w:pPr>
        <w:ind w:left="1094" w:hanging="339"/>
      </w:pPr>
      <w:rPr>
        <w:rFonts w:hint="default"/>
      </w:rPr>
    </w:lvl>
    <w:lvl w:ilvl="2" w:tplc="0B50545E">
      <w:numFmt w:val="bullet"/>
      <w:lvlText w:val="•"/>
      <w:lvlJc w:val="left"/>
      <w:pPr>
        <w:ind w:left="2069" w:hanging="339"/>
      </w:pPr>
      <w:rPr>
        <w:rFonts w:hint="default"/>
      </w:rPr>
    </w:lvl>
    <w:lvl w:ilvl="3" w:tplc="2CA4F5C6">
      <w:numFmt w:val="bullet"/>
      <w:lvlText w:val="•"/>
      <w:lvlJc w:val="left"/>
      <w:pPr>
        <w:ind w:left="3043" w:hanging="339"/>
      </w:pPr>
      <w:rPr>
        <w:rFonts w:hint="default"/>
      </w:rPr>
    </w:lvl>
    <w:lvl w:ilvl="4" w:tplc="32740360">
      <w:numFmt w:val="bullet"/>
      <w:lvlText w:val="•"/>
      <w:lvlJc w:val="left"/>
      <w:pPr>
        <w:ind w:left="4018" w:hanging="339"/>
      </w:pPr>
      <w:rPr>
        <w:rFonts w:hint="default"/>
      </w:rPr>
    </w:lvl>
    <w:lvl w:ilvl="5" w:tplc="DA7E9926">
      <w:numFmt w:val="bullet"/>
      <w:lvlText w:val="•"/>
      <w:lvlJc w:val="left"/>
      <w:pPr>
        <w:ind w:left="4993" w:hanging="339"/>
      </w:pPr>
      <w:rPr>
        <w:rFonts w:hint="default"/>
      </w:rPr>
    </w:lvl>
    <w:lvl w:ilvl="6" w:tplc="F6BAC348">
      <w:numFmt w:val="bullet"/>
      <w:lvlText w:val="•"/>
      <w:lvlJc w:val="left"/>
      <w:pPr>
        <w:ind w:left="5967" w:hanging="339"/>
      </w:pPr>
      <w:rPr>
        <w:rFonts w:hint="default"/>
      </w:rPr>
    </w:lvl>
    <w:lvl w:ilvl="7" w:tplc="40E4EB54">
      <w:numFmt w:val="bullet"/>
      <w:lvlText w:val="•"/>
      <w:lvlJc w:val="left"/>
      <w:pPr>
        <w:ind w:left="6942" w:hanging="339"/>
      </w:pPr>
      <w:rPr>
        <w:rFonts w:hint="default"/>
      </w:rPr>
    </w:lvl>
    <w:lvl w:ilvl="8" w:tplc="8C02A51A">
      <w:numFmt w:val="bullet"/>
      <w:lvlText w:val="•"/>
      <w:lvlJc w:val="left"/>
      <w:pPr>
        <w:ind w:left="7917" w:hanging="339"/>
      </w:pPr>
      <w:rPr>
        <w:rFonts w:hint="default"/>
      </w:rPr>
    </w:lvl>
  </w:abstractNum>
  <w:abstractNum w:abstractNumId="20" w15:restartNumberingAfterBreak="0">
    <w:nsid w:val="459A550A"/>
    <w:multiLevelType w:val="hybridMultilevel"/>
    <w:tmpl w:val="69D0DB2A"/>
    <w:lvl w:ilvl="0" w:tplc="6ED680C0">
      <w:start w:val="1"/>
      <w:numFmt w:val="decimal"/>
      <w:lvlText w:val="%1."/>
      <w:lvlJc w:val="left"/>
      <w:pPr>
        <w:ind w:left="113" w:hanging="298"/>
      </w:pPr>
      <w:rPr>
        <w:rFonts w:ascii="Times New Roman" w:eastAsia="Times New Roman" w:hAnsi="Times New Roman" w:cs="Times New Roman" w:hint="default"/>
        <w:spacing w:val="0"/>
        <w:w w:val="100"/>
        <w:sz w:val="28"/>
        <w:szCs w:val="28"/>
      </w:rPr>
    </w:lvl>
    <w:lvl w:ilvl="1" w:tplc="CA34AA0E">
      <w:numFmt w:val="bullet"/>
      <w:lvlText w:val="•"/>
      <w:lvlJc w:val="left"/>
      <w:pPr>
        <w:ind w:left="1094" w:hanging="298"/>
      </w:pPr>
      <w:rPr>
        <w:rFonts w:hint="default"/>
      </w:rPr>
    </w:lvl>
    <w:lvl w:ilvl="2" w:tplc="680ADE0E">
      <w:numFmt w:val="bullet"/>
      <w:lvlText w:val="•"/>
      <w:lvlJc w:val="left"/>
      <w:pPr>
        <w:ind w:left="2069" w:hanging="298"/>
      </w:pPr>
      <w:rPr>
        <w:rFonts w:hint="default"/>
      </w:rPr>
    </w:lvl>
    <w:lvl w:ilvl="3" w:tplc="62F86186">
      <w:numFmt w:val="bullet"/>
      <w:lvlText w:val="•"/>
      <w:lvlJc w:val="left"/>
      <w:pPr>
        <w:ind w:left="3043" w:hanging="298"/>
      </w:pPr>
      <w:rPr>
        <w:rFonts w:hint="default"/>
      </w:rPr>
    </w:lvl>
    <w:lvl w:ilvl="4" w:tplc="E5F8DC5E">
      <w:numFmt w:val="bullet"/>
      <w:lvlText w:val="•"/>
      <w:lvlJc w:val="left"/>
      <w:pPr>
        <w:ind w:left="4018" w:hanging="298"/>
      </w:pPr>
      <w:rPr>
        <w:rFonts w:hint="default"/>
      </w:rPr>
    </w:lvl>
    <w:lvl w:ilvl="5" w:tplc="A7469EDE">
      <w:numFmt w:val="bullet"/>
      <w:lvlText w:val="•"/>
      <w:lvlJc w:val="left"/>
      <w:pPr>
        <w:ind w:left="4993" w:hanging="298"/>
      </w:pPr>
      <w:rPr>
        <w:rFonts w:hint="default"/>
      </w:rPr>
    </w:lvl>
    <w:lvl w:ilvl="6" w:tplc="1DD863EC">
      <w:numFmt w:val="bullet"/>
      <w:lvlText w:val="•"/>
      <w:lvlJc w:val="left"/>
      <w:pPr>
        <w:ind w:left="5967" w:hanging="298"/>
      </w:pPr>
      <w:rPr>
        <w:rFonts w:hint="default"/>
      </w:rPr>
    </w:lvl>
    <w:lvl w:ilvl="7" w:tplc="BA8ABF40">
      <w:numFmt w:val="bullet"/>
      <w:lvlText w:val="•"/>
      <w:lvlJc w:val="left"/>
      <w:pPr>
        <w:ind w:left="6942" w:hanging="298"/>
      </w:pPr>
      <w:rPr>
        <w:rFonts w:hint="default"/>
      </w:rPr>
    </w:lvl>
    <w:lvl w:ilvl="8" w:tplc="B04CEFEC">
      <w:numFmt w:val="bullet"/>
      <w:lvlText w:val="•"/>
      <w:lvlJc w:val="left"/>
      <w:pPr>
        <w:ind w:left="7917" w:hanging="298"/>
      </w:pPr>
      <w:rPr>
        <w:rFonts w:hint="default"/>
      </w:rPr>
    </w:lvl>
  </w:abstractNum>
  <w:abstractNum w:abstractNumId="21" w15:restartNumberingAfterBreak="0">
    <w:nsid w:val="46AE4995"/>
    <w:multiLevelType w:val="hybridMultilevel"/>
    <w:tmpl w:val="03E4C1D4"/>
    <w:lvl w:ilvl="0" w:tplc="61CA1002">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77C169A"/>
    <w:multiLevelType w:val="hybridMultilevel"/>
    <w:tmpl w:val="8784710E"/>
    <w:lvl w:ilvl="0" w:tplc="AAB46FD4">
      <w:start w:val="1"/>
      <w:numFmt w:val="lowerLetter"/>
      <w:lvlText w:val="%1)"/>
      <w:lvlJc w:val="left"/>
      <w:pPr>
        <w:ind w:left="113" w:hanging="324"/>
      </w:pPr>
      <w:rPr>
        <w:rFonts w:ascii="Times New Roman" w:eastAsia="Times New Roman" w:hAnsi="Times New Roman" w:cs="Times New Roman" w:hint="default"/>
        <w:w w:val="100"/>
        <w:sz w:val="28"/>
        <w:szCs w:val="28"/>
      </w:rPr>
    </w:lvl>
    <w:lvl w:ilvl="1" w:tplc="B8F88F90">
      <w:numFmt w:val="bullet"/>
      <w:lvlText w:val="•"/>
      <w:lvlJc w:val="left"/>
      <w:pPr>
        <w:ind w:left="1094" w:hanging="324"/>
      </w:pPr>
      <w:rPr>
        <w:rFonts w:hint="default"/>
      </w:rPr>
    </w:lvl>
    <w:lvl w:ilvl="2" w:tplc="FD6EF0C2">
      <w:numFmt w:val="bullet"/>
      <w:lvlText w:val="•"/>
      <w:lvlJc w:val="left"/>
      <w:pPr>
        <w:ind w:left="2069" w:hanging="324"/>
      </w:pPr>
      <w:rPr>
        <w:rFonts w:hint="default"/>
      </w:rPr>
    </w:lvl>
    <w:lvl w:ilvl="3" w:tplc="D8CE0074">
      <w:numFmt w:val="bullet"/>
      <w:lvlText w:val="•"/>
      <w:lvlJc w:val="left"/>
      <w:pPr>
        <w:ind w:left="3043" w:hanging="324"/>
      </w:pPr>
      <w:rPr>
        <w:rFonts w:hint="default"/>
      </w:rPr>
    </w:lvl>
    <w:lvl w:ilvl="4" w:tplc="DF9A953E">
      <w:numFmt w:val="bullet"/>
      <w:lvlText w:val="•"/>
      <w:lvlJc w:val="left"/>
      <w:pPr>
        <w:ind w:left="4018" w:hanging="324"/>
      </w:pPr>
      <w:rPr>
        <w:rFonts w:hint="default"/>
      </w:rPr>
    </w:lvl>
    <w:lvl w:ilvl="5" w:tplc="DAF8E524">
      <w:numFmt w:val="bullet"/>
      <w:lvlText w:val="•"/>
      <w:lvlJc w:val="left"/>
      <w:pPr>
        <w:ind w:left="4993" w:hanging="324"/>
      </w:pPr>
      <w:rPr>
        <w:rFonts w:hint="default"/>
      </w:rPr>
    </w:lvl>
    <w:lvl w:ilvl="6" w:tplc="4DECE71E">
      <w:numFmt w:val="bullet"/>
      <w:lvlText w:val="•"/>
      <w:lvlJc w:val="left"/>
      <w:pPr>
        <w:ind w:left="5967" w:hanging="324"/>
      </w:pPr>
      <w:rPr>
        <w:rFonts w:hint="default"/>
      </w:rPr>
    </w:lvl>
    <w:lvl w:ilvl="7" w:tplc="11623604">
      <w:numFmt w:val="bullet"/>
      <w:lvlText w:val="•"/>
      <w:lvlJc w:val="left"/>
      <w:pPr>
        <w:ind w:left="6942" w:hanging="324"/>
      </w:pPr>
      <w:rPr>
        <w:rFonts w:hint="default"/>
      </w:rPr>
    </w:lvl>
    <w:lvl w:ilvl="8" w:tplc="BFF2175C">
      <w:numFmt w:val="bullet"/>
      <w:lvlText w:val="•"/>
      <w:lvlJc w:val="left"/>
      <w:pPr>
        <w:ind w:left="7917" w:hanging="324"/>
      </w:pPr>
      <w:rPr>
        <w:rFonts w:hint="default"/>
      </w:rPr>
    </w:lvl>
  </w:abstractNum>
  <w:abstractNum w:abstractNumId="23" w15:restartNumberingAfterBreak="0">
    <w:nsid w:val="4804762C"/>
    <w:multiLevelType w:val="hybridMultilevel"/>
    <w:tmpl w:val="769CB3BE"/>
    <w:lvl w:ilvl="0" w:tplc="FF18F428">
      <w:start w:val="1"/>
      <w:numFmt w:val="decimal"/>
      <w:lvlText w:val="%1."/>
      <w:lvlJc w:val="left"/>
      <w:pPr>
        <w:ind w:left="113" w:hanging="344"/>
      </w:pPr>
      <w:rPr>
        <w:rFonts w:ascii="Times New Roman" w:eastAsia="Times New Roman" w:hAnsi="Times New Roman" w:cs="Times New Roman" w:hint="default"/>
        <w:spacing w:val="0"/>
        <w:w w:val="100"/>
        <w:sz w:val="28"/>
        <w:szCs w:val="28"/>
      </w:rPr>
    </w:lvl>
    <w:lvl w:ilvl="1" w:tplc="5F9EA39E">
      <w:numFmt w:val="bullet"/>
      <w:lvlText w:val="•"/>
      <w:lvlJc w:val="left"/>
      <w:pPr>
        <w:ind w:left="1094" w:hanging="344"/>
      </w:pPr>
      <w:rPr>
        <w:rFonts w:hint="default"/>
      </w:rPr>
    </w:lvl>
    <w:lvl w:ilvl="2" w:tplc="668A1410">
      <w:numFmt w:val="bullet"/>
      <w:lvlText w:val="•"/>
      <w:lvlJc w:val="left"/>
      <w:pPr>
        <w:ind w:left="2069" w:hanging="344"/>
      </w:pPr>
      <w:rPr>
        <w:rFonts w:hint="default"/>
      </w:rPr>
    </w:lvl>
    <w:lvl w:ilvl="3" w:tplc="FBDE03D6">
      <w:numFmt w:val="bullet"/>
      <w:lvlText w:val="•"/>
      <w:lvlJc w:val="left"/>
      <w:pPr>
        <w:ind w:left="3043" w:hanging="344"/>
      </w:pPr>
      <w:rPr>
        <w:rFonts w:hint="default"/>
      </w:rPr>
    </w:lvl>
    <w:lvl w:ilvl="4" w:tplc="79B228DC">
      <w:numFmt w:val="bullet"/>
      <w:lvlText w:val="•"/>
      <w:lvlJc w:val="left"/>
      <w:pPr>
        <w:ind w:left="4018" w:hanging="344"/>
      </w:pPr>
      <w:rPr>
        <w:rFonts w:hint="default"/>
      </w:rPr>
    </w:lvl>
    <w:lvl w:ilvl="5" w:tplc="DFA69112">
      <w:numFmt w:val="bullet"/>
      <w:lvlText w:val="•"/>
      <w:lvlJc w:val="left"/>
      <w:pPr>
        <w:ind w:left="4993" w:hanging="344"/>
      </w:pPr>
      <w:rPr>
        <w:rFonts w:hint="default"/>
      </w:rPr>
    </w:lvl>
    <w:lvl w:ilvl="6" w:tplc="F126C06A">
      <w:numFmt w:val="bullet"/>
      <w:lvlText w:val="•"/>
      <w:lvlJc w:val="left"/>
      <w:pPr>
        <w:ind w:left="5967" w:hanging="344"/>
      </w:pPr>
      <w:rPr>
        <w:rFonts w:hint="default"/>
      </w:rPr>
    </w:lvl>
    <w:lvl w:ilvl="7" w:tplc="3EB8AABE">
      <w:numFmt w:val="bullet"/>
      <w:lvlText w:val="•"/>
      <w:lvlJc w:val="left"/>
      <w:pPr>
        <w:ind w:left="6942" w:hanging="344"/>
      </w:pPr>
      <w:rPr>
        <w:rFonts w:hint="default"/>
      </w:rPr>
    </w:lvl>
    <w:lvl w:ilvl="8" w:tplc="D402D8CA">
      <w:numFmt w:val="bullet"/>
      <w:lvlText w:val="•"/>
      <w:lvlJc w:val="left"/>
      <w:pPr>
        <w:ind w:left="7917" w:hanging="344"/>
      </w:pPr>
      <w:rPr>
        <w:rFonts w:hint="default"/>
      </w:rPr>
    </w:lvl>
  </w:abstractNum>
  <w:abstractNum w:abstractNumId="24" w15:restartNumberingAfterBreak="0">
    <w:nsid w:val="49EF0A7D"/>
    <w:multiLevelType w:val="hybridMultilevel"/>
    <w:tmpl w:val="0DE448B6"/>
    <w:lvl w:ilvl="0" w:tplc="FFE0BA56">
      <w:start w:val="1"/>
      <w:numFmt w:val="lowerLetter"/>
      <w:lvlText w:val="%1)"/>
      <w:lvlJc w:val="left"/>
      <w:pPr>
        <w:ind w:left="112" w:hanging="315"/>
      </w:pPr>
      <w:rPr>
        <w:rFonts w:ascii="Times New Roman" w:eastAsia="Times New Roman" w:hAnsi="Times New Roman" w:cs="Times New Roman" w:hint="default"/>
        <w:w w:val="100"/>
        <w:sz w:val="28"/>
        <w:szCs w:val="28"/>
      </w:rPr>
    </w:lvl>
    <w:lvl w:ilvl="1" w:tplc="E9CE3372">
      <w:numFmt w:val="bullet"/>
      <w:lvlText w:val="•"/>
      <w:lvlJc w:val="left"/>
      <w:pPr>
        <w:ind w:left="1094" w:hanging="315"/>
      </w:pPr>
      <w:rPr>
        <w:rFonts w:hint="default"/>
      </w:rPr>
    </w:lvl>
    <w:lvl w:ilvl="2" w:tplc="FC7601EE">
      <w:numFmt w:val="bullet"/>
      <w:lvlText w:val="•"/>
      <w:lvlJc w:val="left"/>
      <w:pPr>
        <w:ind w:left="2069" w:hanging="315"/>
      </w:pPr>
      <w:rPr>
        <w:rFonts w:hint="default"/>
      </w:rPr>
    </w:lvl>
    <w:lvl w:ilvl="3" w:tplc="88F8242E">
      <w:numFmt w:val="bullet"/>
      <w:lvlText w:val="•"/>
      <w:lvlJc w:val="left"/>
      <w:pPr>
        <w:ind w:left="3043" w:hanging="315"/>
      </w:pPr>
      <w:rPr>
        <w:rFonts w:hint="default"/>
      </w:rPr>
    </w:lvl>
    <w:lvl w:ilvl="4" w:tplc="40FA3A08">
      <w:numFmt w:val="bullet"/>
      <w:lvlText w:val="•"/>
      <w:lvlJc w:val="left"/>
      <w:pPr>
        <w:ind w:left="4018" w:hanging="315"/>
      </w:pPr>
      <w:rPr>
        <w:rFonts w:hint="default"/>
      </w:rPr>
    </w:lvl>
    <w:lvl w:ilvl="5" w:tplc="A6488CD2">
      <w:numFmt w:val="bullet"/>
      <w:lvlText w:val="•"/>
      <w:lvlJc w:val="left"/>
      <w:pPr>
        <w:ind w:left="4993" w:hanging="315"/>
      </w:pPr>
      <w:rPr>
        <w:rFonts w:hint="default"/>
      </w:rPr>
    </w:lvl>
    <w:lvl w:ilvl="6" w:tplc="ED8805D2">
      <w:numFmt w:val="bullet"/>
      <w:lvlText w:val="•"/>
      <w:lvlJc w:val="left"/>
      <w:pPr>
        <w:ind w:left="5967" w:hanging="315"/>
      </w:pPr>
      <w:rPr>
        <w:rFonts w:hint="default"/>
      </w:rPr>
    </w:lvl>
    <w:lvl w:ilvl="7" w:tplc="C75A6750">
      <w:numFmt w:val="bullet"/>
      <w:lvlText w:val="•"/>
      <w:lvlJc w:val="left"/>
      <w:pPr>
        <w:ind w:left="6942" w:hanging="315"/>
      </w:pPr>
      <w:rPr>
        <w:rFonts w:hint="default"/>
      </w:rPr>
    </w:lvl>
    <w:lvl w:ilvl="8" w:tplc="DF16EAB2">
      <w:numFmt w:val="bullet"/>
      <w:lvlText w:val="•"/>
      <w:lvlJc w:val="left"/>
      <w:pPr>
        <w:ind w:left="7917" w:hanging="315"/>
      </w:pPr>
      <w:rPr>
        <w:rFonts w:hint="default"/>
      </w:rPr>
    </w:lvl>
  </w:abstractNum>
  <w:abstractNum w:abstractNumId="25" w15:restartNumberingAfterBreak="0">
    <w:nsid w:val="4EB960EF"/>
    <w:multiLevelType w:val="hybridMultilevel"/>
    <w:tmpl w:val="0DD64022"/>
    <w:lvl w:ilvl="0" w:tplc="B65674EA">
      <w:start w:val="1"/>
      <w:numFmt w:val="lowerLetter"/>
      <w:lvlText w:val="%1)"/>
      <w:lvlJc w:val="left"/>
      <w:pPr>
        <w:ind w:left="112" w:hanging="288"/>
      </w:pPr>
      <w:rPr>
        <w:rFonts w:ascii="Times New Roman" w:eastAsia="Times New Roman" w:hAnsi="Times New Roman" w:cs="Times New Roman" w:hint="default"/>
        <w:w w:val="100"/>
        <w:sz w:val="28"/>
        <w:szCs w:val="28"/>
      </w:rPr>
    </w:lvl>
    <w:lvl w:ilvl="1" w:tplc="9320CA0A">
      <w:numFmt w:val="bullet"/>
      <w:lvlText w:val="•"/>
      <w:lvlJc w:val="left"/>
      <w:pPr>
        <w:ind w:left="1094" w:hanging="288"/>
      </w:pPr>
      <w:rPr>
        <w:rFonts w:hint="default"/>
      </w:rPr>
    </w:lvl>
    <w:lvl w:ilvl="2" w:tplc="6E18EED0">
      <w:numFmt w:val="bullet"/>
      <w:lvlText w:val="•"/>
      <w:lvlJc w:val="left"/>
      <w:pPr>
        <w:ind w:left="2069" w:hanging="288"/>
      </w:pPr>
      <w:rPr>
        <w:rFonts w:hint="default"/>
      </w:rPr>
    </w:lvl>
    <w:lvl w:ilvl="3" w:tplc="4BF670EA">
      <w:numFmt w:val="bullet"/>
      <w:lvlText w:val="•"/>
      <w:lvlJc w:val="left"/>
      <w:pPr>
        <w:ind w:left="3043" w:hanging="288"/>
      </w:pPr>
      <w:rPr>
        <w:rFonts w:hint="default"/>
      </w:rPr>
    </w:lvl>
    <w:lvl w:ilvl="4" w:tplc="1E620734">
      <w:numFmt w:val="bullet"/>
      <w:lvlText w:val="•"/>
      <w:lvlJc w:val="left"/>
      <w:pPr>
        <w:ind w:left="4018" w:hanging="288"/>
      </w:pPr>
      <w:rPr>
        <w:rFonts w:hint="default"/>
      </w:rPr>
    </w:lvl>
    <w:lvl w:ilvl="5" w:tplc="B7C818CC">
      <w:numFmt w:val="bullet"/>
      <w:lvlText w:val="•"/>
      <w:lvlJc w:val="left"/>
      <w:pPr>
        <w:ind w:left="4993" w:hanging="288"/>
      </w:pPr>
      <w:rPr>
        <w:rFonts w:hint="default"/>
      </w:rPr>
    </w:lvl>
    <w:lvl w:ilvl="6" w:tplc="A9580D84">
      <w:numFmt w:val="bullet"/>
      <w:lvlText w:val="•"/>
      <w:lvlJc w:val="left"/>
      <w:pPr>
        <w:ind w:left="5967" w:hanging="288"/>
      </w:pPr>
      <w:rPr>
        <w:rFonts w:hint="default"/>
      </w:rPr>
    </w:lvl>
    <w:lvl w:ilvl="7" w:tplc="C0DA0534">
      <w:numFmt w:val="bullet"/>
      <w:lvlText w:val="•"/>
      <w:lvlJc w:val="left"/>
      <w:pPr>
        <w:ind w:left="6942" w:hanging="288"/>
      </w:pPr>
      <w:rPr>
        <w:rFonts w:hint="default"/>
      </w:rPr>
    </w:lvl>
    <w:lvl w:ilvl="8" w:tplc="D910F174">
      <w:numFmt w:val="bullet"/>
      <w:lvlText w:val="•"/>
      <w:lvlJc w:val="left"/>
      <w:pPr>
        <w:ind w:left="7917" w:hanging="288"/>
      </w:pPr>
      <w:rPr>
        <w:rFonts w:hint="default"/>
      </w:rPr>
    </w:lvl>
  </w:abstractNum>
  <w:abstractNum w:abstractNumId="26" w15:restartNumberingAfterBreak="0">
    <w:nsid w:val="4EDC16AE"/>
    <w:multiLevelType w:val="hybridMultilevel"/>
    <w:tmpl w:val="6A640806"/>
    <w:lvl w:ilvl="0" w:tplc="3E48B8C0">
      <w:start w:val="1"/>
      <w:numFmt w:val="decimal"/>
      <w:lvlText w:val="%1."/>
      <w:lvlJc w:val="left"/>
      <w:pPr>
        <w:ind w:left="112" w:hanging="358"/>
      </w:pPr>
      <w:rPr>
        <w:rFonts w:ascii="Times New Roman" w:eastAsia="Times New Roman" w:hAnsi="Times New Roman" w:cs="Times New Roman" w:hint="default"/>
        <w:spacing w:val="0"/>
        <w:w w:val="100"/>
        <w:sz w:val="28"/>
        <w:szCs w:val="28"/>
      </w:rPr>
    </w:lvl>
    <w:lvl w:ilvl="1" w:tplc="1234A608">
      <w:numFmt w:val="bullet"/>
      <w:lvlText w:val="•"/>
      <w:lvlJc w:val="left"/>
      <w:pPr>
        <w:ind w:left="1094" w:hanging="358"/>
      </w:pPr>
      <w:rPr>
        <w:rFonts w:hint="default"/>
      </w:rPr>
    </w:lvl>
    <w:lvl w:ilvl="2" w:tplc="ED8A80E6">
      <w:numFmt w:val="bullet"/>
      <w:lvlText w:val="•"/>
      <w:lvlJc w:val="left"/>
      <w:pPr>
        <w:ind w:left="2069" w:hanging="358"/>
      </w:pPr>
      <w:rPr>
        <w:rFonts w:hint="default"/>
      </w:rPr>
    </w:lvl>
    <w:lvl w:ilvl="3" w:tplc="6D3AB87A">
      <w:numFmt w:val="bullet"/>
      <w:lvlText w:val="•"/>
      <w:lvlJc w:val="left"/>
      <w:pPr>
        <w:ind w:left="3043" w:hanging="358"/>
      </w:pPr>
      <w:rPr>
        <w:rFonts w:hint="default"/>
      </w:rPr>
    </w:lvl>
    <w:lvl w:ilvl="4" w:tplc="B05A0020">
      <w:numFmt w:val="bullet"/>
      <w:lvlText w:val="•"/>
      <w:lvlJc w:val="left"/>
      <w:pPr>
        <w:ind w:left="4018" w:hanging="358"/>
      </w:pPr>
      <w:rPr>
        <w:rFonts w:hint="default"/>
      </w:rPr>
    </w:lvl>
    <w:lvl w:ilvl="5" w:tplc="2E525BD6">
      <w:numFmt w:val="bullet"/>
      <w:lvlText w:val="•"/>
      <w:lvlJc w:val="left"/>
      <w:pPr>
        <w:ind w:left="4993" w:hanging="358"/>
      </w:pPr>
      <w:rPr>
        <w:rFonts w:hint="default"/>
      </w:rPr>
    </w:lvl>
    <w:lvl w:ilvl="6" w:tplc="7F58D38C">
      <w:numFmt w:val="bullet"/>
      <w:lvlText w:val="•"/>
      <w:lvlJc w:val="left"/>
      <w:pPr>
        <w:ind w:left="5967" w:hanging="358"/>
      </w:pPr>
      <w:rPr>
        <w:rFonts w:hint="default"/>
      </w:rPr>
    </w:lvl>
    <w:lvl w:ilvl="7" w:tplc="18E4519C">
      <w:numFmt w:val="bullet"/>
      <w:lvlText w:val="•"/>
      <w:lvlJc w:val="left"/>
      <w:pPr>
        <w:ind w:left="6942" w:hanging="358"/>
      </w:pPr>
      <w:rPr>
        <w:rFonts w:hint="default"/>
      </w:rPr>
    </w:lvl>
    <w:lvl w:ilvl="8" w:tplc="3AAE8418">
      <w:numFmt w:val="bullet"/>
      <w:lvlText w:val="•"/>
      <w:lvlJc w:val="left"/>
      <w:pPr>
        <w:ind w:left="7917" w:hanging="358"/>
      </w:pPr>
      <w:rPr>
        <w:rFonts w:hint="default"/>
      </w:rPr>
    </w:lvl>
  </w:abstractNum>
  <w:abstractNum w:abstractNumId="27" w15:restartNumberingAfterBreak="0">
    <w:nsid w:val="4FF76E91"/>
    <w:multiLevelType w:val="hybridMultilevel"/>
    <w:tmpl w:val="EB907512"/>
    <w:lvl w:ilvl="0" w:tplc="BDB086AC">
      <w:start w:val="1"/>
      <w:numFmt w:val="lowerLetter"/>
      <w:lvlText w:val="%1)"/>
      <w:lvlJc w:val="left"/>
      <w:pPr>
        <w:ind w:left="113" w:hanging="289"/>
      </w:pPr>
      <w:rPr>
        <w:rFonts w:ascii="Times New Roman" w:eastAsia="Times New Roman" w:hAnsi="Times New Roman" w:cs="Times New Roman" w:hint="default"/>
        <w:w w:val="100"/>
        <w:sz w:val="28"/>
        <w:szCs w:val="28"/>
      </w:rPr>
    </w:lvl>
    <w:lvl w:ilvl="1" w:tplc="F6D26274">
      <w:numFmt w:val="bullet"/>
      <w:lvlText w:val="•"/>
      <w:lvlJc w:val="left"/>
      <w:pPr>
        <w:ind w:left="1094" w:hanging="289"/>
      </w:pPr>
      <w:rPr>
        <w:rFonts w:hint="default"/>
      </w:rPr>
    </w:lvl>
    <w:lvl w:ilvl="2" w:tplc="520AC946">
      <w:numFmt w:val="bullet"/>
      <w:lvlText w:val="•"/>
      <w:lvlJc w:val="left"/>
      <w:pPr>
        <w:ind w:left="2069" w:hanging="289"/>
      </w:pPr>
      <w:rPr>
        <w:rFonts w:hint="default"/>
      </w:rPr>
    </w:lvl>
    <w:lvl w:ilvl="3" w:tplc="37B0E426">
      <w:numFmt w:val="bullet"/>
      <w:lvlText w:val="•"/>
      <w:lvlJc w:val="left"/>
      <w:pPr>
        <w:ind w:left="3043" w:hanging="289"/>
      </w:pPr>
      <w:rPr>
        <w:rFonts w:hint="default"/>
      </w:rPr>
    </w:lvl>
    <w:lvl w:ilvl="4" w:tplc="3DD2F828">
      <w:numFmt w:val="bullet"/>
      <w:lvlText w:val="•"/>
      <w:lvlJc w:val="left"/>
      <w:pPr>
        <w:ind w:left="4018" w:hanging="289"/>
      </w:pPr>
      <w:rPr>
        <w:rFonts w:hint="default"/>
      </w:rPr>
    </w:lvl>
    <w:lvl w:ilvl="5" w:tplc="B05AF2FA">
      <w:numFmt w:val="bullet"/>
      <w:lvlText w:val="•"/>
      <w:lvlJc w:val="left"/>
      <w:pPr>
        <w:ind w:left="4993" w:hanging="289"/>
      </w:pPr>
      <w:rPr>
        <w:rFonts w:hint="default"/>
      </w:rPr>
    </w:lvl>
    <w:lvl w:ilvl="6" w:tplc="FCFCF31C">
      <w:numFmt w:val="bullet"/>
      <w:lvlText w:val="•"/>
      <w:lvlJc w:val="left"/>
      <w:pPr>
        <w:ind w:left="5967" w:hanging="289"/>
      </w:pPr>
      <w:rPr>
        <w:rFonts w:hint="default"/>
      </w:rPr>
    </w:lvl>
    <w:lvl w:ilvl="7" w:tplc="189EDAA2">
      <w:numFmt w:val="bullet"/>
      <w:lvlText w:val="•"/>
      <w:lvlJc w:val="left"/>
      <w:pPr>
        <w:ind w:left="6942" w:hanging="289"/>
      </w:pPr>
      <w:rPr>
        <w:rFonts w:hint="default"/>
      </w:rPr>
    </w:lvl>
    <w:lvl w:ilvl="8" w:tplc="F1D8AEB6">
      <w:numFmt w:val="bullet"/>
      <w:lvlText w:val="•"/>
      <w:lvlJc w:val="left"/>
      <w:pPr>
        <w:ind w:left="7917" w:hanging="289"/>
      </w:pPr>
      <w:rPr>
        <w:rFonts w:hint="default"/>
      </w:rPr>
    </w:lvl>
  </w:abstractNum>
  <w:abstractNum w:abstractNumId="28" w15:restartNumberingAfterBreak="0">
    <w:nsid w:val="50225D03"/>
    <w:multiLevelType w:val="hybridMultilevel"/>
    <w:tmpl w:val="E68C18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B6FDF"/>
    <w:multiLevelType w:val="hybridMultilevel"/>
    <w:tmpl w:val="76EEF5BC"/>
    <w:lvl w:ilvl="0" w:tplc="7F509A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55643065"/>
    <w:multiLevelType w:val="hybridMultilevel"/>
    <w:tmpl w:val="5A585AAC"/>
    <w:lvl w:ilvl="0" w:tplc="019AB16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5614030F"/>
    <w:multiLevelType w:val="hybridMultilevel"/>
    <w:tmpl w:val="2F8A5164"/>
    <w:lvl w:ilvl="0" w:tplc="FFFABCD8">
      <w:start w:val="1"/>
      <w:numFmt w:val="decimal"/>
      <w:lvlText w:val="%1."/>
      <w:lvlJc w:val="left"/>
      <w:pPr>
        <w:ind w:left="112" w:hanging="348"/>
      </w:pPr>
      <w:rPr>
        <w:rFonts w:ascii="Times New Roman" w:eastAsia="Times New Roman" w:hAnsi="Times New Roman" w:cs="Times New Roman" w:hint="default"/>
        <w:spacing w:val="0"/>
        <w:w w:val="100"/>
        <w:sz w:val="28"/>
        <w:szCs w:val="28"/>
      </w:rPr>
    </w:lvl>
    <w:lvl w:ilvl="1" w:tplc="287C999E">
      <w:numFmt w:val="bullet"/>
      <w:lvlText w:val="•"/>
      <w:lvlJc w:val="left"/>
      <w:pPr>
        <w:ind w:left="1094" w:hanging="348"/>
      </w:pPr>
      <w:rPr>
        <w:rFonts w:hint="default"/>
      </w:rPr>
    </w:lvl>
    <w:lvl w:ilvl="2" w:tplc="EADA5196">
      <w:numFmt w:val="bullet"/>
      <w:lvlText w:val="•"/>
      <w:lvlJc w:val="left"/>
      <w:pPr>
        <w:ind w:left="2069" w:hanging="348"/>
      </w:pPr>
      <w:rPr>
        <w:rFonts w:hint="default"/>
      </w:rPr>
    </w:lvl>
    <w:lvl w:ilvl="3" w:tplc="563CC562">
      <w:numFmt w:val="bullet"/>
      <w:lvlText w:val="•"/>
      <w:lvlJc w:val="left"/>
      <w:pPr>
        <w:ind w:left="3043" w:hanging="348"/>
      </w:pPr>
      <w:rPr>
        <w:rFonts w:hint="default"/>
      </w:rPr>
    </w:lvl>
    <w:lvl w:ilvl="4" w:tplc="FE62AE16">
      <w:numFmt w:val="bullet"/>
      <w:lvlText w:val="•"/>
      <w:lvlJc w:val="left"/>
      <w:pPr>
        <w:ind w:left="4018" w:hanging="348"/>
      </w:pPr>
      <w:rPr>
        <w:rFonts w:hint="default"/>
      </w:rPr>
    </w:lvl>
    <w:lvl w:ilvl="5" w:tplc="3078D31A">
      <w:numFmt w:val="bullet"/>
      <w:lvlText w:val="•"/>
      <w:lvlJc w:val="left"/>
      <w:pPr>
        <w:ind w:left="4993" w:hanging="348"/>
      </w:pPr>
      <w:rPr>
        <w:rFonts w:hint="default"/>
      </w:rPr>
    </w:lvl>
    <w:lvl w:ilvl="6" w:tplc="2B4EBA20">
      <w:numFmt w:val="bullet"/>
      <w:lvlText w:val="•"/>
      <w:lvlJc w:val="left"/>
      <w:pPr>
        <w:ind w:left="5967" w:hanging="348"/>
      </w:pPr>
      <w:rPr>
        <w:rFonts w:hint="default"/>
      </w:rPr>
    </w:lvl>
    <w:lvl w:ilvl="7" w:tplc="F7F064A6">
      <w:numFmt w:val="bullet"/>
      <w:lvlText w:val="•"/>
      <w:lvlJc w:val="left"/>
      <w:pPr>
        <w:ind w:left="6942" w:hanging="348"/>
      </w:pPr>
      <w:rPr>
        <w:rFonts w:hint="default"/>
      </w:rPr>
    </w:lvl>
    <w:lvl w:ilvl="8" w:tplc="B5122966">
      <w:numFmt w:val="bullet"/>
      <w:lvlText w:val="•"/>
      <w:lvlJc w:val="left"/>
      <w:pPr>
        <w:ind w:left="7917" w:hanging="348"/>
      </w:pPr>
      <w:rPr>
        <w:rFonts w:hint="default"/>
      </w:rPr>
    </w:lvl>
  </w:abstractNum>
  <w:abstractNum w:abstractNumId="32" w15:restartNumberingAfterBreak="0">
    <w:nsid w:val="56A376E9"/>
    <w:multiLevelType w:val="hybridMultilevel"/>
    <w:tmpl w:val="3ED28946"/>
    <w:lvl w:ilvl="0" w:tplc="C832C640">
      <w:start w:val="1"/>
      <w:numFmt w:val="decimal"/>
      <w:lvlText w:val="%1."/>
      <w:lvlJc w:val="left"/>
      <w:pPr>
        <w:ind w:left="113" w:hanging="385"/>
      </w:pPr>
      <w:rPr>
        <w:rFonts w:ascii="Times New Roman" w:eastAsia="Times New Roman" w:hAnsi="Times New Roman" w:cs="Times New Roman" w:hint="default"/>
        <w:spacing w:val="0"/>
        <w:w w:val="100"/>
        <w:sz w:val="28"/>
        <w:szCs w:val="28"/>
      </w:rPr>
    </w:lvl>
    <w:lvl w:ilvl="1" w:tplc="252C6F68">
      <w:numFmt w:val="bullet"/>
      <w:lvlText w:val="•"/>
      <w:lvlJc w:val="left"/>
      <w:pPr>
        <w:ind w:left="1094" w:hanging="385"/>
      </w:pPr>
      <w:rPr>
        <w:rFonts w:hint="default"/>
      </w:rPr>
    </w:lvl>
    <w:lvl w:ilvl="2" w:tplc="5BD0BA64">
      <w:numFmt w:val="bullet"/>
      <w:lvlText w:val="•"/>
      <w:lvlJc w:val="left"/>
      <w:pPr>
        <w:ind w:left="2069" w:hanging="385"/>
      </w:pPr>
      <w:rPr>
        <w:rFonts w:hint="default"/>
      </w:rPr>
    </w:lvl>
    <w:lvl w:ilvl="3" w:tplc="3AB6B35C">
      <w:numFmt w:val="bullet"/>
      <w:lvlText w:val="•"/>
      <w:lvlJc w:val="left"/>
      <w:pPr>
        <w:ind w:left="3043" w:hanging="385"/>
      </w:pPr>
      <w:rPr>
        <w:rFonts w:hint="default"/>
      </w:rPr>
    </w:lvl>
    <w:lvl w:ilvl="4" w:tplc="7FFA1C8E">
      <w:numFmt w:val="bullet"/>
      <w:lvlText w:val="•"/>
      <w:lvlJc w:val="left"/>
      <w:pPr>
        <w:ind w:left="4018" w:hanging="385"/>
      </w:pPr>
      <w:rPr>
        <w:rFonts w:hint="default"/>
      </w:rPr>
    </w:lvl>
    <w:lvl w:ilvl="5" w:tplc="DEAC0CAC">
      <w:numFmt w:val="bullet"/>
      <w:lvlText w:val="•"/>
      <w:lvlJc w:val="left"/>
      <w:pPr>
        <w:ind w:left="4993" w:hanging="385"/>
      </w:pPr>
      <w:rPr>
        <w:rFonts w:hint="default"/>
      </w:rPr>
    </w:lvl>
    <w:lvl w:ilvl="6" w:tplc="775C6AE2">
      <w:numFmt w:val="bullet"/>
      <w:lvlText w:val="•"/>
      <w:lvlJc w:val="left"/>
      <w:pPr>
        <w:ind w:left="5967" w:hanging="385"/>
      </w:pPr>
      <w:rPr>
        <w:rFonts w:hint="default"/>
      </w:rPr>
    </w:lvl>
    <w:lvl w:ilvl="7" w:tplc="FC2E1C66">
      <w:numFmt w:val="bullet"/>
      <w:lvlText w:val="•"/>
      <w:lvlJc w:val="left"/>
      <w:pPr>
        <w:ind w:left="6942" w:hanging="385"/>
      </w:pPr>
      <w:rPr>
        <w:rFonts w:hint="default"/>
      </w:rPr>
    </w:lvl>
    <w:lvl w:ilvl="8" w:tplc="E89650D8">
      <w:numFmt w:val="bullet"/>
      <w:lvlText w:val="•"/>
      <w:lvlJc w:val="left"/>
      <w:pPr>
        <w:ind w:left="7917" w:hanging="385"/>
      </w:pPr>
      <w:rPr>
        <w:rFonts w:hint="default"/>
      </w:rPr>
    </w:lvl>
  </w:abstractNum>
  <w:abstractNum w:abstractNumId="33" w15:restartNumberingAfterBreak="0">
    <w:nsid w:val="581F54EE"/>
    <w:multiLevelType w:val="hybridMultilevel"/>
    <w:tmpl w:val="10E2EEEE"/>
    <w:lvl w:ilvl="0" w:tplc="B388100A">
      <w:numFmt w:val="bullet"/>
      <w:lvlText w:val="-"/>
      <w:lvlJc w:val="left"/>
      <w:pPr>
        <w:ind w:left="112" w:hanging="344"/>
      </w:pPr>
      <w:rPr>
        <w:rFonts w:ascii="Times New Roman" w:eastAsia="Times New Roman" w:hAnsi="Times New Roman" w:cs="Times New Roman" w:hint="default"/>
        <w:w w:val="100"/>
        <w:sz w:val="28"/>
        <w:szCs w:val="28"/>
      </w:rPr>
    </w:lvl>
    <w:lvl w:ilvl="1" w:tplc="8C9CAFB2">
      <w:numFmt w:val="bullet"/>
      <w:lvlText w:val="•"/>
      <w:lvlJc w:val="left"/>
      <w:pPr>
        <w:ind w:left="1094" w:hanging="344"/>
      </w:pPr>
      <w:rPr>
        <w:rFonts w:hint="default"/>
      </w:rPr>
    </w:lvl>
    <w:lvl w:ilvl="2" w:tplc="E82EADCC">
      <w:numFmt w:val="bullet"/>
      <w:lvlText w:val="•"/>
      <w:lvlJc w:val="left"/>
      <w:pPr>
        <w:ind w:left="2069" w:hanging="344"/>
      </w:pPr>
      <w:rPr>
        <w:rFonts w:hint="default"/>
      </w:rPr>
    </w:lvl>
    <w:lvl w:ilvl="3" w:tplc="1BEC9C56">
      <w:numFmt w:val="bullet"/>
      <w:lvlText w:val="•"/>
      <w:lvlJc w:val="left"/>
      <w:pPr>
        <w:ind w:left="3043" w:hanging="344"/>
      </w:pPr>
      <w:rPr>
        <w:rFonts w:hint="default"/>
      </w:rPr>
    </w:lvl>
    <w:lvl w:ilvl="4" w:tplc="40EC0458">
      <w:numFmt w:val="bullet"/>
      <w:lvlText w:val="•"/>
      <w:lvlJc w:val="left"/>
      <w:pPr>
        <w:ind w:left="4018" w:hanging="344"/>
      </w:pPr>
      <w:rPr>
        <w:rFonts w:hint="default"/>
      </w:rPr>
    </w:lvl>
    <w:lvl w:ilvl="5" w:tplc="2512ADB2">
      <w:numFmt w:val="bullet"/>
      <w:lvlText w:val="•"/>
      <w:lvlJc w:val="left"/>
      <w:pPr>
        <w:ind w:left="4993" w:hanging="344"/>
      </w:pPr>
      <w:rPr>
        <w:rFonts w:hint="default"/>
      </w:rPr>
    </w:lvl>
    <w:lvl w:ilvl="6" w:tplc="154A0752">
      <w:numFmt w:val="bullet"/>
      <w:lvlText w:val="•"/>
      <w:lvlJc w:val="left"/>
      <w:pPr>
        <w:ind w:left="5967" w:hanging="344"/>
      </w:pPr>
      <w:rPr>
        <w:rFonts w:hint="default"/>
      </w:rPr>
    </w:lvl>
    <w:lvl w:ilvl="7" w:tplc="1D1E5504">
      <w:numFmt w:val="bullet"/>
      <w:lvlText w:val="•"/>
      <w:lvlJc w:val="left"/>
      <w:pPr>
        <w:ind w:left="6942" w:hanging="344"/>
      </w:pPr>
      <w:rPr>
        <w:rFonts w:hint="default"/>
      </w:rPr>
    </w:lvl>
    <w:lvl w:ilvl="8" w:tplc="D4D6ACD8">
      <w:numFmt w:val="bullet"/>
      <w:lvlText w:val="•"/>
      <w:lvlJc w:val="left"/>
      <w:pPr>
        <w:ind w:left="7917" w:hanging="344"/>
      </w:pPr>
      <w:rPr>
        <w:rFonts w:hint="default"/>
      </w:rPr>
    </w:lvl>
  </w:abstractNum>
  <w:abstractNum w:abstractNumId="34" w15:restartNumberingAfterBreak="0">
    <w:nsid w:val="58434705"/>
    <w:multiLevelType w:val="hybridMultilevel"/>
    <w:tmpl w:val="B6427DD8"/>
    <w:lvl w:ilvl="0" w:tplc="3E92BADC">
      <w:start w:val="5"/>
      <w:numFmt w:val="decimal"/>
      <w:lvlText w:val="%1."/>
      <w:lvlJc w:val="left"/>
      <w:pPr>
        <w:ind w:left="113" w:hanging="327"/>
      </w:pPr>
      <w:rPr>
        <w:rFonts w:ascii="Times New Roman" w:eastAsia="Times New Roman" w:hAnsi="Times New Roman" w:cs="Times New Roman" w:hint="default"/>
        <w:spacing w:val="0"/>
        <w:w w:val="100"/>
        <w:sz w:val="28"/>
        <w:szCs w:val="28"/>
      </w:rPr>
    </w:lvl>
    <w:lvl w:ilvl="1" w:tplc="19427F30">
      <w:numFmt w:val="bullet"/>
      <w:lvlText w:val="•"/>
      <w:lvlJc w:val="left"/>
      <w:pPr>
        <w:ind w:left="1094" w:hanging="327"/>
      </w:pPr>
      <w:rPr>
        <w:rFonts w:hint="default"/>
      </w:rPr>
    </w:lvl>
    <w:lvl w:ilvl="2" w:tplc="C37A96B4">
      <w:numFmt w:val="bullet"/>
      <w:lvlText w:val="•"/>
      <w:lvlJc w:val="left"/>
      <w:pPr>
        <w:ind w:left="2069" w:hanging="327"/>
      </w:pPr>
      <w:rPr>
        <w:rFonts w:hint="default"/>
      </w:rPr>
    </w:lvl>
    <w:lvl w:ilvl="3" w:tplc="0124403C">
      <w:numFmt w:val="bullet"/>
      <w:lvlText w:val="•"/>
      <w:lvlJc w:val="left"/>
      <w:pPr>
        <w:ind w:left="3043" w:hanging="327"/>
      </w:pPr>
      <w:rPr>
        <w:rFonts w:hint="default"/>
      </w:rPr>
    </w:lvl>
    <w:lvl w:ilvl="4" w:tplc="9B06CB64">
      <w:numFmt w:val="bullet"/>
      <w:lvlText w:val="•"/>
      <w:lvlJc w:val="left"/>
      <w:pPr>
        <w:ind w:left="4018" w:hanging="327"/>
      </w:pPr>
      <w:rPr>
        <w:rFonts w:hint="default"/>
      </w:rPr>
    </w:lvl>
    <w:lvl w:ilvl="5" w:tplc="4E58F6CC">
      <w:numFmt w:val="bullet"/>
      <w:lvlText w:val="•"/>
      <w:lvlJc w:val="left"/>
      <w:pPr>
        <w:ind w:left="4993" w:hanging="327"/>
      </w:pPr>
      <w:rPr>
        <w:rFonts w:hint="default"/>
      </w:rPr>
    </w:lvl>
    <w:lvl w:ilvl="6" w:tplc="B84E0CA8">
      <w:numFmt w:val="bullet"/>
      <w:lvlText w:val="•"/>
      <w:lvlJc w:val="left"/>
      <w:pPr>
        <w:ind w:left="5967" w:hanging="327"/>
      </w:pPr>
      <w:rPr>
        <w:rFonts w:hint="default"/>
      </w:rPr>
    </w:lvl>
    <w:lvl w:ilvl="7" w:tplc="DB3C4E2C">
      <w:numFmt w:val="bullet"/>
      <w:lvlText w:val="•"/>
      <w:lvlJc w:val="left"/>
      <w:pPr>
        <w:ind w:left="6942" w:hanging="327"/>
      </w:pPr>
      <w:rPr>
        <w:rFonts w:hint="default"/>
      </w:rPr>
    </w:lvl>
    <w:lvl w:ilvl="8" w:tplc="801C5962">
      <w:numFmt w:val="bullet"/>
      <w:lvlText w:val="•"/>
      <w:lvlJc w:val="left"/>
      <w:pPr>
        <w:ind w:left="7917" w:hanging="327"/>
      </w:pPr>
      <w:rPr>
        <w:rFonts w:hint="default"/>
      </w:rPr>
    </w:lvl>
  </w:abstractNum>
  <w:abstractNum w:abstractNumId="35" w15:restartNumberingAfterBreak="0">
    <w:nsid w:val="59666664"/>
    <w:multiLevelType w:val="hybridMultilevel"/>
    <w:tmpl w:val="8D046170"/>
    <w:lvl w:ilvl="0" w:tplc="67ACC5B4">
      <w:start w:val="1"/>
      <w:numFmt w:val="lowerLetter"/>
      <w:lvlText w:val="%1)"/>
      <w:lvlJc w:val="left"/>
      <w:pPr>
        <w:ind w:left="113" w:hanging="288"/>
      </w:pPr>
      <w:rPr>
        <w:rFonts w:ascii="Times New Roman" w:eastAsia="Times New Roman" w:hAnsi="Times New Roman" w:cs="Times New Roman" w:hint="default"/>
        <w:w w:val="100"/>
        <w:sz w:val="28"/>
        <w:szCs w:val="28"/>
      </w:rPr>
    </w:lvl>
    <w:lvl w:ilvl="1" w:tplc="301ADB10">
      <w:numFmt w:val="bullet"/>
      <w:lvlText w:val="•"/>
      <w:lvlJc w:val="left"/>
      <w:pPr>
        <w:ind w:left="1094" w:hanging="288"/>
      </w:pPr>
      <w:rPr>
        <w:rFonts w:hint="default"/>
      </w:rPr>
    </w:lvl>
    <w:lvl w:ilvl="2" w:tplc="6E6C8E42">
      <w:numFmt w:val="bullet"/>
      <w:lvlText w:val="•"/>
      <w:lvlJc w:val="left"/>
      <w:pPr>
        <w:ind w:left="2069" w:hanging="288"/>
      </w:pPr>
      <w:rPr>
        <w:rFonts w:hint="default"/>
      </w:rPr>
    </w:lvl>
    <w:lvl w:ilvl="3" w:tplc="247035E8">
      <w:numFmt w:val="bullet"/>
      <w:lvlText w:val="•"/>
      <w:lvlJc w:val="left"/>
      <w:pPr>
        <w:ind w:left="3043" w:hanging="288"/>
      </w:pPr>
      <w:rPr>
        <w:rFonts w:hint="default"/>
      </w:rPr>
    </w:lvl>
    <w:lvl w:ilvl="4" w:tplc="8612D698">
      <w:numFmt w:val="bullet"/>
      <w:lvlText w:val="•"/>
      <w:lvlJc w:val="left"/>
      <w:pPr>
        <w:ind w:left="4018" w:hanging="288"/>
      </w:pPr>
      <w:rPr>
        <w:rFonts w:hint="default"/>
      </w:rPr>
    </w:lvl>
    <w:lvl w:ilvl="5" w:tplc="30FE00A4">
      <w:numFmt w:val="bullet"/>
      <w:lvlText w:val="•"/>
      <w:lvlJc w:val="left"/>
      <w:pPr>
        <w:ind w:left="4993" w:hanging="288"/>
      </w:pPr>
      <w:rPr>
        <w:rFonts w:hint="default"/>
      </w:rPr>
    </w:lvl>
    <w:lvl w:ilvl="6" w:tplc="F9B8C1F0">
      <w:numFmt w:val="bullet"/>
      <w:lvlText w:val="•"/>
      <w:lvlJc w:val="left"/>
      <w:pPr>
        <w:ind w:left="5967" w:hanging="288"/>
      </w:pPr>
      <w:rPr>
        <w:rFonts w:hint="default"/>
      </w:rPr>
    </w:lvl>
    <w:lvl w:ilvl="7" w:tplc="C6D209DE">
      <w:numFmt w:val="bullet"/>
      <w:lvlText w:val="•"/>
      <w:lvlJc w:val="left"/>
      <w:pPr>
        <w:ind w:left="6942" w:hanging="288"/>
      </w:pPr>
      <w:rPr>
        <w:rFonts w:hint="default"/>
      </w:rPr>
    </w:lvl>
    <w:lvl w:ilvl="8" w:tplc="E8C45F2A">
      <w:numFmt w:val="bullet"/>
      <w:lvlText w:val="•"/>
      <w:lvlJc w:val="left"/>
      <w:pPr>
        <w:ind w:left="7917" w:hanging="288"/>
      </w:pPr>
      <w:rPr>
        <w:rFonts w:hint="default"/>
      </w:rPr>
    </w:lvl>
  </w:abstractNum>
  <w:abstractNum w:abstractNumId="36" w15:restartNumberingAfterBreak="0">
    <w:nsid w:val="681C3583"/>
    <w:multiLevelType w:val="hybridMultilevel"/>
    <w:tmpl w:val="2158A0C4"/>
    <w:lvl w:ilvl="0" w:tplc="22AEE3EE">
      <w:start w:val="1"/>
      <w:numFmt w:val="lowerLetter"/>
      <w:lvlText w:val="%1)"/>
      <w:lvlJc w:val="left"/>
      <w:pPr>
        <w:ind w:left="401" w:hanging="289"/>
      </w:pPr>
      <w:rPr>
        <w:rFonts w:ascii="Times New Roman" w:eastAsia="Times New Roman" w:hAnsi="Times New Roman" w:cs="Times New Roman" w:hint="default"/>
        <w:w w:val="100"/>
        <w:sz w:val="28"/>
        <w:szCs w:val="28"/>
      </w:rPr>
    </w:lvl>
    <w:lvl w:ilvl="1" w:tplc="B5842BC2">
      <w:numFmt w:val="bullet"/>
      <w:lvlText w:val="•"/>
      <w:lvlJc w:val="left"/>
      <w:pPr>
        <w:ind w:left="1346" w:hanging="289"/>
      </w:pPr>
      <w:rPr>
        <w:rFonts w:hint="default"/>
      </w:rPr>
    </w:lvl>
    <w:lvl w:ilvl="2" w:tplc="3BD2415E">
      <w:numFmt w:val="bullet"/>
      <w:lvlText w:val="•"/>
      <w:lvlJc w:val="left"/>
      <w:pPr>
        <w:ind w:left="2293" w:hanging="289"/>
      </w:pPr>
      <w:rPr>
        <w:rFonts w:hint="default"/>
      </w:rPr>
    </w:lvl>
    <w:lvl w:ilvl="3" w:tplc="FE084398">
      <w:numFmt w:val="bullet"/>
      <w:lvlText w:val="•"/>
      <w:lvlJc w:val="left"/>
      <w:pPr>
        <w:ind w:left="3239" w:hanging="289"/>
      </w:pPr>
      <w:rPr>
        <w:rFonts w:hint="default"/>
      </w:rPr>
    </w:lvl>
    <w:lvl w:ilvl="4" w:tplc="8DAEEB3E">
      <w:numFmt w:val="bullet"/>
      <w:lvlText w:val="•"/>
      <w:lvlJc w:val="left"/>
      <w:pPr>
        <w:ind w:left="4186" w:hanging="289"/>
      </w:pPr>
      <w:rPr>
        <w:rFonts w:hint="default"/>
      </w:rPr>
    </w:lvl>
    <w:lvl w:ilvl="5" w:tplc="3F1EBE18">
      <w:numFmt w:val="bullet"/>
      <w:lvlText w:val="•"/>
      <w:lvlJc w:val="left"/>
      <w:pPr>
        <w:ind w:left="5133" w:hanging="289"/>
      </w:pPr>
      <w:rPr>
        <w:rFonts w:hint="default"/>
      </w:rPr>
    </w:lvl>
    <w:lvl w:ilvl="6" w:tplc="1B0CFDF0">
      <w:numFmt w:val="bullet"/>
      <w:lvlText w:val="•"/>
      <w:lvlJc w:val="left"/>
      <w:pPr>
        <w:ind w:left="6079" w:hanging="289"/>
      </w:pPr>
      <w:rPr>
        <w:rFonts w:hint="default"/>
      </w:rPr>
    </w:lvl>
    <w:lvl w:ilvl="7" w:tplc="9DB80990">
      <w:numFmt w:val="bullet"/>
      <w:lvlText w:val="•"/>
      <w:lvlJc w:val="left"/>
      <w:pPr>
        <w:ind w:left="7026" w:hanging="289"/>
      </w:pPr>
      <w:rPr>
        <w:rFonts w:hint="default"/>
      </w:rPr>
    </w:lvl>
    <w:lvl w:ilvl="8" w:tplc="17B042D2">
      <w:numFmt w:val="bullet"/>
      <w:lvlText w:val="•"/>
      <w:lvlJc w:val="left"/>
      <w:pPr>
        <w:ind w:left="7973" w:hanging="289"/>
      </w:pPr>
      <w:rPr>
        <w:rFonts w:hint="default"/>
      </w:rPr>
    </w:lvl>
  </w:abstractNum>
  <w:abstractNum w:abstractNumId="37" w15:restartNumberingAfterBreak="0">
    <w:nsid w:val="6A051C9D"/>
    <w:multiLevelType w:val="hybridMultilevel"/>
    <w:tmpl w:val="E7A692F6"/>
    <w:lvl w:ilvl="0" w:tplc="4D3EB4AA">
      <w:start w:val="1"/>
      <w:numFmt w:val="lowerLetter"/>
      <w:lvlText w:val="%1)"/>
      <w:lvlJc w:val="left"/>
      <w:pPr>
        <w:ind w:left="113" w:hanging="368"/>
      </w:pPr>
      <w:rPr>
        <w:rFonts w:ascii="Times New Roman" w:eastAsia="Times New Roman" w:hAnsi="Times New Roman" w:cs="Times New Roman" w:hint="default"/>
        <w:spacing w:val="-3"/>
        <w:w w:val="100"/>
        <w:sz w:val="28"/>
        <w:szCs w:val="28"/>
      </w:rPr>
    </w:lvl>
    <w:lvl w:ilvl="1" w:tplc="8C8EA0BA">
      <w:numFmt w:val="bullet"/>
      <w:lvlText w:val="•"/>
      <w:lvlJc w:val="left"/>
      <w:pPr>
        <w:ind w:left="1094" w:hanging="368"/>
      </w:pPr>
      <w:rPr>
        <w:rFonts w:hint="default"/>
      </w:rPr>
    </w:lvl>
    <w:lvl w:ilvl="2" w:tplc="B16AD70C">
      <w:numFmt w:val="bullet"/>
      <w:lvlText w:val="•"/>
      <w:lvlJc w:val="left"/>
      <w:pPr>
        <w:ind w:left="2069" w:hanging="368"/>
      </w:pPr>
      <w:rPr>
        <w:rFonts w:hint="default"/>
      </w:rPr>
    </w:lvl>
    <w:lvl w:ilvl="3" w:tplc="7EFAB386">
      <w:numFmt w:val="bullet"/>
      <w:lvlText w:val="•"/>
      <w:lvlJc w:val="left"/>
      <w:pPr>
        <w:ind w:left="3043" w:hanging="368"/>
      </w:pPr>
      <w:rPr>
        <w:rFonts w:hint="default"/>
      </w:rPr>
    </w:lvl>
    <w:lvl w:ilvl="4" w:tplc="B47479E4">
      <w:numFmt w:val="bullet"/>
      <w:lvlText w:val="•"/>
      <w:lvlJc w:val="left"/>
      <w:pPr>
        <w:ind w:left="4018" w:hanging="368"/>
      </w:pPr>
      <w:rPr>
        <w:rFonts w:hint="default"/>
      </w:rPr>
    </w:lvl>
    <w:lvl w:ilvl="5" w:tplc="833AB0E4">
      <w:numFmt w:val="bullet"/>
      <w:lvlText w:val="•"/>
      <w:lvlJc w:val="left"/>
      <w:pPr>
        <w:ind w:left="4993" w:hanging="368"/>
      </w:pPr>
      <w:rPr>
        <w:rFonts w:hint="default"/>
      </w:rPr>
    </w:lvl>
    <w:lvl w:ilvl="6" w:tplc="9FA4C0E2">
      <w:numFmt w:val="bullet"/>
      <w:lvlText w:val="•"/>
      <w:lvlJc w:val="left"/>
      <w:pPr>
        <w:ind w:left="5967" w:hanging="368"/>
      </w:pPr>
      <w:rPr>
        <w:rFonts w:hint="default"/>
      </w:rPr>
    </w:lvl>
    <w:lvl w:ilvl="7" w:tplc="539A8F70">
      <w:numFmt w:val="bullet"/>
      <w:lvlText w:val="•"/>
      <w:lvlJc w:val="left"/>
      <w:pPr>
        <w:ind w:left="6942" w:hanging="368"/>
      </w:pPr>
      <w:rPr>
        <w:rFonts w:hint="default"/>
      </w:rPr>
    </w:lvl>
    <w:lvl w:ilvl="8" w:tplc="64C06EEA">
      <w:numFmt w:val="bullet"/>
      <w:lvlText w:val="•"/>
      <w:lvlJc w:val="left"/>
      <w:pPr>
        <w:ind w:left="7917" w:hanging="368"/>
      </w:pPr>
      <w:rPr>
        <w:rFonts w:hint="default"/>
      </w:rPr>
    </w:lvl>
  </w:abstractNum>
  <w:abstractNum w:abstractNumId="38" w15:restartNumberingAfterBreak="0">
    <w:nsid w:val="6B171514"/>
    <w:multiLevelType w:val="hybridMultilevel"/>
    <w:tmpl w:val="7E6C56F0"/>
    <w:lvl w:ilvl="0" w:tplc="1688B3F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811345"/>
    <w:multiLevelType w:val="hybridMultilevel"/>
    <w:tmpl w:val="CF8E0A98"/>
    <w:lvl w:ilvl="0" w:tplc="AD1EFB30">
      <w:start w:val="1"/>
      <w:numFmt w:val="decimal"/>
      <w:lvlText w:val="%1."/>
      <w:lvlJc w:val="left"/>
      <w:pPr>
        <w:ind w:left="112" w:hanging="296"/>
      </w:pPr>
      <w:rPr>
        <w:rFonts w:ascii="Times New Roman" w:eastAsia="Times New Roman" w:hAnsi="Times New Roman" w:cs="Times New Roman" w:hint="default"/>
        <w:spacing w:val="0"/>
        <w:w w:val="100"/>
        <w:sz w:val="28"/>
        <w:szCs w:val="28"/>
      </w:rPr>
    </w:lvl>
    <w:lvl w:ilvl="1" w:tplc="E7006778">
      <w:numFmt w:val="bullet"/>
      <w:lvlText w:val="•"/>
      <w:lvlJc w:val="left"/>
      <w:pPr>
        <w:ind w:left="1094" w:hanging="296"/>
      </w:pPr>
      <w:rPr>
        <w:rFonts w:hint="default"/>
      </w:rPr>
    </w:lvl>
    <w:lvl w:ilvl="2" w:tplc="D690FD22">
      <w:numFmt w:val="bullet"/>
      <w:lvlText w:val="•"/>
      <w:lvlJc w:val="left"/>
      <w:pPr>
        <w:ind w:left="2069" w:hanging="296"/>
      </w:pPr>
      <w:rPr>
        <w:rFonts w:hint="default"/>
      </w:rPr>
    </w:lvl>
    <w:lvl w:ilvl="3" w:tplc="9A66DBF0">
      <w:numFmt w:val="bullet"/>
      <w:lvlText w:val="•"/>
      <w:lvlJc w:val="left"/>
      <w:pPr>
        <w:ind w:left="3043" w:hanging="296"/>
      </w:pPr>
      <w:rPr>
        <w:rFonts w:hint="default"/>
      </w:rPr>
    </w:lvl>
    <w:lvl w:ilvl="4" w:tplc="077EF0E6">
      <w:numFmt w:val="bullet"/>
      <w:lvlText w:val="•"/>
      <w:lvlJc w:val="left"/>
      <w:pPr>
        <w:ind w:left="4018" w:hanging="296"/>
      </w:pPr>
      <w:rPr>
        <w:rFonts w:hint="default"/>
      </w:rPr>
    </w:lvl>
    <w:lvl w:ilvl="5" w:tplc="2E62D7A8">
      <w:numFmt w:val="bullet"/>
      <w:lvlText w:val="•"/>
      <w:lvlJc w:val="left"/>
      <w:pPr>
        <w:ind w:left="4993" w:hanging="296"/>
      </w:pPr>
      <w:rPr>
        <w:rFonts w:hint="default"/>
      </w:rPr>
    </w:lvl>
    <w:lvl w:ilvl="6" w:tplc="FF04DFE8">
      <w:numFmt w:val="bullet"/>
      <w:lvlText w:val="•"/>
      <w:lvlJc w:val="left"/>
      <w:pPr>
        <w:ind w:left="5967" w:hanging="296"/>
      </w:pPr>
      <w:rPr>
        <w:rFonts w:hint="default"/>
      </w:rPr>
    </w:lvl>
    <w:lvl w:ilvl="7" w:tplc="4CB05DF8">
      <w:numFmt w:val="bullet"/>
      <w:lvlText w:val="•"/>
      <w:lvlJc w:val="left"/>
      <w:pPr>
        <w:ind w:left="6942" w:hanging="296"/>
      </w:pPr>
      <w:rPr>
        <w:rFonts w:hint="default"/>
      </w:rPr>
    </w:lvl>
    <w:lvl w:ilvl="8" w:tplc="7978761E">
      <w:numFmt w:val="bullet"/>
      <w:lvlText w:val="•"/>
      <w:lvlJc w:val="left"/>
      <w:pPr>
        <w:ind w:left="7917" w:hanging="296"/>
      </w:pPr>
      <w:rPr>
        <w:rFonts w:hint="default"/>
      </w:rPr>
    </w:lvl>
  </w:abstractNum>
  <w:abstractNum w:abstractNumId="40" w15:restartNumberingAfterBreak="0">
    <w:nsid w:val="72060FCD"/>
    <w:multiLevelType w:val="hybridMultilevel"/>
    <w:tmpl w:val="9D02F434"/>
    <w:lvl w:ilvl="0" w:tplc="F6081CBA">
      <w:start w:val="1"/>
      <w:numFmt w:val="lowerLetter"/>
      <w:lvlText w:val="%1)"/>
      <w:lvlJc w:val="left"/>
      <w:pPr>
        <w:ind w:left="112" w:hanging="312"/>
      </w:pPr>
      <w:rPr>
        <w:rFonts w:ascii="Times New Roman" w:eastAsia="Times New Roman" w:hAnsi="Times New Roman" w:cs="Times New Roman" w:hint="default"/>
        <w:w w:val="100"/>
        <w:sz w:val="28"/>
        <w:szCs w:val="28"/>
      </w:rPr>
    </w:lvl>
    <w:lvl w:ilvl="1" w:tplc="7640FCA4">
      <w:numFmt w:val="bullet"/>
      <w:lvlText w:val="•"/>
      <w:lvlJc w:val="left"/>
      <w:pPr>
        <w:ind w:left="1094" w:hanging="312"/>
      </w:pPr>
      <w:rPr>
        <w:rFonts w:hint="default"/>
      </w:rPr>
    </w:lvl>
    <w:lvl w:ilvl="2" w:tplc="CF521456">
      <w:numFmt w:val="bullet"/>
      <w:lvlText w:val="•"/>
      <w:lvlJc w:val="left"/>
      <w:pPr>
        <w:ind w:left="2069" w:hanging="312"/>
      </w:pPr>
      <w:rPr>
        <w:rFonts w:hint="default"/>
      </w:rPr>
    </w:lvl>
    <w:lvl w:ilvl="3" w:tplc="6AB062B0">
      <w:numFmt w:val="bullet"/>
      <w:lvlText w:val="•"/>
      <w:lvlJc w:val="left"/>
      <w:pPr>
        <w:ind w:left="3043" w:hanging="312"/>
      </w:pPr>
      <w:rPr>
        <w:rFonts w:hint="default"/>
      </w:rPr>
    </w:lvl>
    <w:lvl w:ilvl="4" w:tplc="5AE43A54">
      <w:numFmt w:val="bullet"/>
      <w:lvlText w:val="•"/>
      <w:lvlJc w:val="left"/>
      <w:pPr>
        <w:ind w:left="4018" w:hanging="312"/>
      </w:pPr>
      <w:rPr>
        <w:rFonts w:hint="default"/>
      </w:rPr>
    </w:lvl>
    <w:lvl w:ilvl="5" w:tplc="2CA66BA2">
      <w:numFmt w:val="bullet"/>
      <w:lvlText w:val="•"/>
      <w:lvlJc w:val="left"/>
      <w:pPr>
        <w:ind w:left="4993" w:hanging="312"/>
      </w:pPr>
      <w:rPr>
        <w:rFonts w:hint="default"/>
      </w:rPr>
    </w:lvl>
    <w:lvl w:ilvl="6" w:tplc="817E6242">
      <w:numFmt w:val="bullet"/>
      <w:lvlText w:val="•"/>
      <w:lvlJc w:val="left"/>
      <w:pPr>
        <w:ind w:left="5967" w:hanging="312"/>
      </w:pPr>
      <w:rPr>
        <w:rFonts w:hint="default"/>
      </w:rPr>
    </w:lvl>
    <w:lvl w:ilvl="7" w:tplc="E39C9E3C">
      <w:numFmt w:val="bullet"/>
      <w:lvlText w:val="•"/>
      <w:lvlJc w:val="left"/>
      <w:pPr>
        <w:ind w:left="6942" w:hanging="312"/>
      </w:pPr>
      <w:rPr>
        <w:rFonts w:hint="default"/>
      </w:rPr>
    </w:lvl>
    <w:lvl w:ilvl="8" w:tplc="E91C6978">
      <w:numFmt w:val="bullet"/>
      <w:lvlText w:val="•"/>
      <w:lvlJc w:val="left"/>
      <w:pPr>
        <w:ind w:left="7917" w:hanging="312"/>
      </w:pPr>
      <w:rPr>
        <w:rFonts w:hint="default"/>
      </w:rPr>
    </w:lvl>
  </w:abstractNum>
  <w:abstractNum w:abstractNumId="41" w15:restartNumberingAfterBreak="0">
    <w:nsid w:val="7424654B"/>
    <w:multiLevelType w:val="hybridMultilevel"/>
    <w:tmpl w:val="5330D9C8"/>
    <w:lvl w:ilvl="0" w:tplc="6E76168C">
      <w:start w:val="1"/>
      <w:numFmt w:val="lowerLetter"/>
      <w:lvlText w:val="%1)"/>
      <w:lvlJc w:val="left"/>
      <w:pPr>
        <w:ind w:left="400" w:hanging="289"/>
      </w:pPr>
      <w:rPr>
        <w:rFonts w:ascii="Times New Roman" w:eastAsia="Times New Roman" w:hAnsi="Times New Roman" w:cs="Times New Roman" w:hint="default"/>
        <w:w w:val="100"/>
        <w:sz w:val="28"/>
        <w:szCs w:val="28"/>
      </w:rPr>
    </w:lvl>
    <w:lvl w:ilvl="1" w:tplc="4C06F340">
      <w:numFmt w:val="bullet"/>
      <w:lvlText w:val="•"/>
      <w:lvlJc w:val="left"/>
      <w:pPr>
        <w:ind w:left="1346" w:hanging="289"/>
      </w:pPr>
      <w:rPr>
        <w:rFonts w:hint="default"/>
      </w:rPr>
    </w:lvl>
    <w:lvl w:ilvl="2" w:tplc="844023C6">
      <w:numFmt w:val="bullet"/>
      <w:lvlText w:val="•"/>
      <w:lvlJc w:val="left"/>
      <w:pPr>
        <w:ind w:left="2293" w:hanging="289"/>
      </w:pPr>
      <w:rPr>
        <w:rFonts w:hint="default"/>
      </w:rPr>
    </w:lvl>
    <w:lvl w:ilvl="3" w:tplc="C68EB860">
      <w:numFmt w:val="bullet"/>
      <w:lvlText w:val="•"/>
      <w:lvlJc w:val="left"/>
      <w:pPr>
        <w:ind w:left="3239" w:hanging="289"/>
      </w:pPr>
      <w:rPr>
        <w:rFonts w:hint="default"/>
      </w:rPr>
    </w:lvl>
    <w:lvl w:ilvl="4" w:tplc="EEA0260E">
      <w:numFmt w:val="bullet"/>
      <w:lvlText w:val="•"/>
      <w:lvlJc w:val="left"/>
      <w:pPr>
        <w:ind w:left="4186" w:hanging="289"/>
      </w:pPr>
      <w:rPr>
        <w:rFonts w:hint="default"/>
      </w:rPr>
    </w:lvl>
    <w:lvl w:ilvl="5" w:tplc="3E24785C">
      <w:numFmt w:val="bullet"/>
      <w:lvlText w:val="•"/>
      <w:lvlJc w:val="left"/>
      <w:pPr>
        <w:ind w:left="5133" w:hanging="289"/>
      </w:pPr>
      <w:rPr>
        <w:rFonts w:hint="default"/>
      </w:rPr>
    </w:lvl>
    <w:lvl w:ilvl="6" w:tplc="DCD22444">
      <w:numFmt w:val="bullet"/>
      <w:lvlText w:val="•"/>
      <w:lvlJc w:val="left"/>
      <w:pPr>
        <w:ind w:left="6079" w:hanging="289"/>
      </w:pPr>
      <w:rPr>
        <w:rFonts w:hint="default"/>
      </w:rPr>
    </w:lvl>
    <w:lvl w:ilvl="7" w:tplc="88D4A106">
      <w:numFmt w:val="bullet"/>
      <w:lvlText w:val="•"/>
      <w:lvlJc w:val="left"/>
      <w:pPr>
        <w:ind w:left="7026" w:hanging="289"/>
      </w:pPr>
      <w:rPr>
        <w:rFonts w:hint="default"/>
      </w:rPr>
    </w:lvl>
    <w:lvl w:ilvl="8" w:tplc="EA7C49C0">
      <w:numFmt w:val="bullet"/>
      <w:lvlText w:val="•"/>
      <w:lvlJc w:val="left"/>
      <w:pPr>
        <w:ind w:left="7973" w:hanging="289"/>
      </w:pPr>
      <w:rPr>
        <w:rFonts w:hint="default"/>
      </w:rPr>
    </w:lvl>
  </w:abstractNum>
  <w:abstractNum w:abstractNumId="42" w15:restartNumberingAfterBreak="0">
    <w:nsid w:val="78DC71B2"/>
    <w:multiLevelType w:val="hybridMultilevel"/>
    <w:tmpl w:val="16946C72"/>
    <w:lvl w:ilvl="0" w:tplc="AD74D208">
      <w:start w:val="1"/>
      <w:numFmt w:val="decimal"/>
      <w:lvlText w:val="%1."/>
      <w:lvlJc w:val="left"/>
      <w:pPr>
        <w:ind w:left="111" w:hanging="293"/>
      </w:pPr>
      <w:rPr>
        <w:rFonts w:ascii="Times New Roman" w:eastAsia="Times New Roman" w:hAnsi="Times New Roman" w:cs="Times New Roman" w:hint="default"/>
        <w:spacing w:val="0"/>
        <w:w w:val="100"/>
        <w:sz w:val="28"/>
        <w:szCs w:val="28"/>
      </w:rPr>
    </w:lvl>
    <w:lvl w:ilvl="1" w:tplc="097C3B3A">
      <w:numFmt w:val="bullet"/>
      <w:lvlText w:val="•"/>
      <w:lvlJc w:val="left"/>
      <w:pPr>
        <w:ind w:left="1094" w:hanging="293"/>
      </w:pPr>
      <w:rPr>
        <w:rFonts w:hint="default"/>
      </w:rPr>
    </w:lvl>
    <w:lvl w:ilvl="2" w:tplc="7ABCE66C">
      <w:numFmt w:val="bullet"/>
      <w:lvlText w:val="•"/>
      <w:lvlJc w:val="left"/>
      <w:pPr>
        <w:ind w:left="2069" w:hanging="293"/>
      </w:pPr>
      <w:rPr>
        <w:rFonts w:hint="default"/>
      </w:rPr>
    </w:lvl>
    <w:lvl w:ilvl="3" w:tplc="62E8F87C">
      <w:numFmt w:val="bullet"/>
      <w:lvlText w:val="•"/>
      <w:lvlJc w:val="left"/>
      <w:pPr>
        <w:ind w:left="3043" w:hanging="293"/>
      </w:pPr>
      <w:rPr>
        <w:rFonts w:hint="default"/>
      </w:rPr>
    </w:lvl>
    <w:lvl w:ilvl="4" w:tplc="6CFEC25A">
      <w:numFmt w:val="bullet"/>
      <w:lvlText w:val="•"/>
      <w:lvlJc w:val="left"/>
      <w:pPr>
        <w:ind w:left="4018" w:hanging="293"/>
      </w:pPr>
      <w:rPr>
        <w:rFonts w:hint="default"/>
      </w:rPr>
    </w:lvl>
    <w:lvl w:ilvl="5" w:tplc="6D12CDAE">
      <w:numFmt w:val="bullet"/>
      <w:lvlText w:val="•"/>
      <w:lvlJc w:val="left"/>
      <w:pPr>
        <w:ind w:left="4993" w:hanging="293"/>
      </w:pPr>
      <w:rPr>
        <w:rFonts w:hint="default"/>
      </w:rPr>
    </w:lvl>
    <w:lvl w:ilvl="6" w:tplc="499EC510">
      <w:numFmt w:val="bullet"/>
      <w:lvlText w:val="•"/>
      <w:lvlJc w:val="left"/>
      <w:pPr>
        <w:ind w:left="5967" w:hanging="293"/>
      </w:pPr>
      <w:rPr>
        <w:rFonts w:hint="default"/>
      </w:rPr>
    </w:lvl>
    <w:lvl w:ilvl="7" w:tplc="97C02C8A">
      <w:numFmt w:val="bullet"/>
      <w:lvlText w:val="•"/>
      <w:lvlJc w:val="left"/>
      <w:pPr>
        <w:ind w:left="6942" w:hanging="293"/>
      </w:pPr>
      <w:rPr>
        <w:rFonts w:hint="default"/>
      </w:rPr>
    </w:lvl>
    <w:lvl w:ilvl="8" w:tplc="1F78AC36">
      <w:numFmt w:val="bullet"/>
      <w:lvlText w:val="•"/>
      <w:lvlJc w:val="left"/>
      <w:pPr>
        <w:ind w:left="7917" w:hanging="293"/>
      </w:pPr>
      <w:rPr>
        <w:rFonts w:hint="default"/>
      </w:rPr>
    </w:lvl>
  </w:abstractNum>
  <w:abstractNum w:abstractNumId="43" w15:restartNumberingAfterBreak="0">
    <w:nsid w:val="7D416A8D"/>
    <w:multiLevelType w:val="hybridMultilevel"/>
    <w:tmpl w:val="C4601A06"/>
    <w:lvl w:ilvl="0" w:tplc="BAACD942">
      <w:start w:val="1"/>
      <w:numFmt w:val="decimal"/>
      <w:lvlText w:val="%1."/>
      <w:lvlJc w:val="left"/>
      <w:pPr>
        <w:ind w:left="112" w:hanging="293"/>
      </w:pPr>
      <w:rPr>
        <w:rFonts w:ascii="Times New Roman" w:eastAsia="Times New Roman" w:hAnsi="Times New Roman" w:cs="Times New Roman" w:hint="default"/>
        <w:spacing w:val="0"/>
        <w:w w:val="100"/>
        <w:sz w:val="28"/>
        <w:szCs w:val="28"/>
      </w:rPr>
    </w:lvl>
    <w:lvl w:ilvl="1" w:tplc="41C0C42E">
      <w:numFmt w:val="bullet"/>
      <w:lvlText w:val="•"/>
      <w:lvlJc w:val="left"/>
      <w:pPr>
        <w:ind w:left="1094" w:hanging="293"/>
      </w:pPr>
      <w:rPr>
        <w:rFonts w:hint="default"/>
      </w:rPr>
    </w:lvl>
    <w:lvl w:ilvl="2" w:tplc="A77EFC3E">
      <w:numFmt w:val="bullet"/>
      <w:lvlText w:val="•"/>
      <w:lvlJc w:val="left"/>
      <w:pPr>
        <w:ind w:left="2069" w:hanging="293"/>
      </w:pPr>
      <w:rPr>
        <w:rFonts w:hint="default"/>
      </w:rPr>
    </w:lvl>
    <w:lvl w:ilvl="3" w:tplc="8D14BA48">
      <w:numFmt w:val="bullet"/>
      <w:lvlText w:val="•"/>
      <w:lvlJc w:val="left"/>
      <w:pPr>
        <w:ind w:left="3043" w:hanging="293"/>
      </w:pPr>
      <w:rPr>
        <w:rFonts w:hint="default"/>
      </w:rPr>
    </w:lvl>
    <w:lvl w:ilvl="4" w:tplc="DC4AA84A">
      <w:numFmt w:val="bullet"/>
      <w:lvlText w:val="•"/>
      <w:lvlJc w:val="left"/>
      <w:pPr>
        <w:ind w:left="4018" w:hanging="293"/>
      </w:pPr>
      <w:rPr>
        <w:rFonts w:hint="default"/>
      </w:rPr>
    </w:lvl>
    <w:lvl w:ilvl="5" w:tplc="B13836B0">
      <w:numFmt w:val="bullet"/>
      <w:lvlText w:val="•"/>
      <w:lvlJc w:val="left"/>
      <w:pPr>
        <w:ind w:left="4993" w:hanging="293"/>
      </w:pPr>
      <w:rPr>
        <w:rFonts w:hint="default"/>
      </w:rPr>
    </w:lvl>
    <w:lvl w:ilvl="6" w:tplc="7F2E8C98">
      <w:numFmt w:val="bullet"/>
      <w:lvlText w:val="•"/>
      <w:lvlJc w:val="left"/>
      <w:pPr>
        <w:ind w:left="5967" w:hanging="293"/>
      </w:pPr>
      <w:rPr>
        <w:rFonts w:hint="default"/>
      </w:rPr>
    </w:lvl>
    <w:lvl w:ilvl="7" w:tplc="36BA0FB8">
      <w:numFmt w:val="bullet"/>
      <w:lvlText w:val="•"/>
      <w:lvlJc w:val="left"/>
      <w:pPr>
        <w:ind w:left="6942" w:hanging="293"/>
      </w:pPr>
      <w:rPr>
        <w:rFonts w:hint="default"/>
      </w:rPr>
    </w:lvl>
    <w:lvl w:ilvl="8" w:tplc="525C076A">
      <w:numFmt w:val="bullet"/>
      <w:lvlText w:val="•"/>
      <w:lvlJc w:val="left"/>
      <w:pPr>
        <w:ind w:left="7917" w:hanging="293"/>
      </w:pPr>
      <w:rPr>
        <w:rFonts w:hint="default"/>
      </w:rPr>
    </w:lvl>
  </w:abstractNum>
  <w:abstractNum w:abstractNumId="44" w15:restartNumberingAfterBreak="0">
    <w:nsid w:val="7D95095C"/>
    <w:multiLevelType w:val="hybridMultilevel"/>
    <w:tmpl w:val="93C2DF74"/>
    <w:lvl w:ilvl="0" w:tplc="E27C30C8">
      <w:start w:val="1"/>
      <w:numFmt w:val="decimal"/>
      <w:lvlText w:val="%1."/>
      <w:lvlJc w:val="left"/>
      <w:pPr>
        <w:ind w:left="113" w:hanging="336"/>
      </w:pPr>
      <w:rPr>
        <w:rFonts w:ascii="Times New Roman" w:eastAsia="Times New Roman" w:hAnsi="Times New Roman" w:cs="Times New Roman" w:hint="default"/>
        <w:spacing w:val="0"/>
        <w:w w:val="100"/>
        <w:sz w:val="28"/>
        <w:szCs w:val="28"/>
      </w:rPr>
    </w:lvl>
    <w:lvl w:ilvl="1" w:tplc="C9BE3D18">
      <w:numFmt w:val="bullet"/>
      <w:lvlText w:val="•"/>
      <w:lvlJc w:val="left"/>
      <w:pPr>
        <w:ind w:left="1094" w:hanging="336"/>
      </w:pPr>
      <w:rPr>
        <w:rFonts w:hint="default"/>
      </w:rPr>
    </w:lvl>
    <w:lvl w:ilvl="2" w:tplc="4C9EDA0C">
      <w:numFmt w:val="bullet"/>
      <w:lvlText w:val="•"/>
      <w:lvlJc w:val="left"/>
      <w:pPr>
        <w:ind w:left="2069" w:hanging="336"/>
      </w:pPr>
      <w:rPr>
        <w:rFonts w:hint="default"/>
      </w:rPr>
    </w:lvl>
    <w:lvl w:ilvl="3" w:tplc="9DC40496">
      <w:numFmt w:val="bullet"/>
      <w:lvlText w:val="•"/>
      <w:lvlJc w:val="left"/>
      <w:pPr>
        <w:ind w:left="3043" w:hanging="336"/>
      </w:pPr>
      <w:rPr>
        <w:rFonts w:hint="default"/>
      </w:rPr>
    </w:lvl>
    <w:lvl w:ilvl="4" w:tplc="2DE886FC">
      <w:numFmt w:val="bullet"/>
      <w:lvlText w:val="•"/>
      <w:lvlJc w:val="left"/>
      <w:pPr>
        <w:ind w:left="4018" w:hanging="336"/>
      </w:pPr>
      <w:rPr>
        <w:rFonts w:hint="default"/>
      </w:rPr>
    </w:lvl>
    <w:lvl w:ilvl="5" w:tplc="DCA06DB0">
      <w:numFmt w:val="bullet"/>
      <w:lvlText w:val="•"/>
      <w:lvlJc w:val="left"/>
      <w:pPr>
        <w:ind w:left="4993" w:hanging="336"/>
      </w:pPr>
      <w:rPr>
        <w:rFonts w:hint="default"/>
      </w:rPr>
    </w:lvl>
    <w:lvl w:ilvl="6" w:tplc="6CE04814">
      <w:numFmt w:val="bullet"/>
      <w:lvlText w:val="•"/>
      <w:lvlJc w:val="left"/>
      <w:pPr>
        <w:ind w:left="5967" w:hanging="336"/>
      </w:pPr>
      <w:rPr>
        <w:rFonts w:hint="default"/>
      </w:rPr>
    </w:lvl>
    <w:lvl w:ilvl="7" w:tplc="75A8423A">
      <w:numFmt w:val="bullet"/>
      <w:lvlText w:val="•"/>
      <w:lvlJc w:val="left"/>
      <w:pPr>
        <w:ind w:left="6942" w:hanging="336"/>
      </w:pPr>
      <w:rPr>
        <w:rFonts w:hint="default"/>
      </w:rPr>
    </w:lvl>
    <w:lvl w:ilvl="8" w:tplc="11402224">
      <w:numFmt w:val="bullet"/>
      <w:lvlText w:val="•"/>
      <w:lvlJc w:val="left"/>
      <w:pPr>
        <w:ind w:left="7917" w:hanging="336"/>
      </w:pPr>
      <w:rPr>
        <w:rFonts w:hint="default"/>
      </w:rPr>
    </w:lvl>
  </w:abstractNum>
  <w:num w:numId="1">
    <w:abstractNumId w:val="9"/>
  </w:num>
  <w:num w:numId="2">
    <w:abstractNumId w:val="29"/>
  </w:num>
  <w:num w:numId="3">
    <w:abstractNumId w:val="11"/>
  </w:num>
  <w:num w:numId="4">
    <w:abstractNumId w:val="30"/>
  </w:num>
  <w:num w:numId="5">
    <w:abstractNumId w:val="21"/>
  </w:num>
  <w:num w:numId="6">
    <w:abstractNumId w:val="1"/>
  </w:num>
  <w:num w:numId="7">
    <w:abstractNumId w:val="14"/>
  </w:num>
  <w:num w:numId="8">
    <w:abstractNumId w:val="28"/>
  </w:num>
  <w:num w:numId="9">
    <w:abstractNumId w:val="38"/>
  </w:num>
  <w:num w:numId="10">
    <w:abstractNumId w:val="39"/>
  </w:num>
  <w:num w:numId="11">
    <w:abstractNumId w:val="43"/>
  </w:num>
  <w:num w:numId="12">
    <w:abstractNumId w:val="40"/>
  </w:num>
  <w:num w:numId="13">
    <w:abstractNumId w:val="25"/>
  </w:num>
  <w:num w:numId="14">
    <w:abstractNumId w:val="26"/>
  </w:num>
  <w:num w:numId="15">
    <w:abstractNumId w:val="19"/>
  </w:num>
  <w:num w:numId="16">
    <w:abstractNumId w:val="13"/>
  </w:num>
  <w:num w:numId="17">
    <w:abstractNumId w:val="41"/>
  </w:num>
  <w:num w:numId="18">
    <w:abstractNumId w:val="31"/>
  </w:num>
  <w:num w:numId="19">
    <w:abstractNumId w:val="18"/>
  </w:num>
  <w:num w:numId="20">
    <w:abstractNumId w:val="17"/>
  </w:num>
  <w:num w:numId="21">
    <w:abstractNumId w:val="35"/>
  </w:num>
  <w:num w:numId="22">
    <w:abstractNumId w:val="6"/>
  </w:num>
  <w:num w:numId="23">
    <w:abstractNumId w:val="24"/>
  </w:num>
  <w:num w:numId="24">
    <w:abstractNumId w:val="12"/>
  </w:num>
  <w:num w:numId="25">
    <w:abstractNumId w:val="4"/>
  </w:num>
  <w:num w:numId="26">
    <w:abstractNumId w:val="42"/>
  </w:num>
  <w:num w:numId="27">
    <w:abstractNumId w:val="15"/>
  </w:num>
  <w:num w:numId="28">
    <w:abstractNumId w:val="22"/>
  </w:num>
  <w:num w:numId="29">
    <w:abstractNumId w:val="32"/>
  </w:num>
  <w:num w:numId="30">
    <w:abstractNumId w:val="3"/>
  </w:num>
  <w:num w:numId="31">
    <w:abstractNumId w:val="5"/>
  </w:num>
  <w:num w:numId="32">
    <w:abstractNumId w:val="8"/>
  </w:num>
  <w:num w:numId="33">
    <w:abstractNumId w:val="23"/>
  </w:num>
  <w:num w:numId="34">
    <w:abstractNumId w:val="10"/>
  </w:num>
  <w:num w:numId="35">
    <w:abstractNumId w:val="36"/>
  </w:num>
  <w:num w:numId="36">
    <w:abstractNumId w:val="37"/>
  </w:num>
  <w:num w:numId="37">
    <w:abstractNumId w:val="20"/>
  </w:num>
  <w:num w:numId="38">
    <w:abstractNumId w:val="33"/>
  </w:num>
  <w:num w:numId="39">
    <w:abstractNumId w:val="34"/>
  </w:num>
  <w:num w:numId="40">
    <w:abstractNumId w:val="27"/>
  </w:num>
  <w:num w:numId="41">
    <w:abstractNumId w:val="2"/>
  </w:num>
  <w:num w:numId="42">
    <w:abstractNumId w:val="0"/>
  </w:num>
  <w:num w:numId="43">
    <w:abstractNumId w:val="44"/>
  </w:num>
  <w:num w:numId="44">
    <w:abstractNumId w:val="7"/>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65"/>
    <w:rsid w:val="00025682"/>
    <w:rsid w:val="000A174C"/>
    <w:rsid w:val="000A3A6A"/>
    <w:rsid w:val="000C55CC"/>
    <w:rsid w:val="000C58A9"/>
    <w:rsid w:val="000F6049"/>
    <w:rsid w:val="000F649A"/>
    <w:rsid w:val="00175775"/>
    <w:rsid w:val="002019D3"/>
    <w:rsid w:val="0024681C"/>
    <w:rsid w:val="002846CC"/>
    <w:rsid w:val="0028571D"/>
    <w:rsid w:val="002A005E"/>
    <w:rsid w:val="002C7F46"/>
    <w:rsid w:val="002D2436"/>
    <w:rsid w:val="002E4E8D"/>
    <w:rsid w:val="0031092A"/>
    <w:rsid w:val="003330A4"/>
    <w:rsid w:val="0039323E"/>
    <w:rsid w:val="003D1D0B"/>
    <w:rsid w:val="003E5A2D"/>
    <w:rsid w:val="004030F8"/>
    <w:rsid w:val="00485D47"/>
    <w:rsid w:val="004C477E"/>
    <w:rsid w:val="00525D6A"/>
    <w:rsid w:val="00537D8C"/>
    <w:rsid w:val="00560F04"/>
    <w:rsid w:val="005B5CB9"/>
    <w:rsid w:val="005D14EE"/>
    <w:rsid w:val="005D483C"/>
    <w:rsid w:val="00661BD1"/>
    <w:rsid w:val="006715F5"/>
    <w:rsid w:val="007075C8"/>
    <w:rsid w:val="00725C65"/>
    <w:rsid w:val="00757FDD"/>
    <w:rsid w:val="007E5DEF"/>
    <w:rsid w:val="00856E3E"/>
    <w:rsid w:val="008E6C0C"/>
    <w:rsid w:val="008F3206"/>
    <w:rsid w:val="00926CF2"/>
    <w:rsid w:val="00956A89"/>
    <w:rsid w:val="00960AF0"/>
    <w:rsid w:val="009C1EAC"/>
    <w:rsid w:val="009C244D"/>
    <w:rsid w:val="009C2A42"/>
    <w:rsid w:val="00A14FA6"/>
    <w:rsid w:val="00A455D8"/>
    <w:rsid w:val="00A70EC9"/>
    <w:rsid w:val="00A82A73"/>
    <w:rsid w:val="00AA1CA1"/>
    <w:rsid w:val="00AF0200"/>
    <w:rsid w:val="00B223F6"/>
    <w:rsid w:val="00B4517F"/>
    <w:rsid w:val="00C22BF7"/>
    <w:rsid w:val="00C248C4"/>
    <w:rsid w:val="00C52F80"/>
    <w:rsid w:val="00C924CC"/>
    <w:rsid w:val="00CA20F0"/>
    <w:rsid w:val="00CB19E9"/>
    <w:rsid w:val="00CF4A7B"/>
    <w:rsid w:val="00D138CF"/>
    <w:rsid w:val="00D94392"/>
    <w:rsid w:val="00DC1047"/>
    <w:rsid w:val="00DE0651"/>
    <w:rsid w:val="00DF31A5"/>
    <w:rsid w:val="00E7288D"/>
    <w:rsid w:val="00EB5F78"/>
    <w:rsid w:val="00ED2F8D"/>
    <w:rsid w:val="00F1294F"/>
    <w:rsid w:val="00F23D11"/>
    <w:rsid w:val="00F630BF"/>
    <w:rsid w:val="00F74F4F"/>
    <w:rsid w:val="00F82546"/>
    <w:rsid w:val="00FA3EA0"/>
    <w:rsid w:val="00FF7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1F703D-79B7-42F2-BE17-FFB33B60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6049"/>
    <w:pPr>
      <w:spacing w:after="0" w:line="360" w:lineRule="auto"/>
      <w:jc w:val="both"/>
    </w:pPr>
    <w:rPr>
      <w:rFonts w:ascii="Verdana" w:hAnsi="Verdana"/>
      <w:sz w:val="20"/>
      <w:szCs w:val="20"/>
    </w:rPr>
  </w:style>
  <w:style w:type="paragraph" w:styleId="Titolo1">
    <w:name w:val="heading 1"/>
    <w:basedOn w:val="Normale"/>
    <w:next w:val="Normale"/>
    <w:link w:val="Titolo1Carattere"/>
    <w:uiPriority w:val="9"/>
    <w:qFormat/>
    <w:rsid w:val="000F649A"/>
    <w:pPr>
      <w:keepNext/>
      <w:keepLines/>
      <w:spacing w:after="120" w:line="240" w:lineRule="auto"/>
      <w:outlineLvl w:val="0"/>
    </w:pPr>
    <w:rPr>
      <w:rFonts w:eastAsiaTheme="majorEastAsia" w:cstheme="majorBidi"/>
      <w:b/>
      <w:color w:val="2F5496" w:themeColor="accent5" w:themeShade="BF"/>
      <w:sz w:val="24"/>
      <w:szCs w:val="24"/>
    </w:rPr>
  </w:style>
  <w:style w:type="paragraph" w:styleId="Titolo2">
    <w:name w:val="heading 2"/>
    <w:basedOn w:val="Normale"/>
    <w:next w:val="Normale"/>
    <w:link w:val="Titolo2Carattere"/>
    <w:uiPriority w:val="9"/>
    <w:unhideWhenUsed/>
    <w:qFormat/>
    <w:rsid w:val="00560F04"/>
    <w:pPr>
      <w:keepNext/>
      <w:keepLines/>
      <w:spacing w:after="120" w:line="240" w:lineRule="auto"/>
      <w:outlineLvl w:val="1"/>
    </w:pPr>
    <w:rPr>
      <w:rFonts w:eastAsiaTheme="majorEastAsia" w:cstheme="majorBidi"/>
      <w:b/>
      <w:color w:val="2E74B5" w:themeColor="accent1" w:themeShade="BF"/>
      <w:sz w:val="24"/>
      <w:szCs w:val="26"/>
    </w:rPr>
  </w:style>
  <w:style w:type="paragraph" w:styleId="Titolo3">
    <w:name w:val="heading 3"/>
    <w:basedOn w:val="Normale"/>
    <w:next w:val="Normale"/>
    <w:link w:val="Titolo3Carattere"/>
    <w:uiPriority w:val="9"/>
    <w:unhideWhenUsed/>
    <w:qFormat/>
    <w:rsid w:val="00661BD1"/>
    <w:pPr>
      <w:keepNext/>
      <w:keepLines/>
      <w:spacing w:after="120" w:line="240" w:lineRule="auto"/>
      <w:outlineLvl w:val="2"/>
    </w:pPr>
    <w:rPr>
      <w:rFonts w:eastAsiaTheme="majorEastAsia" w:cstheme="majorBidi"/>
      <w:b/>
      <w:color w:val="1F3864" w:themeColor="accent5" w:themeShade="8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25C65"/>
    <w:pPr>
      <w:spacing w:line="240" w:lineRule="auto"/>
      <w:ind w:left="708"/>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F649A"/>
    <w:rPr>
      <w:rFonts w:ascii="Verdana" w:eastAsiaTheme="majorEastAsia" w:hAnsi="Verdana" w:cstheme="majorBidi"/>
      <w:b/>
      <w:color w:val="2F5496" w:themeColor="accent5" w:themeShade="BF"/>
      <w:sz w:val="24"/>
      <w:szCs w:val="24"/>
    </w:rPr>
  </w:style>
  <w:style w:type="character" w:customStyle="1" w:styleId="Titolo2Carattere">
    <w:name w:val="Titolo 2 Carattere"/>
    <w:basedOn w:val="Carpredefinitoparagrafo"/>
    <w:link w:val="Titolo2"/>
    <w:uiPriority w:val="9"/>
    <w:rsid w:val="00560F04"/>
    <w:rPr>
      <w:rFonts w:ascii="Verdana" w:eastAsiaTheme="majorEastAsia" w:hAnsi="Verdana" w:cstheme="majorBidi"/>
      <w:b/>
      <w:color w:val="2E74B5" w:themeColor="accent1" w:themeShade="BF"/>
      <w:sz w:val="24"/>
      <w:szCs w:val="26"/>
    </w:rPr>
  </w:style>
  <w:style w:type="character" w:customStyle="1" w:styleId="Titolo3Carattere">
    <w:name w:val="Titolo 3 Carattere"/>
    <w:basedOn w:val="Carpredefinitoparagrafo"/>
    <w:link w:val="Titolo3"/>
    <w:uiPriority w:val="9"/>
    <w:rsid w:val="00661BD1"/>
    <w:rPr>
      <w:rFonts w:ascii="Verdana" w:eastAsiaTheme="majorEastAsia" w:hAnsi="Verdana" w:cstheme="majorBidi"/>
      <w:b/>
      <w:color w:val="1F3864" w:themeColor="accent5" w:themeShade="80"/>
      <w:szCs w:val="20"/>
    </w:rPr>
  </w:style>
  <w:style w:type="paragraph" w:styleId="Testonotaapidipagina">
    <w:name w:val="footnote text"/>
    <w:basedOn w:val="Normale"/>
    <w:link w:val="TestonotaapidipaginaCarattere"/>
    <w:uiPriority w:val="99"/>
    <w:unhideWhenUsed/>
    <w:rsid w:val="009C2A42"/>
    <w:pPr>
      <w:spacing w:line="240" w:lineRule="auto"/>
    </w:pPr>
    <w:rPr>
      <w:rFonts w:ascii="Times New Roman" w:eastAsia="Times New Roman" w:hAnsi="Times New Roman" w:cs="Times New Roman"/>
      <w:lang w:eastAsia="it-IT"/>
    </w:rPr>
  </w:style>
  <w:style w:type="character" w:customStyle="1" w:styleId="TestonotaapidipaginaCarattere">
    <w:name w:val="Testo nota a piè di pagina Carattere"/>
    <w:basedOn w:val="Carpredefinitoparagrafo"/>
    <w:link w:val="Testonotaapidipagina"/>
    <w:uiPriority w:val="99"/>
    <w:rsid w:val="009C2A4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C2A42"/>
    <w:rPr>
      <w:vertAlign w:val="superscript"/>
    </w:rPr>
  </w:style>
  <w:style w:type="paragraph" w:styleId="Corpotesto">
    <w:name w:val="Body Text"/>
    <w:basedOn w:val="Normale"/>
    <w:link w:val="CorpotestoCarattere"/>
    <w:uiPriority w:val="1"/>
    <w:qFormat/>
    <w:rsid w:val="00485D47"/>
    <w:pPr>
      <w:widowControl w:val="0"/>
      <w:autoSpaceDE w:val="0"/>
      <w:autoSpaceDN w:val="0"/>
      <w:spacing w:before="119" w:line="240" w:lineRule="auto"/>
      <w:ind w:left="112"/>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485D47"/>
    <w:rPr>
      <w:rFonts w:ascii="Times New Roman" w:eastAsia="Times New Roman" w:hAnsi="Times New Roman" w:cs="Times New Roman"/>
      <w:sz w:val="28"/>
      <w:szCs w:val="28"/>
      <w:lang w:val="en-US"/>
    </w:rPr>
  </w:style>
  <w:style w:type="paragraph" w:styleId="Corpodeltesto2">
    <w:name w:val="Body Text 2"/>
    <w:basedOn w:val="Normale"/>
    <w:link w:val="Corpodeltesto2Carattere"/>
    <w:uiPriority w:val="99"/>
    <w:semiHidden/>
    <w:unhideWhenUsed/>
    <w:rsid w:val="00DC1047"/>
    <w:pPr>
      <w:spacing w:after="120" w:line="480" w:lineRule="auto"/>
    </w:pPr>
  </w:style>
  <w:style w:type="character" w:customStyle="1" w:styleId="Corpodeltesto2Carattere">
    <w:name w:val="Corpo del testo 2 Carattere"/>
    <w:basedOn w:val="Carpredefinitoparagrafo"/>
    <w:link w:val="Corpodeltesto2"/>
    <w:uiPriority w:val="99"/>
    <w:semiHidden/>
    <w:rsid w:val="00DC1047"/>
    <w:rPr>
      <w:rFonts w:ascii="Verdana" w:hAnsi="Verdana"/>
      <w:sz w:val="20"/>
      <w:szCs w:val="20"/>
    </w:rPr>
  </w:style>
  <w:style w:type="paragraph" w:styleId="Titolosommario">
    <w:name w:val="TOC Heading"/>
    <w:basedOn w:val="Titolo1"/>
    <w:next w:val="Normale"/>
    <w:uiPriority w:val="39"/>
    <w:unhideWhenUsed/>
    <w:qFormat/>
    <w:rsid w:val="00F74F4F"/>
    <w:pPr>
      <w:spacing w:before="240" w:after="0" w:line="259" w:lineRule="auto"/>
      <w:jc w:val="left"/>
      <w:outlineLvl w:val="9"/>
    </w:pPr>
    <w:rPr>
      <w:rFonts w:asciiTheme="majorHAnsi" w:hAnsiTheme="majorHAnsi"/>
      <w:b w:val="0"/>
      <w:color w:val="2E74B5" w:themeColor="accent1" w:themeShade="BF"/>
      <w:sz w:val="32"/>
      <w:szCs w:val="32"/>
      <w:lang w:eastAsia="it-IT"/>
    </w:rPr>
  </w:style>
  <w:style w:type="paragraph" w:styleId="Sommario1">
    <w:name w:val="toc 1"/>
    <w:basedOn w:val="Normale"/>
    <w:next w:val="Normale"/>
    <w:autoRedefine/>
    <w:uiPriority w:val="39"/>
    <w:unhideWhenUsed/>
    <w:rsid w:val="00F74F4F"/>
    <w:pPr>
      <w:spacing w:after="100"/>
    </w:pPr>
  </w:style>
  <w:style w:type="paragraph" w:styleId="Sommario2">
    <w:name w:val="toc 2"/>
    <w:basedOn w:val="Normale"/>
    <w:next w:val="Normale"/>
    <w:autoRedefine/>
    <w:uiPriority w:val="39"/>
    <w:unhideWhenUsed/>
    <w:rsid w:val="00F74F4F"/>
    <w:pPr>
      <w:spacing w:after="100"/>
      <w:ind w:left="200"/>
    </w:pPr>
  </w:style>
  <w:style w:type="paragraph" w:styleId="Sommario3">
    <w:name w:val="toc 3"/>
    <w:basedOn w:val="Normale"/>
    <w:next w:val="Normale"/>
    <w:autoRedefine/>
    <w:uiPriority w:val="39"/>
    <w:unhideWhenUsed/>
    <w:rsid w:val="00F74F4F"/>
    <w:pPr>
      <w:spacing w:after="100"/>
      <w:ind w:left="400"/>
    </w:pPr>
  </w:style>
  <w:style w:type="character" w:styleId="Collegamentoipertestuale">
    <w:name w:val="Hyperlink"/>
    <w:basedOn w:val="Carpredefinitoparagrafo"/>
    <w:uiPriority w:val="99"/>
    <w:unhideWhenUsed/>
    <w:rsid w:val="00F74F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09173">
      <w:bodyDiv w:val="1"/>
      <w:marLeft w:val="0"/>
      <w:marRight w:val="0"/>
      <w:marTop w:val="150"/>
      <w:marBottom w:val="0"/>
      <w:divBdr>
        <w:top w:val="none" w:sz="0" w:space="0" w:color="auto"/>
        <w:left w:val="none" w:sz="0" w:space="0" w:color="auto"/>
        <w:bottom w:val="none" w:sz="0" w:space="0" w:color="auto"/>
        <w:right w:val="none" w:sz="0" w:space="0" w:color="auto"/>
      </w:divBdr>
      <w:divsChild>
        <w:div w:id="1889565780">
          <w:marLeft w:val="0"/>
          <w:marRight w:val="0"/>
          <w:marTop w:val="0"/>
          <w:marBottom w:val="0"/>
          <w:divBdr>
            <w:top w:val="none" w:sz="0" w:space="0" w:color="auto"/>
            <w:left w:val="none" w:sz="0" w:space="0" w:color="auto"/>
            <w:bottom w:val="none" w:sz="0" w:space="0" w:color="auto"/>
            <w:right w:val="none" w:sz="0" w:space="0" w:color="auto"/>
          </w:divBdr>
          <w:divsChild>
            <w:div w:id="925769059">
              <w:marLeft w:val="0"/>
              <w:marRight w:val="0"/>
              <w:marTop w:val="0"/>
              <w:marBottom w:val="0"/>
              <w:divBdr>
                <w:top w:val="none" w:sz="0" w:space="0" w:color="auto"/>
                <w:left w:val="none" w:sz="0" w:space="0" w:color="auto"/>
                <w:bottom w:val="none" w:sz="0" w:space="0" w:color="auto"/>
                <w:right w:val="none" w:sz="0" w:space="0" w:color="auto"/>
              </w:divBdr>
              <w:divsChild>
                <w:div w:id="832530374">
                  <w:marLeft w:val="0"/>
                  <w:marRight w:val="0"/>
                  <w:marTop w:val="0"/>
                  <w:marBottom w:val="0"/>
                  <w:divBdr>
                    <w:top w:val="none" w:sz="0" w:space="0" w:color="auto"/>
                    <w:left w:val="none" w:sz="0" w:space="0" w:color="auto"/>
                    <w:bottom w:val="none" w:sz="0" w:space="0" w:color="auto"/>
                    <w:right w:val="none" w:sz="0" w:space="0" w:color="auto"/>
                  </w:divBdr>
                  <w:divsChild>
                    <w:div w:id="2022587784">
                      <w:marLeft w:val="0"/>
                      <w:marRight w:val="0"/>
                      <w:marTop w:val="0"/>
                      <w:marBottom w:val="0"/>
                      <w:divBdr>
                        <w:top w:val="none" w:sz="0" w:space="0" w:color="auto"/>
                        <w:left w:val="none" w:sz="0" w:space="0" w:color="auto"/>
                        <w:bottom w:val="none" w:sz="0" w:space="0" w:color="auto"/>
                        <w:right w:val="none" w:sz="0" w:space="0" w:color="auto"/>
                      </w:divBdr>
                      <w:divsChild>
                        <w:div w:id="2007857177">
                          <w:marLeft w:val="375"/>
                          <w:marRight w:val="0"/>
                          <w:marTop w:val="0"/>
                          <w:marBottom w:val="0"/>
                          <w:divBdr>
                            <w:top w:val="none" w:sz="0" w:space="0" w:color="auto"/>
                            <w:left w:val="none" w:sz="0" w:space="0" w:color="auto"/>
                            <w:bottom w:val="none" w:sz="0" w:space="0" w:color="auto"/>
                            <w:right w:val="none" w:sz="0" w:space="0" w:color="auto"/>
                          </w:divBdr>
                          <w:divsChild>
                            <w:div w:id="944768467">
                              <w:marLeft w:val="0"/>
                              <w:marRight w:val="0"/>
                              <w:marTop w:val="0"/>
                              <w:marBottom w:val="300"/>
                              <w:divBdr>
                                <w:top w:val="none" w:sz="0" w:space="0" w:color="auto"/>
                                <w:left w:val="single" w:sz="6" w:space="0" w:color="EDEDED"/>
                                <w:bottom w:val="single" w:sz="6" w:space="26" w:color="EDEDED"/>
                                <w:right w:val="single" w:sz="6" w:space="0" w:color="EDEDED"/>
                              </w:divBdr>
                              <w:divsChild>
                                <w:div w:id="5168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hyperlink" Target="http://pa.leggiditalia.it/rest?print=1" TargetMode="External"/><Relationship Id="rId18" Type="http://schemas.openxmlformats.org/officeDocument/2006/relationships/hyperlink" Target="http://pa.leggiditalia.it/rest?print=1" TargetMode="External"/><Relationship Id="rId26" Type="http://schemas.openxmlformats.org/officeDocument/2006/relationships/hyperlink" Target="http://pa.leggiditalia.it/rest?print=1" TargetMode="External"/><Relationship Id="rId3" Type="http://schemas.openxmlformats.org/officeDocument/2006/relationships/styles" Target="styles.xml"/><Relationship Id="rId21" Type="http://schemas.openxmlformats.org/officeDocument/2006/relationships/hyperlink" Target="http://pa.leggiditalia.it/rest?print=1" TargetMode="External"/><Relationship Id="rId34" Type="http://schemas.openxmlformats.org/officeDocument/2006/relationships/hyperlink" Target="http://pa.leggiditalia.it/rest?print=1" TargetMode="External"/><Relationship Id="rId7" Type="http://schemas.openxmlformats.org/officeDocument/2006/relationships/endnotes" Target="endnotes.xml"/><Relationship Id="rId12" Type="http://schemas.openxmlformats.org/officeDocument/2006/relationships/hyperlink" Target="http://pa.leggiditalia.it/rest?print=1" TargetMode="External"/><Relationship Id="rId17" Type="http://schemas.openxmlformats.org/officeDocument/2006/relationships/hyperlink" Target="http://pa.leggiditalia.it/rest?print=1" TargetMode="External"/><Relationship Id="rId25" Type="http://schemas.openxmlformats.org/officeDocument/2006/relationships/hyperlink" Target="http://pa.leggiditalia.it/rest?print=1" TargetMode="External"/><Relationship Id="rId33"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0" Type="http://schemas.openxmlformats.org/officeDocument/2006/relationships/hyperlink" Target="http://pa.leggiditalia.it/rest?print=1" TargetMode="External"/><Relationship Id="rId29" Type="http://schemas.openxmlformats.org/officeDocument/2006/relationships/hyperlink" Target="http://entilocali.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leggiditalia.it/rest?print=1"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pa.leggiditalia.it/rest?print=1" TargetMode="External"/><Relationship Id="rId36" Type="http://schemas.openxmlformats.org/officeDocument/2006/relationships/fontTable" Target="fontTable.xml"/><Relationship Id="rId10" Type="http://schemas.openxmlformats.org/officeDocument/2006/relationships/hyperlink" Target="http://pa.leggiditalia.it/rest?print=1" TargetMode="External"/><Relationship Id="rId19" Type="http://schemas.openxmlformats.org/officeDocument/2006/relationships/hyperlink" Target="http://pa.leggiditalia.it/rest?print=1" TargetMode="External"/><Relationship Id="rId31" Type="http://schemas.openxmlformats.org/officeDocument/2006/relationships/hyperlink" Target="http://entilocali.leggiditalia.it/" TargetMode="External"/><Relationship Id="rId4" Type="http://schemas.openxmlformats.org/officeDocument/2006/relationships/settings" Target="settings.xml"/><Relationship Id="rId9" Type="http://schemas.openxmlformats.org/officeDocument/2006/relationships/hyperlink" Target="http://entilocali.leggiditalia.it/" TargetMode="External"/><Relationship Id="rId14" Type="http://schemas.openxmlformats.org/officeDocument/2006/relationships/hyperlink" Target="http://pa.leggiditalia.it/rest?print=1" TargetMode="External"/><Relationship Id="rId22" Type="http://schemas.openxmlformats.org/officeDocument/2006/relationships/hyperlink" Target="http://pa.leggiditalia.it/rest?print=1" TargetMode="External"/><Relationship Id="rId27" Type="http://schemas.openxmlformats.org/officeDocument/2006/relationships/hyperlink" Target="http://pa.leggiditalia.it/rest?print=1" TargetMode="External"/><Relationship Id="rId30" Type="http://schemas.openxmlformats.org/officeDocument/2006/relationships/hyperlink" Target="http://pa.leggiditalia.it/rest?print=1" TargetMode="External"/><Relationship Id="rId35" Type="http://schemas.openxmlformats.org/officeDocument/2006/relationships/hyperlink" Target="http://pa.leggiditalia.it/rest?print=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CED7-AA5A-4AE0-8CCD-F1897211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24053</Words>
  <Characters>137108</Characters>
  <Application>Microsoft Office Word</Application>
  <DocSecurity>0</DocSecurity>
  <Lines>1142</Lines>
  <Paragraphs>321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Centrone Donato</dc:creator>
  <cp:keywords/>
  <dc:description/>
  <cp:lastModifiedBy>fer fau</cp:lastModifiedBy>
  <cp:revision>2</cp:revision>
  <dcterms:created xsi:type="dcterms:W3CDTF">2018-05-03T03:38:00Z</dcterms:created>
  <dcterms:modified xsi:type="dcterms:W3CDTF">2018-05-03T03:38:00Z</dcterms:modified>
</cp:coreProperties>
</file>