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4AB" w:rsidRPr="004D34AB" w:rsidRDefault="004D34AB" w:rsidP="00642C8E">
      <w:pPr>
        <w:spacing w:after="0" w:line="240" w:lineRule="auto"/>
        <w:outlineLvl w:val="5"/>
        <w:rPr>
          <w:rFonts w:ascii="Times New Roman" w:eastAsia="Times New Roman" w:hAnsi="Times New Roman" w:cs="Times New Roman"/>
          <w:caps/>
          <w:sz w:val="24"/>
          <w:szCs w:val="24"/>
          <w:lang w:eastAsia="it-IT"/>
        </w:rPr>
      </w:pPr>
      <w:r w:rsidRPr="004D34AB">
        <w:rPr>
          <w:rFonts w:ascii="Times New Roman" w:eastAsia="Times New Roman" w:hAnsi="Times New Roman" w:cs="Times New Roman"/>
          <w:caps/>
          <w:sz w:val="24"/>
          <w:szCs w:val="24"/>
          <w:lang w:eastAsia="it-IT"/>
        </w:rPr>
        <w:t>CORTE DI CASSAZIONE, SEZIONE L CIVILE </w:t>
      </w:r>
      <w:r w:rsidRPr="004D34AB">
        <w:rPr>
          <w:rFonts w:ascii="Times New Roman" w:eastAsia="Times New Roman" w:hAnsi="Times New Roman" w:cs="Times New Roman"/>
          <w:caps/>
          <w:sz w:val="24"/>
          <w:szCs w:val="24"/>
          <w:lang w:eastAsia="it-IT"/>
        </w:rPr>
        <w:br/>
        <w:t>SENTENZA 20 GENNAIO 2014, N. 1047</w:t>
      </w:r>
      <w:r w:rsidRPr="004D34AB">
        <w:rPr>
          <w:rFonts w:ascii="Times New Roman" w:eastAsia="Times New Roman" w:hAnsi="Times New Roman" w:cs="Times New Roman"/>
          <w:caps/>
          <w:sz w:val="24"/>
          <w:szCs w:val="24"/>
          <w:lang w:eastAsia="it-IT"/>
        </w:rPr>
        <w:br/>
        <w:t>DATA UDIENZA 4 DICEMBRE 2013</w:t>
      </w:r>
      <w:r w:rsidRPr="004D34AB">
        <w:rPr>
          <w:rFonts w:ascii="Times New Roman" w:eastAsia="Times New Roman" w:hAnsi="Times New Roman" w:cs="Times New Roman"/>
          <w:caps/>
          <w:sz w:val="24"/>
          <w:szCs w:val="24"/>
          <w:lang w:eastAsia="it-IT"/>
        </w:rPr>
        <w:br/>
      </w:r>
      <w:r w:rsidRPr="004D34AB">
        <w:rPr>
          <w:rFonts w:ascii="Times New Roman" w:eastAsia="Times New Roman" w:hAnsi="Times New Roman" w:cs="Times New Roman"/>
          <w:caps/>
          <w:sz w:val="24"/>
          <w:szCs w:val="24"/>
          <w:lang w:eastAsia="it-IT"/>
        </w:rPr>
        <w:br/>
        <w:t>INTEGRALE</w:t>
      </w:r>
      <w:r w:rsidRPr="004D34AB">
        <w:rPr>
          <w:rFonts w:ascii="Times New Roman" w:eastAsia="Times New Roman" w:hAnsi="Times New Roman" w:cs="Times New Roman"/>
          <w:caps/>
          <w:sz w:val="24"/>
          <w:szCs w:val="24"/>
          <w:lang w:eastAsia="it-IT"/>
        </w:rPr>
        <w:br/>
      </w:r>
      <w:r w:rsidRPr="004D34AB">
        <w:rPr>
          <w:rFonts w:ascii="Times New Roman" w:eastAsia="Times New Roman" w:hAnsi="Times New Roman" w:cs="Times New Roman"/>
          <w:caps/>
          <w:sz w:val="24"/>
          <w:szCs w:val="24"/>
          <w:lang w:eastAsia="it-IT"/>
        </w:rPr>
        <w:br/>
        <w:t>MINISTERO DELL'AMBIENTE - SEGRETARIO COMUNALE - QUALIFICA DIRIGENZIALE - PROCEDURE DI MOBILITÀ - CONTRATTAZIONE COLLETTIVA - APPLICABILITÀ</w:t>
      </w:r>
    </w:p>
    <w:p w:rsidR="004D34AB" w:rsidRPr="004D34AB" w:rsidRDefault="004D34AB" w:rsidP="00642C8E">
      <w:pPr>
        <w:spacing w:after="0" w:line="240" w:lineRule="auto"/>
        <w:rPr>
          <w:rFonts w:ascii="Times New Roman" w:eastAsia="Times New Roman" w:hAnsi="Times New Roman" w:cs="Times New Roman"/>
          <w:color w:val="1A171B"/>
          <w:sz w:val="24"/>
          <w:szCs w:val="24"/>
          <w:lang w:eastAsia="it-IT"/>
        </w:rPr>
      </w:pPr>
      <w:r w:rsidRPr="004D34AB">
        <w:rPr>
          <w:rFonts w:ascii="Times New Roman" w:eastAsia="Times New Roman" w:hAnsi="Times New Roman" w:cs="Times New Roman"/>
          <w:color w:val="1A171B"/>
          <w:sz w:val="24"/>
          <w:szCs w:val="24"/>
          <w:lang w:eastAsia="it-IT"/>
        </w:rPr>
        <w:t>REPUBBLICA ITALIANA</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IN NOME DEL POPOLO ITALIANO</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LA CORTE SUPREMA DI CASSAZIONE</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SEZIONE LAVORO</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 xml:space="preserve">Composta dagli Ill.mi </w:t>
      </w:r>
      <w:proofErr w:type="spellStart"/>
      <w:r w:rsidRPr="004D34AB">
        <w:rPr>
          <w:rFonts w:ascii="Times New Roman" w:eastAsia="Times New Roman" w:hAnsi="Times New Roman" w:cs="Times New Roman"/>
          <w:color w:val="1A171B"/>
          <w:sz w:val="24"/>
          <w:szCs w:val="24"/>
          <w:lang w:eastAsia="it-IT"/>
        </w:rPr>
        <w:t>Sigg.ri</w:t>
      </w:r>
      <w:proofErr w:type="spellEnd"/>
      <w:r w:rsidRPr="004D34AB">
        <w:rPr>
          <w:rFonts w:ascii="Times New Roman" w:eastAsia="Times New Roman" w:hAnsi="Times New Roman" w:cs="Times New Roman"/>
          <w:color w:val="1A171B"/>
          <w:sz w:val="24"/>
          <w:szCs w:val="24"/>
          <w:lang w:eastAsia="it-IT"/>
        </w:rPr>
        <w:t xml:space="preserve"> Magistrati:</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Dott. MIANI CANEVARI Fabrizio - Presidente</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Dott. VENUTI Pietro - Consigliere</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Dott. NAPOLETANO Giuseppe - Consigliere</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Dott. MAISANO Giulio - Consigliere</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 xml:space="preserve">Dott. BUFFA Francesco - </w:t>
      </w:r>
      <w:proofErr w:type="spellStart"/>
      <w:r w:rsidRPr="004D34AB">
        <w:rPr>
          <w:rFonts w:ascii="Times New Roman" w:eastAsia="Times New Roman" w:hAnsi="Times New Roman" w:cs="Times New Roman"/>
          <w:color w:val="1A171B"/>
          <w:sz w:val="24"/>
          <w:szCs w:val="24"/>
          <w:lang w:eastAsia="it-IT"/>
        </w:rPr>
        <w:t>rel</w:t>
      </w:r>
      <w:proofErr w:type="spellEnd"/>
      <w:r w:rsidRPr="004D34AB">
        <w:rPr>
          <w:rFonts w:ascii="Times New Roman" w:eastAsia="Times New Roman" w:hAnsi="Times New Roman" w:cs="Times New Roman"/>
          <w:color w:val="1A171B"/>
          <w:sz w:val="24"/>
          <w:szCs w:val="24"/>
          <w:lang w:eastAsia="it-IT"/>
        </w:rPr>
        <w:t>. Consigliere</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ha pronunciato la seguente:</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SENTENZA</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sul ricorso 18941-2011 proposto da:</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(OMISSIS) C.F. (OMISSIS), (OMISSIS) C.F. (OMISSIS), elettivamente domiciliati in (OMISSIS), presso lo studio dell'avvocato (OMISSIS), che li rappresenta e difende, giusta delega in atti;</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 ricorrente -</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contro</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 xml:space="preserve">MINISTERO DELL'AMBIENTE C.F. (OMISSIS), in persona del Ministro pro tempore, rappresentato e difeso dall'AVVOCATURA GENERALE DELLO STATO presso i cui Uffici domicilia </w:t>
      </w:r>
      <w:proofErr w:type="spellStart"/>
      <w:r w:rsidRPr="004D34AB">
        <w:rPr>
          <w:rFonts w:ascii="Times New Roman" w:eastAsia="Times New Roman" w:hAnsi="Times New Roman" w:cs="Times New Roman"/>
          <w:color w:val="1A171B"/>
          <w:sz w:val="24"/>
          <w:szCs w:val="24"/>
          <w:lang w:eastAsia="it-IT"/>
        </w:rPr>
        <w:t>ope</w:t>
      </w:r>
      <w:proofErr w:type="spellEnd"/>
      <w:r w:rsidRPr="004D34AB">
        <w:rPr>
          <w:rFonts w:ascii="Times New Roman" w:eastAsia="Times New Roman" w:hAnsi="Times New Roman" w:cs="Times New Roman"/>
          <w:color w:val="1A171B"/>
          <w:sz w:val="24"/>
          <w:szCs w:val="24"/>
          <w:lang w:eastAsia="it-IT"/>
        </w:rPr>
        <w:t xml:space="preserve"> </w:t>
      </w:r>
      <w:proofErr w:type="spellStart"/>
      <w:r w:rsidRPr="004D34AB">
        <w:rPr>
          <w:rFonts w:ascii="Times New Roman" w:eastAsia="Times New Roman" w:hAnsi="Times New Roman" w:cs="Times New Roman"/>
          <w:color w:val="1A171B"/>
          <w:sz w:val="24"/>
          <w:szCs w:val="24"/>
          <w:lang w:eastAsia="it-IT"/>
        </w:rPr>
        <w:t>legis</w:t>
      </w:r>
      <w:proofErr w:type="spellEnd"/>
      <w:r w:rsidRPr="004D34AB">
        <w:rPr>
          <w:rFonts w:ascii="Times New Roman" w:eastAsia="Times New Roman" w:hAnsi="Times New Roman" w:cs="Times New Roman"/>
          <w:color w:val="1A171B"/>
          <w:sz w:val="24"/>
          <w:szCs w:val="24"/>
          <w:lang w:eastAsia="it-IT"/>
        </w:rPr>
        <w:t>, in ROMA, alla VIA DEI PORTOGHESI n. 12;</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 controricorrente -</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avverso la sentenza n. 4047/2010 della CORTE D'APPELLO di ROMA, depositata il 09/09/2010 R.G.N. 2899/2007;</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 xml:space="preserve">udita la relazione della causa svolta nella pubblica udienza del 04/12/2013 dal Consigliere Dott. </w:t>
      </w:r>
      <w:r w:rsidRPr="004D34AB">
        <w:rPr>
          <w:rFonts w:ascii="Times New Roman" w:eastAsia="Times New Roman" w:hAnsi="Times New Roman" w:cs="Times New Roman"/>
          <w:color w:val="1A171B"/>
          <w:sz w:val="24"/>
          <w:szCs w:val="24"/>
          <w:lang w:eastAsia="it-IT"/>
        </w:rPr>
        <w:lastRenderedPageBreak/>
        <w:t>FRANCESCO BUFFA;</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udito l'Avvocato (OMISSIS);</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udito l'Avvocato (OMISSIS);</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udito il P.M. in persona del Sostituto Procuratore Generale Dott. MATERA Marcello che ha concluso per il rigetto del ricorso.</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FATTO E DIRITTO</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1. Con sentenza del 9 settembre 2010, la Corte d'appello di Roma, confermando la sentenza del tribunale di Roma dell'11 ottobre 2006, rigettava la domanda di (OMISSIS) e di (OMISSIS) volta ad ottenere l'inquadramento nella qualifica di dirigente di seconda fascia del ruolo unico dirigenziale del Ministero dell'Ambiente a decorrere dal 1 gennaio 2005 e la condanna del ministero predetto alla ricostruzione giuridica ed economica della carriera, oltre accessori.</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 xml:space="preserve">2. Ha ritenuto la corte d'appello che i lavoratori, </w:t>
      </w:r>
      <w:proofErr w:type="spellStart"/>
      <w:r w:rsidRPr="004D34AB">
        <w:rPr>
          <w:rFonts w:ascii="Times New Roman" w:eastAsia="Times New Roman" w:hAnsi="Times New Roman" w:cs="Times New Roman"/>
          <w:color w:val="1A171B"/>
          <w:sz w:val="24"/>
          <w:szCs w:val="24"/>
          <w:lang w:eastAsia="it-IT"/>
        </w:rPr>
        <w:t>gia'</w:t>
      </w:r>
      <w:proofErr w:type="spellEnd"/>
      <w:r w:rsidRPr="004D34AB">
        <w:rPr>
          <w:rFonts w:ascii="Times New Roman" w:eastAsia="Times New Roman" w:hAnsi="Times New Roman" w:cs="Times New Roman"/>
          <w:color w:val="1A171B"/>
          <w:sz w:val="24"/>
          <w:szCs w:val="24"/>
          <w:lang w:eastAsia="it-IT"/>
        </w:rPr>
        <w:t xml:space="preserve"> transitati a domanda - in base al </w:t>
      </w:r>
      <w:r w:rsidRPr="004D34AB">
        <w:rPr>
          <w:rFonts w:ascii="Times New Roman" w:eastAsia="Times New Roman" w:hAnsi="Times New Roman" w:cs="Times New Roman"/>
          <w:color w:val="0000FF"/>
          <w:sz w:val="24"/>
          <w:szCs w:val="24"/>
          <w:lang w:eastAsia="it-IT"/>
        </w:rPr>
        <w:t>Decreto del Presidente della Repubblica n. 465 del 1997, articolo 18</w:t>
      </w:r>
      <w:r w:rsidRPr="004D34AB">
        <w:rPr>
          <w:rFonts w:ascii="Times New Roman" w:eastAsia="Times New Roman" w:hAnsi="Times New Roman" w:cs="Times New Roman"/>
          <w:color w:val="1A171B"/>
          <w:sz w:val="24"/>
          <w:szCs w:val="24"/>
          <w:lang w:eastAsia="it-IT"/>
        </w:rPr>
        <w:t xml:space="preserve"> applicativo della Legge n. 127 del 1997, articolo 17, comma 78, - dal ruolo di segretario comunale ai ruoli del ministero dell'Ambiente, 9 qualifica funzionale e poi categoria C del </w:t>
      </w:r>
      <w:proofErr w:type="spellStart"/>
      <w:r w:rsidRPr="004D34AB">
        <w:rPr>
          <w:rFonts w:ascii="Times New Roman" w:eastAsia="Times New Roman" w:hAnsi="Times New Roman" w:cs="Times New Roman"/>
          <w:color w:val="1A171B"/>
          <w:sz w:val="24"/>
          <w:szCs w:val="24"/>
          <w:lang w:eastAsia="it-IT"/>
        </w:rPr>
        <w:t>c.c.n.l.</w:t>
      </w:r>
      <w:proofErr w:type="spellEnd"/>
      <w:r w:rsidRPr="004D34AB">
        <w:rPr>
          <w:rFonts w:ascii="Times New Roman" w:eastAsia="Times New Roman" w:hAnsi="Times New Roman" w:cs="Times New Roman"/>
          <w:color w:val="1A171B"/>
          <w:sz w:val="24"/>
          <w:szCs w:val="24"/>
          <w:lang w:eastAsia="it-IT"/>
        </w:rPr>
        <w:t xml:space="preserve"> 1998-2001, erano stati correttamente inquadrati, non potendo beneficiare essi della Legge n. 311 del 2004, articolo 1, comma 49, non essendo la norma applicabile ai segretari di categoria C, quali i ricorrenti, e comunque non derivando dalla disposizione il diritto ad inquadramento nel ruolo dirigenziale.</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3. Ricorrono contro questa sentenza i lavoratori, con unico motivo, illustrato da memoria. Resiste il Ministero dell'Ambiente con controricorso che, essendo stato notificato tardivamente, va dichiarato inammissibile.</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4. I ricorrenti deducono - in relazione all'articolo </w:t>
      </w:r>
      <w:r w:rsidRPr="004D34AB">
        <w:rPr>
          <w:rFonts w:ascii="Times New Roman" w:eastAsia="Times New Roman" w:hAnsi="Times New Roman" w:cs="Times New Roman"/>
          <w:color w:val="0000FF"/>
          <w:sz w:val="24"/>
          <w:szCs w:val="24"/>
          <w:lang w:eastAsia="it-IT"/>
        </w:rPr>
        <w:t xml:space="preserve">360 </w:t>
      </w:r>
      <w:proofErr w:type="spellStart"/>
      <w:r w:rsidRPr="004D34AB">
        <w:rPr>
          <w:rFonts w:ascii="Times New Roman" w:eastAsia="Times New Roman" w:hAnsi="Times New Roman" w:cs="Times New Roman"/>
          <w:color w:val="0000FF"/>
          <w:sz w:val="24"/>
          <w:szCs w:val="24"/>
          <w:lang w:eastAsia="it-IT"/>
        </w:rPr>
        <w:t>c.p.c.</w:t>
      </w:r>
      <w:proofErr w:type="spellEnd"/>
      <w:r w:rsidRPr="004D34AB">
        <w:rPr>
          <w:rFonts w:ascii="Times New Roman" w:eastAsia="Times New Roman" w:hAnsi="Times New Roman" w:cs="Times New Roman"/>
          <w:color w:val="1A171B"/>
          <w:sz w:val="24"/>
          <w:szCs w:val="24"/>
          <w:lang w:eastAsia="it-IT"/>
        </w:rPr>
        <w:t xml:space="preserve">, </w:t>
      </w:r>
      <w:proofErr w:type="spellStart"/>
      <w:r w:rsidRPr="004D34AB">
        <w:rPr>
          <w:rFonts w:ascii="Times New Roman" w:eastAsia="Times New Roman" w:hAnsi="Times New Roman" w:cs="Times New Roman"/>
          <w:color w:val="1A171B"/>
          <w:sz w:val="24"/>
          <w:szCs w:val="24"/>
          <w:lang w:eastAsia="it-IT"/>
        </w:rPr>
        <w:t>nn</w:t>
      </w:r>
      <w:proofErr w:type="spellEnd"/>
      <w:r w:rsidRPr="004D34AB">
        <w:rPr>
          <w:rFonts w:ascii="Times New Roman" w:eastAsia="Times New Roman" w:hAnsi="Times New Roman" w:cs="Times New Roman"/>
          <w:color w:val="1A171B"/>
          <w:sz w:val="24"/>
          <w:szCs w:val="24"/>
          <w:lang w:eastAsia="it-IT"/>
        </w:rPr>
        <w:t xml:space="preserve">. 3 e 5 - violazione e falsa applicazione della Legge n. 311 del 2004, articolo 1, comma 49, </w:t>
      </w:r>
      <w:proofErr w:type="spellStart"/>
      <w:r w:rsidRPr="004D34AB">
        <w:rPr>
          <w:rFonts w:ascii="Times New Roman" w:eastAsia="Times New Roman" w:hAnsi="Times New Roman" w:cs="Times New Roman"/>
          <w:color w:val="1A171B"/>
          <w:sz w:val="24"/>
          <w:szCs w:val="24"/>
          <w:lang w:eastAsia="it-IT"/>
        </w:rPr>
        <w:t>nonche</w:t>
      </w:r>
      <w:proofErr w:type="spellEnd"/>
      <w:r w:rsidRPr="004D34AB">
        <w:rPr>
          <w:rFonts w:ascii="Times New Roman" w:eastAsia="Times New Roman" w:hAnsi="Times New Roman" w:cs="Times New Roman"/>
          <w:color w:val="1A171B"/>
          <w:sz w:val="24"/>
          <w:szCs w:val="24"/>
          <w:lang w:eastAsia="it-IT"/>
        </w:rPr>
        <w:t>' omessa, insufficiente o contraddittoria motivazione, per avere la sentenza impugnata escluso l'applicazione della detta disposizione ai loro rapporti di lavoro.</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 xml:space="preserve">5. La controversia, in particolare, non riguarda l'inquadramento originariamente attribuito all'ex segretario comunale al momento del passaggio nei ruoli del ministero, ma essenzialmente l'interpretazione da dare alla Legge n. 311 del 2004, articolo 1, comma 49, la sua </w:t>
      </w:r>
      <w:proofErr w:type="spellStart"/>
      <w:r w:rsidRPr="004D34AB">
        <w:rPr>
          <w:rFonts w:ascii="Times New Roman" w:eastAsia="Times New Roman" w:hAnsi="Times New Roman" w:cs="Times New Roman"/>
          <w:color w:val="1A171B"/>
          <w:sz w:val="24"/>
          <w:szCs w:val="24"/>
          <w:lang w:eastAsia="it-IT"/>
        </w:rPr>
        <w:t>applicabilita'</w:t>
      </w:r>
      <w:proofErr w:type="spellEnd"/>
      <w:r w:rsidRPr="004D34AB">
        <w:rPr>
          <w:rFonts w:ascii="Times New Roman" w:eastAsia="Times New Roman" w:hAnsi="Times New Roman" w:cs="Times New Roman"/>
          <w:color w:val="1A171B"/>
          <w:sz w:val="24"/>
          <w:szCs w:val="24"/>
          <w:lang w:eastAsia="it-IT"/>
        </w:rPr>
        <w:t xml:space="preserve"> alle procedure di </w:t>
      </w:r>
      <w:proofErr w:type="spellStart"/>
      <w:r w:rsidRPr="004D34AB">
        <w:rPr>
          <w:rFonts w:ascii="Times New Roman" w:eastAsia="Times New Roman" w:hAnsi="Times New Roman" w:cs="Times New Roman"/>
          <w:color w:val="1A171B"/>
          <w:sz w:val="24"/>
          <w:szCs w:val="24"/>
          <w:lang w:eastAsia="it-IT"/>
        </w:rPr>
        <w:t>mobilita'</w:t>
      </w:r>
      <w:proofErr w:type="spellEnd"/>
      <w:r w:rsidRPr="004D34AB">
        <w:rPr>
          <w:rFonts w:ascii="Times New Roman" w:eastAsia="Times New Roman" w:hAnsi="Times New Roman" w:cs="Times New Roman"/>
          <w:color w:val="1A171B"/>
          <w:sz w:val="24"/>
          <w:szCs w:val="24"/>
          <w:lang w:eastAsia="it-IT"/>
        </w:rPr>
        <w:t xml:space="preserve"> </w:t>
      </w:r>
      <w:proofErr w:type="spellStart"/>
      <w:r w:rsidRPr="004D34AB">
        <w:rPr>
          <w:rFonts w:ascii="Times New Roman" w:eastAsia="Times New Roman" w:hAnsi="Times New Roman" w:cs="Times New Roman"/>
          <w:color w:val="1A171B"/>
          <w:sz w:val="24"/>
          <w:szCs w:val="24"/>
          <w:lang w:eastAsia="it-IT"/>
        </w:rPr>
        <w:t>gia'</w:t>
      </w:r>
      <w:proofErr w:type="spellEnd"/>
      <w:r w:rsidRPr="004D34AB">
        <w:rPr>
          <w:rFonts w:ascii="Times New Roman" w:eastAsia="Times New Roman" w:hAnsi="Times New Roman" w:cs="Times New Roman"/>
          <w:color w:val="1A171B"/>
          <w:sz w:val="24"/>
          <w:szCs w:val="24"/>
          <w:lang w:eastAsia="it-IT"/>
        </w:rPr>
        <w:t xml:space="preserve"> esaurite all'entrata in vigore delle relative disposizioni, </w:t>
      </w:r>
      <w:proofErr w:type="spellStart"/>
      <w:r w:rsidRPr="004D34AB">
        <w:rPr>
          <w:rFonts w:ascii="Times New Roman" w:eastAsia="Times New Roman" w:hAnsi="Times New Roman" w:cs="Times New Roman"/>
          <w:color w:val="1A171B"/>
          <w:sz w:val="24"/>
          <w:szCs w:val="24"/>
          <w:lang w:eastAsia="it-IT"/>
        </w:rPr>
        <w:t>nonche</w:t>
      </w:r>
      <w:proofErr w:type="spellEnd"/>
      <w:r w:rsidRPr="004D34AB">
        <w:rPr>
          <w:rFonts w:ascii="Times New Roman" w:eastAsia="Times New Roman" w:hAnsi="Times New Roman" w:cs="Times New Roman"/>
          <w:color w:val="1A171B"/>
          <w:sz w:val="24"/>
          <w:szCs w:val="24"/>
          <w:lang w:eastAsia="it-IT"/>
        </w:rPr>
        <w:t xml:space="preserve">' l'eventuale </w:t>
      </w:r>
      <w:proofErr w:type="spellStart"/>
      <w:r w:rsidRPr="004D34AB">
        <w:rPr>
          <w:rFonts w:ascii="Times New Roman" w:eastAsia="Times New Roman" w:hAnsi="Times New Roman" w:cs="Times New Roman"/>
          <w:color w:val="1A171B"/>
          <w:sz w:val="24"/>
          <w:szCs w:val="24"/>
          <w:lang w:eastAsia="it-IT"/>
        </w:rPr>
        <w:t>configurabilita'</w:t>
      </w:r>
      <w:proofErr w:type="spellEnd"/>
      <w:r w:rsidRPr="004D34AB">
        <w:rPr>
          <w:rFonts w:ascii="Times New Roman" w:eastAsia="Times New Roman" w:hAnsi="Times New Roman" w:cs="Times New Roman"/>
          <w:color w:val="1A171B"/>
          <w:sz w:val="24"/>
          <w:szCs w:val="24"/>
          <w:lang w:eastAsia="it-IT"/>
        </w:rPr>
        <w:t xml:space="preserve"> di un diritto del lavoratore all'inquadramento dirigenziale per effetto della suddetta norma e con decorrenza dalla data della sua entrata in vigore.</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 xml:space="preserve">6 .L'articolo 1 suddetto, al comma 49, </w:t>
      </w:r>
      <w:proofErr w:type="spellStart"/>
      <w:r w:rsidRPr="004D34AB">
        <w:rPr>
          <w:rFonts w:ascii="Times New Roman" w:eastAsia="Times New Roman" w:hAnsi="Times New Roman" w:cs="Times New Roman"/>
          <w:color w:val="1A171B"/>
          <w:sz w:val="24"/>
          <w:szCs w:val="24"/>
          <w:lang w:eastAsia="it-IT"/>
        </w:rPr>
        <w:t>cosi'</w:t>
      </w:r>
      <w:proofErr w:type="spellEnd"/>
      <w:r w:rsidRPr="004D34AB">
        <w:rPr>
          <w:rFonts w:ascii="Times New Roman" w:eastAsia="Times New Roman" w:hAnsi="Times New Roman" w:cs="Times New Roman"/>
          <w:color w:val="1A171B"/>
          <w:sz w:val="24"/>
          <w:szCs w:val="24"/>
          <w:lang w:eastAsia="it-IT"/>
        </w:rPr>
        <w:t xml:space="preserve"> recita: "Nell'ambito del processo di </w:t>
      </w:r>
      <w:proofErr w:type="spellStart"/>
      <w:r w:rsidRPr="004D34AB">
        <w:rPr>
          <w:rFonts w:ascii="Times New Roman" w:eastAsia="Times New Roman" w:hAnsi="Times New Roman" w:cs="Times New Roman"/>
          <w:color w:val="1A171B"/>
          <w:sz w:val="24"/>
          <w:szCs w:val="24"/>
          <w:lang w:eastAsia="it-IT"/>
        </w:rPr>
        <w:t>mobilita'</w:t>
      </w:r>
      <w:proofErr w:type="spellEnd"/>
      <w:r w:rsidRPr="004D34AB">
        <w:rPr>
          <w:rFonts w:ascii="Times New Roman" w:eastAsia="Times New Roman" w:hAnsi="Times New Roman" w:cs="Times New Roman"/>
          <w:color w:val="1A171B"/>
          <w:sz w:val="24"/>
          <w:szCs w:val="24"/>
          <w:lang w:eastAsia="it-IT"/>
        </w:rPr>
        <w:t xml:space="preserve"> di cui al comma 48, i soggetti che abbiano prestato servigio effettivo di ruolo come segretari comunali o provinciali per almeno tre anni e che si siano avvalsi della </w:t>
      </w:r>
      <w:proofErr w:type="spellStart"/>
      <w:r w:rsidRPr="004D34AB">
        <w:rPr>
          <w:rFonts w:ascii="Times New Roman" w:eastAsia="Times New Roman" w:hAnsi="Times New Roman" w:cs="Times New Roman"/>
          <w:color w:val="1A171B"/>
          <w:sz w:val="24"/>
          <w:szCs w:val="24"/>
          <w:lang w:eastAsia="it-IT"/>
        </w:rPr>
        <w:t>facolta'</w:t>
      </w:r>
      <w:proofErr w:type="spellEnd"/>
      <w:r w:rsidRPr="004D34AB">
        <w:rPr>
          <w:rFonts w:ascii="Times New Roman" w:eastAsia="Times New Roman" w:hAnsi="Times New Roman" w:cs="Times New Roman"/>
          <w:color w:val="1A171B"/>
          <w:sz w:val="24"/>
          <w:szCs w:val="24"/>
          <w:lang w:eastAsia="it-IT"/>
        </w:rPr>
        <w:t xml:space="preserve"> di cui all'articolo </w:t>
      </w:r>
      <w:r w:rsidRPr="004D34AB">
        <w:rPr>
          <w:rFonts w:ascii="Times New Roman" w:eastAsia="Times New Roman" w:hAnsi="Times New Roman" w:cs="Times New Roman"/>
          <w:color w:val="0000FF"/>
          <w:sz w:val="24"/>
          <w:szCs w:val="24"/>
          <w:lang w:eastAsia="it-IT"/>
        </w:rPr>
        <w:t>18 del regolamento di cui al Decreto del Presidente della Repubblica 4 dicembre 1997, n. 465</w:t>
      </w:r>
      <w:r w:rsidRPr="004D34AB">
        <w:rPr>
          <w:rFonts w:ascii="Times New Roman" w:eastAsia="Times New Roman" w:hAnsi="Times New Roman" w:cs="Times New Roman"/>
          <w:color w:val="1A171B"/>
          <w:sz w:val="24"/>
          <w:szCs w:val="24"/>
          <w:lang w:eastAsia="it-IT"/>
        </w:rPr>
        <w:t xml:space="preserve">, sono inquadrati, nei limiti del contingente di cui al comma 96, nei ruoli unici delle amministrazioni in cui prestano servigio alla data di entrata in vigore della presente legge, ovvero di altre amministrazioni in cui si riscontrano carente di organico, previo consenso dell'interessato, ai sensi ed agli effetti delle disposizioni in materia di </w:t>
      </w:r>
      <w:proofErr w:type="spellStart"/>
      <w:r w:rsidRPr="004D34AB">
        <w:rPr>
          <w:rFonts w:ascii="Times New Roman" w:eastAsia="Times New Roman" w:hAnsi="Times New Roman" w:cs="Times New Roman"/>
          <w:color w:val="1A171B"/>
          <w:sz w:val="24"/>
          <w:szCs w:val="24"/>
          <w:lang w:eastAsia="it-IT"/>
        </w:rPr>
        <w:t>mobilita'</w:t>
      </w:r>
      <w:proofErr w:type="spellEnd"/>
      <w:r w:rsidRPr="004D34AB">
        <w:rPr>
          <w:rFonts w:ascii="Times New Roman" w:eastAsia="Times New Roman" w:hAnsi="Times New Roman" w:cs="Times New Roman"/>
          <w:color w:val="1A171B"/>
          <w:sz w:val="24"/>
          <w:szCs w:val="24"/>
          <w:lang w:eastAsia="it-IT"/>
        </w:rPr>
        <w:t xml:space="preserve"> e delle condizioni del contratto collettivo vigenti per la categoria.".</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lastRenderedPageBreak/>
        <w:t xml:space="preserve">7. Tale norma segue al comma 48, che prevede: "In caso di </w:t>
      </w:r>
      <w:proofErr w:type="spellStart"/>
      <w:r w:rsidRPr="004D34AB">
        <w:rPr>
          <w:rFonts w:ascii="Times New Roman" w:eastAsia="Times New Roman" w:hAnsi="Times New Roman" w:cs="Times New Roman"/>
          <w:color w:val="1A171B"/>
          <w:sz w:val="24"/>
          <w:szCs w:val="24"/>
          <w:lang w:eastAsia="it-IT"/>
        </w:rPr>
        <w:t>mobilita'</w:t>
      </w:r>
      <w:proofErr w:type="spellEnd"/>
      <w:r w:rsidRPr="004D34AB">
        <w:rPr>
          <w:rFonts w:ascii="Times New Roman" w:eastAsia="Times New Roman" w:hAnsi="Times New Roman" w:cs="Times New Roman"/>
          <w:color w:val="1A171B"/>
          <w:sz w:val="24"/>
          <w:szCs w:val="24"/>
          <w:lang w:eastAsia="it-IT"/>
        </w:rPr>
        <w:t xml:space="preserve"> presso altre pubbliche amministrazioni, con la conseguente cancellazione dall'albo, nelle more della nuova disciplina contrattuale, i segretari comunali e provinciali appartenenti alle fasce professionali A. e B possono essere collocati, analogamente a quanto previsto per i segretari appartenenti alla fascia C, nella categoria o area professionale </w:t>
      </w:r>
      <w:proofErr w:type="spellStart"/>
      <w:r w:rsidRPr="004D34AB">
        <w:rPr>
          <w:rFonts w:ascii="Times New Roman" w:eastAsia="Times New Roman" w:hAnsi="Times New Roman" w:cs="Times New Roman"/>
          <w:color w:val="1A171B"/>
          <w:sz w:val="24"/>
          <w:szCs w:val="24"/>
          <w:lang w:eastAsia="it-IT"/>
        </w:rPr>
        <w:t>piu'</w:t>
      </w:r>
      <w:proofErr w:type="spellEnd"/>
      <w:r w:rsidRPr="004D34AB">
        <w:rPr>
          <w:rFonts w:ascii="Times New Roman" w:eastAsia="Times New Roman" w:hAnsi="Times New Roman" w:cs="Times New Roman"/>
          <w:color w:val="1A171B"/>
          <w:sz w:val="24"/>
          <w:szCs w:val="24"/>
          <w:lang w:eastAsia="it-IT"/>
        </w:rPr>
        <w:t xml:space="preserve"> alta prevista dal sistema di classificazione vigente presso l'amministrazione di destinazione, previa espressa manifestazione di </w:t>
      </w:r>
      <w:proofErr w:type="spellStart"/>
      <w:r w:rsidRPr="004D34AB">
        <w:rPr>
          <w:rFonts w:ascii="Times New Roman" w:eastAsia="Times New Roman" w:hAnsi="Times New Roman" w:cs="Times New Roman"/>
          <w:color w:val="1A171B"/>
          <w:sz w:val="24"/>
          <w:szCs w:val="24"/>
          <w:lang w:eastAsia="it-IT"/>
        </w:rPr>
        <w:t>volonta'</w:t>
      </w:r>
      <w:proofErr w:type="spellEnd"/>
      <w:r w:rsidRPr="004D34AB">
        <w:rPr>
          <w:rFonts w:ascii="Times New Roman" w:eastAsia="Times New Roman" w:hAnsi="Times New Roman" w:cs="Times New Roman"/>
          <w:color w:val="1A171B"/>
          <w:sz w:val="24"/>
          <w:szCs w:val="24"/>
          <w:lang w:eastAsia="it-IT"/>
        </w:rPr>
        <w:t xml:space="preserve"> in tale senso".</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 xml:space="preserve">8. La sentenza impugnata ritiene applicabile la disposizione del comma 49 anche alle procedure di </w:t>
      </w:r>
      <w:proofErr w:type="spellStart"/>
      <w:r w:rsidRPr="004D34AB">
        <w:rPr>
          <w:rFonts w:ascii="Times New Roman" w:eastAsia="Times New Roman" w:hAnsi="Times New Roman" w:cs="Times New Roman"/>
          <w:color w:val="1A171B"/>
          <w:sz w:val="24"/>
          <w:szCs w:val="24"/>
          <w:lang w:eastAsia="it-IT"/>
        </w:rPr>
        <w:t>mobilita'</w:t>
      </w:r>
      <w:proofErr w:type="spellEnd"/>
      <w:r w:rsidRPr="004D34AB">
        <w:rPr>
          <w:rFonts w:ascii="Times New Roman" w:eastAsia="Times New Roman" w:hAnsi="Times New Roman" w:cs="Times New Roman"/>
          <w:color w:val="1A171B"/>
          <w:sz w:val="24"/>
          <w:szCs w:val="24"/>
          <w:lang w:eastAsia="it-IT"/>
        </w:rPr>
        <w:t xml:space="preserve"> pregresse, ma afferma che dalla stessa non deriverebbe un diritto per gli ex segretari - inquadrati in fascia C - di passaggio ai ruoli dirigenziali, non solo </w:t>
      </w:r>
      <w:proofErr w:type="spellStart"/>
      <w:r w:rsidRPr="004D34AB">
        <w:rPr>
          <w:rFonts w:ascii="Times New Roman" w:eastAsia="Times New Roman" w:hAnsi="Times New Roman" w:cs="Times New Roman"/>
          <w:color w:val="1A171B"/>
          <w:sz w:val="24"/>
          <w:szCs w:val="24"/>
          <w:lang w:eastAsia="it-IT"/>
        </w:rPr>
        <w:t>perche</w:t>
      </w:r>
      <w:proofErr w:type="spellEnd"/>
      <w:r w:rsidRPr="004D34AB">
        <w:rPr>
          <w:rFonts w:ascii="Times New Roman" w:eastAsia="Times New Roman" w:hAnsi="Times New Roman" w:cs="Times New Roman"/>
          <w:color w:val="1A171B"/>
          <w:sz w:val="24"/>
          <w:szCs w:val="24"/>
          <w:lang w:eastAsia="it-IT"/>
        </w:rPr>
        <w:t xml:space="preserve">' la norma della Legge n. 311 del 2004, articolo 1, comma 49, </w:t>
      </w:r>
      <w:proofErr w:type="spellStart"/>
      <w:r w:rsidRPr="004D34AB">
        <w:rPr>
          <w:rFonts w:ascii="Times New Roman" w:eastAsia="Times New Roman" w:hAnsi="Times New Roman" w:cs="Times New Roman"/>
          <w:color w:val="1A171B"/>
          <w:sz w:val="24"/>
          <w:szCs w:val="24"/>
          <w:lang w:eastAsia="it-IT"/>
        </w:rPr>
        <w:t>e'</w:t>
      </w:r>
      <w:proofErr w:type="spellEnd"/>
      <w:r w:rsidRPr="004D34AB">
        <w:rPr>
          <w:rFonts w:ascii="Times New Roman" w:eastAsia="Times New Roman" w:hAnsi="Times New Roman" w:cs="Times New Roman"/>
          <w:color w:val="1A171B"/>
          <w:sz w:val="24"/>
          <w:szCs w:val="24"/>
          <w:lang w:eastAsia="it-IT"/>
        </w:rPr>
        <w:t xml:space="preserve"> applicabile solo per gli ex segretari inquadrati nella categoria A e B (e non anche C, come i ricorrenti), ma anche </w:t>
      </w:r>
      <w:proofErr w:type="spellStart"/>
      <w:r w:rsidRPr="004D34AB">
        <w:rPr>
          <w:rFonts w:ascii="Times New Roman" w:eastAsia="Times New Roman" w:hAnsi="Times New Roman" w:cs="Times New Roman"/>
          <w:color w:val="1A171B"/>
          <w:sz w:val="24"/>
          <w:szCs w:val="24"/>
          <w:lang w:eastAsia="it-IT"/>
        </w:rPr>
        <w:t>perche</w:t>
      </w:r>
      <w:proofErr w:type="spellEnd"/>
      <w:r w:rsidRPr="004D34AB">
        <w:rPr>
          <w:rFonts w:ascii="Times New Roman" w:eastAsia="Times New Roman" w:hAnsi="Times New Roman" w:cs="Times New Roman"/>
          <w:color w:val="1A171B"/>
          <w:sz w:val="24"/>
          <w:szCs w:val="24"/>
          <w:lang w:eastAsia="it-IT"/>
        </w:rPr>
        <w:t xml:space="preserve">' la norma non </w:t>
      </w:r>
      <w:proofErr w:type="spellStart"/>
      <w:r w:rsidRPr="004D34AB">
        <w:rPr>
          <w:rFonts w:ascii="Times New Roman" w:eastAsia="Times New Roman" w:hAnsi="Times New Roman" w:cs="Times New Roman"/>
          <w:color w:val="1A171B"/>
          <w:sz w:val="24"/>
          <w:szCs w:val="24"/>
          <w:lang w:eastAsia="it-IT"/>
        </w:rPr>
        <w:t>puo'</w:t>
      </w:r>
      <w:proofErr w:type="spellEnd"/>
      <w:r w:rsidRPr="004D34AB">
        <w:rPr>
          <w:rFonts w:ascii="Times New Roman" w:eastAsia="Times New Roman" w:hAnsi="Times New Roman" w:cs="Times New Roman"/>
          <w:color w:val="1A171B"/>
          <w:sz w:val="24"/>
          <w:szCs w:val="24"/>
          <w:lang w:eastAsia="it-IT"/>
        </w:rPr>
        <w:t xml:space="preserve"> interpretarsi - anche in considerazione della Legge n. 246 del 2005, articolo 16, comma 4, (di interpretazione autentica della Legge n. 311 del 2004, articolo 1, comma 48) e della </w:t>
      </w:r>
      <w:proofErr w:type="spellStart"/>
      <w:r w:rsidRPr="004D34AB">
        <w:rPr>
          <w:rFonts w:ascii="Times New Roman" w:eastAsia="Times New Roman" w:hAnsi="Times New Roman" w:cs="Times New Roman"/>
          <w:color w:val="1A171B"/>
          <w:sz w:val="24"/>
          <w:szCs w:val="24"/>
          <w:lang w:eastAsia="it-IT"/>
        </w:rPr>
        <w:t>illegittimita'</w:t>
      </w:r>
      <w:proofErr w:type="spellEnd"/>
      <w:r w:rsidRPr="004D34AB">
        <w:rPr>
          <w:rFonts w:ascii="Times New Roman" w:eastAsia="Times New Roman" w:hAnsi="Times New Roman" w:cs="Times New Roman"/>
          <w:color w:val="1A171B"/>
          <w:sz w:val="24"/>
          <w:szCs w:val="24"/>
          <w:lang w:eastAsia="it-IT"/>
        </w:rPr>
        <w:t xml:space="preserve"> costituzionale che deriverebbe al comma 49 da diversa sua interpretazione, in ragione delle distinzioni tra le varie categorie dei segretari - nel senso del riconoscimento dell'accesso al ruolo dirigenziale.</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 xml:space="preserve">9. Il collegio ritiene corretta la soluzione della sentenza impugnata che esclude la </w:t>
      </w:r>
      <w:proofErr w:type="spellStart"/>
      <w:r w:rsidRPr="004D34AB">
        <w:rPr>
          <w:rFonts w:ascii="Times New Roman" w:eastAsia="Times New Roman" w:hAnsi="Times New Roman" w:cs="Times New Roman"/>
          <w:color w:val="1A171B"/>
          <w:sz w:val="24"/>
          <w:szCs w:val="24"/>
          <w:lang w:eastAsia="it-IT"/>
        </w:rPr>
        <w:t>configurabilita'</w:t>
      </w:r>
      <w:proofErr w:type="spellEnd"/>
      <w:r w:rsidRPr="004D34AB">
        <w:rPr>
          <w:rFonts w:ascii="Times New Roman" w:eastAsia="Times New Roman" w:hAnsi="Times New Roman" w:cs="Times New Roman"/>
          <w:color w:val="1A171B"/>
          <w:sz w:val="24"/>
          <w:szCs w:val="24"/>
          <w:lang w:eastAsia="it-IT"/>
        </w:rPr>
        <w:t xml:space="preserve"> del diritto alla qualifica dirigenziale da parte dei lavoratori, ma ritiene che la motivazione vada corretta nei termini che seguono.</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 xml:space="preserve">10. La pretesa attorea </w:t>
      </w:r>
      <w:proofErr w:type="spellStart"/>
      <w:r w:rsidRPr="004D34AB">
        <w:rPr>
          <w:rFonts w:ascii="Times New Roman" w:eastAsia="Times New Roman" w:hAnsi="Times New Roman" w:cs="Times New Roman"/>
          <w:color w:val="1A171B"/>
          <w:sz w:val="24"/>
          <w:szCs w:val="24"/>
          <w:lang w:eastAsia="it-IT"/>
        </w:rPr>
        <w:t>e'</w:t>
      </w:r>
      <w:proofErr w:type="spellEnd"/>
      <w:r w:rsidRPr="004D34AB">
        <w:rPr>
          <w:rFonts w:ascii="Times New Roman" w:eastAsia="Times New Roman" w:hAnsi="Times New Roman" w:cs="Times New Roman"/>
          <w:color w:val="1A171B"/>
          <w:sz w:val="24"/>
          <w:szCs w:val="24"/>
          <w:lang w:eastAsia="it-IT"/>
        </w:rPr>
        <w:t xml:space="preserve"> infondata, infatti, non per il motivo, ritenuto dalla corte territoriale, della </w:t>
      </w:r>
      <w:proofErr w:type="spellStart"/>
      <w:r w:rsidRPr="004D34AB">
        <w:rPr>
          <w:rFonts w:ascii="Times New Roman" w:eastAsia="Times New Roman" w:hAnsi="Times New Roman" w:cs="Times New Roman"/>
          <w:color w:val="1A171B"/>
          <w:sz w:val="24"/>
          <w:szCs w:val="24"/>
          <w:lang w:eastAsia="it-IT"/>
        </w:rPr>
        <w:t>inapplicabilita'</w:t>
      </w:r>
      <w:proofErr w:type="spellEnd"/>
      <w:r w:rsidRPr="004D34AB">
        <w:rPr>
          <w:rFonts w:ascii="Times New Roman" w:eastAsia="Times New Roman" w:hAnsi="Times New Roman" w:cs="Times New Roman"/>
          <w:color w:val="1A171B"/>
          <w:sz w:val="24"/>
          <w:szCs w:val="24"/>
          <w:lang w:eastAsia="it-IT"/>
        </w:rPr>
        <w:t xml:space="preserve"> della Legge n. 311 del 2004, articolo 1, comma 49, ai ricorrenti in quanto non appartenenti alla categoria A o B cui solo si applicherebbe la norma, </w:t>
      </w:r>
      <w:proofErr w:type="spellStart"/>
      <w:r w:rsidRPr="004D34AB">
        <w:rPr>
          <w:rFonts w:ascii="Times New Roman" w:eastAsia="Times New Roman" w:hAnsi="Times New Roman" w:cs="Times New Roman"/>
          <w:color w:val="1A171B"/>
          <w:sz w:val="24"/>
          <w:szCs w:val="24"/>
          <w:lang w:eastAsia="it-IT"/>
        </w:rPr>
        <w:t>bensi'</w:t>
      </w:r>
      <w:proofErr w:type="spellEnd"/>
      <w:r w:rsidRPr="004D34AB">
        <w:rPr>
          <w:rFonts w:ascii="Times New Roman" w:eastAsia="Times New Roman" w:hAnsi="Times New Roman" w:cs="Times New Roman"/>
          <w:color w:val="1A171B"/>
          <w:sz w:val="24"/>
          <w:szCs w:val="24"/>
          <w:lang w:eastAsia="it-IT"/>
        </w:rPr>
        <w:t xml:space="preserve"> in ragione </w:t>
      </w:r>
      <w:proofErr w:type="spellStart"/>
      <w:r w:rsidRPr="004D34AB">
        <w:rPr>
          <w:rFonts w:ascii="Times New Roman" w:eastAsia="Times New Roman" w:hAnsi="Times New Roman" w:cs="Times New Roman"/>
          <w:color w:val="1A171B"/>
          <w:sz w:val="24"/>
          <w:szCs w:val="24"/>
          <w:lang w:eastAsia="it-IT"/>
        </w:rPr>
        <w:t>dell'inapplicabilita'</w:t>
      </w:r>
      <w:proofErr w:type="spellEnd"/>
      <w:r w:rsidRPr="004D34AB">
        <w:rPr>
          <w:rFonts w:ascii="Times New Roman" w:eastAsia="Times New Roman" w:hAnsi="Times New Roman" w:cs="Times New Roman"/>
          <w:color w:val="1A171B"/>
          <w:sz w:val="24"/>
          <w:szCs w:val="24"/>
          <w:lang w:eastAsia="it-IT"/>
        </w:rPr>
        <w:t xml:space="preserve"> della norma - ben </w:t>
      </w:r>
      <w:proofErr w:type="spellStart"/>
      <w:r w:rsidRPr="004D34AB">
        <w:rPr>
          <w:rFonts w:ascii="Times New Roman" w:eastAsia="Times New Roman" w:hAnsi="Times New Roman" w:cs="Times New Roman"/>
          <w:color w:val="1A171B"/>
          <w:sz w:val="24"/>
          <w:szCs w:val="24"/>
          <w:lang w:eastAsia="it-IT"/>
        </w:rPr>
        <w:t>piu'</w:t>
      </w:r>
      <w:proofErr w:type="spellEnd"/>
      <w:r w:rsidRPr="004D34AB">
        <w:rPr>
          <w:rFonts w:ascii="Times New Roman" w:eastAsia="Times New Roman" w:hAnsi="Times New Roman" w:cs="Times New Roman"/>
          <w:color w:val="1A171B"/>
          <w:sz w:val="24"/>
          <w:szCs w:val="24"/>
          <w:lang w:eastAsia="it-IT"/>
        </w:rPr>
        <w:t xml:space="preserve"> ampia - alle procedure di </w:t>
      </w:r>
      <w:proofErr w:type="spellStart"/>
      <w:r w:rsidRPr="004D34AB">
        <w:rPr>
          <w:rFonts w:ascii="Times New Roman" w:eastAsia="Times New Roman" w:hAnsi="Times New Roman" w:cs="Times New Roman"/>
          <w:color w:val="1A171B"/>
          <w:sz w:val="24"/>
          <w:szCs w:val="24"/>
          <w:lang w:eastAsia="it-IT"/>
        </w:rPr>
        <w:t>mobilita'</w:t>
      </w:r>
      <w:proofErr w:type="spellEnd"/>
      <w:r w:rsidRPr="004D34AB">
        <w:rPr>
          <w:rFonts w:ascii="Times New Roman" w:eastAsia="Times New Roman" w:hAnsi="Times New Roman" w:cs="Times New Roman"/>
          <w:color w:val="1A171B"/>
          <w:sz w:val="24"/>
          <w:szCs w:val="24"/>
          <w:lang w:eastAsia="it-IT"/>
        </w:rPr>
        <w:t xml:space="preserve"> </w:t>
      </w:r>
      <w:proofErr w:type="spellStart"/>
      <w:r w:rsidRPr="004D34AB">
        <w:rPr>
          <w:rFonts w:ascii="Times New Roman" w:eastAsia="Times New Roman" w:hAnsi="Times New Roman" w:cs="Times New Roman"/>
          <w:color w:val="1A171B"/>
          <w:sz w:val="24"/>
          <w:szCs w:val="24"/>
          <w:lang w:eastAsia="it-IT"/>
        </w:rPr>
        <w:t>gia'</w:t>
      </w:r>
      <w:proofErr w:type="spellEnd"/>
      <w:r w:rsidRPr="004D34AB">
        <w:rPr>
          <w:rFonts w:ascii="Times New Roman" w:eastAsia="Times New Roman" w:hAnsi="Times New Roman" w:cs="Times New Roman"/>
          <w:color w:val="1A171B"/>
          <w:sz w:val="24"/>
          <w:szCs w:val="24"/>
          <w:lang w:eastAsia="it-IT"/>
        </w:rPr>
        <w:t xml:space="preserve"> esaurite alla data della sua entrata in vigore, con conseguente </w:t>
      </w:r>
      <w:proofErr w:type="spellStart"/>
      <w:r w:rsidRPr="004D34AB">
        <w:rPr>
          <w:rFonts w:ascii="Times New Roman" w:eastAsia="Times New Roman" w:hAnsi="Times New Roman" w:cs="Times New Roman"/>
          <w:color w:val="1A171B"/>
          <w:sz w:val="24"/>
          <w:szCs w:val="24"/>
          <w:lang w:eastAsia="it-IT"/>
        </w:rPr>
        <w:t>inconfigurabilita</w:t>
      </w:r>
      <w:proofErr w:type="spellEnd"/>
      <w:r w:rsidRPr="004D34AB">
        <w:rPr>
          <w:rFonts w:ascii="Times New Roman" w:eastAsia="Times New Roman" w:hAnsi="Times New Roman" w:cs="Times New Roman"/>
          <w:color w:val="1A171B"/>
          <w:sz w:val="24"/>
          <w:szCs w:val="24"/>
          <w:lang w:eastAsia="it-IT"/>
        </w:rPr>
        <w:t xml:space="preserve">' di un diritto dell'ex segretario comunale ad ottenere un nuovo e diverso inquadramento rispetto a quello </w:t>
      </w:r>
      <w:proofErr w:type="spellStart"/>
      <w:r w:rsidRPr="004D34AB">
        <w:rPr>
          <w:rFonts w:ascii="Times New Roman" w:eastAsia="Times New Roman" w:hAnsi="Times New Roman" w:cs="Times New Roman"/>
          <w:color w:val="1A171B"/>
          <w:sz w:val="24"/>
          <w:szCs w:val="24"/>
          <w:lang w:eastAsia="it-IT"/>
        </w:rPr>
        <w:t>gia'</w:t>
      </w:r>
      <w:proofErr w:type="spellEnd"/>
      <w:r w:rsidRPr="004D34AB">
        <w:rPr>
          <w:rFonts w:ascii="Times New Roman" w:eastAsia="Times New Roman" w:hAnsi="Times New Roman" w:cs="Times New Roman"/>
          <w:color w:val="1A171B"/>
          <w:sz w:val="24"/>
          <w:szCs w:val="24"/>
          <w:lang w:eastAsia="it-IT"/>
        </w:rPr>
        <w:t xml:space="preserve"> ottenuto al momento della pregressa immissione nei ruoli ministeriali.</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 xml:space="preserve">11. Deve premettersi al riguardo che il D.P.C.M. 5 agosto 1988, n. 325, articolo 5, comma 2, recante procedure per l'attuazione del principio di </w:t>
      </w:r>
      <w:proofErr w:type="spellStart"/>
      <w:r w:rsidRPr="004D34AB">
        <w:rPr>
          <w:rFonts w:ascii="Times New Roman" w:eastAsia="Times New Roman" w:hAnsi="Times New Roman" w:cs="Times New Roman"/>
          <w:color w:val="1A171B"/>
          <w:sz w:val="24"/>
          <w:szCs w:val="24"/>
          <w:lang w:eastAsia="it-IT"/>
        </w:rPr>
        <w:t>mobilita'</w:t>
      </w:r>
      <w:proofErr w:type="spellEnd"/>
      <w:r w:rsidRPr="004D34AB">
        <w:rPr>
          <w:rFonts w:ascii="Times New Roman" w:eastAsia="Times New Roman" w:hAnsi="Times New Roman" w:cs="Times New Roman"/>
          <w:color w:val="1A171B"/>
          <w:sz w:val="24"/>
          <w:szCs w:val="24"/>
          <w:lang w:eastAsia="it-IT"/>
        </w:rPr>
        <w:t xml:space="preserve"> nell'ambito delle pubbliche amministrazioni, prevede che il dipendente trasferito all'esito di tali procedure </w:t>
      </w:r>
      <w:proofErr w:type="spellStart"/>
      <w:r w:rsidRPr="004D34AB">
        <w:rPr>
          <w:rFonts w:ascii="Times New Roman" w:eastAsia="Times New Roman" w:hAnsi="Times New Roman" w:cs="Times New Roman"/>
          <w:color w:val="1A171B"/>
          <w:sz w:val="24"/>
          <w:szCs w:val="24"/>
          <w:lang w:eastAsia="it-IT"/>
        </w:rPr>
        <w:t>e'</w:t>
      </w:r>
      <w:proofErr w:type="spellEnd"/>
      <w:r w:rsidRPr="004D34AB">
        <w:rPr>
          <w:rFonts w:ascii="Times New Roman" w:eastAsia="Times New Roman" w:hAnsi="Times New Roman" w:cs="Times New Roman"/>
          <w:color w:val="1A171B"/>
          <w:sz w:val="24"/>
          <w:szCs w:val="24"/>
          <w:lang w:eastAsia="it-IT"/>
        </w:rPr>
        <w:t xml:space="preserve"> collocato nel ruolo dell'amministrazione ricevente (nell'ordine </w:t>
      </w:r>
      <w:proofErr w:type="spellStart"/>
      <w:r w:rsidRPr="004D34AB">
        <w:rPr>
          <w:rFonts w:ascii="Times New Roman" w:eastAsia="Times New Roman" w:hAnsi="Times New Roman" w:cs="Times New Roman"/>
          <w:color w:val="1A171B"/>
          <w:sz w:val="24"/>
          <w:szCs w:val="24"/>
          <w:lang w:eastAsia="it-IT"/>
        </w:rPr>
        <w:t>spettantegli</w:t>
      </w:r>
      <w:proofErr w:type="spellEnd"/>
      <w:r w:rsidRPr="004D34AB">
        <w:rPr>
          <w:rFonts w:ascii="Times New Roman" w:eastAsia="Times New Roman" w:hAnsi="Times New Roman" w:cs="Times New Roman"/>
          <w:color w:val="1A171B"/>
          <w:sz w:val="24"/>
          <w:szCs w:val="24"/>
          <w:lang w:eastAsia="it-IT"/>
        </w:rPr>
        <w:t xml:space="preserve"> in base </w:t>
      </w:r>
      <w:proofErr w:type="spellStart"/>
      <w:r w:rsidRPr="004D34AB">
        <w:rPr>
          <w:rFonts w:ascii="Times New Roman" w:eastAsia="Times New Roman" w:hAnsi="Times New Roman" w:cs="Times New Roman"/>
          <w:color w:val="1A171B"/>
          <w:sz w:val="24"/>
          <w:szCs w:val="24"/>
          <w:lang w:eastAsia="it-IT"/>
        </w:rPr>
        <w:t>all'anzianita'</w:t>
      </w:r>
      <w:proofErr w:type="spellEnd"/>
      <w:r w:rsidRPr="004D34AB">
        <w:rPr>
          <w:rFonts w:ascii="Times New Roman" w:eastAsia="Times New Roman" w:hAnsi="Times New Roman" w:cs="Times New Roman"/>
          <w:color w:val="1A171B"/>
          <w:sz w:val="24"/>
          <w:szCs w:val="24"/>
          <w:lang w:eastAsia="it-IT"/>
        </w:rPr>
        <w:t xml:space="preserve"> di qualifica e conservando, ove </w:t>
      </w:r>
      <w:proofErr w:type="spellStart"/>
      <w:r w:rsidRPr="004D34AB">
        <w:rPr>
          <w:rFonts w:ascii="Times New Roman" w:eastAsia="Times New Roman" w:hAnsi="Times New Roman" w:cs="Times New Roman"/>
          <w:color w:val="1A171B"/>
          <w:sz w:val="24"/>
          <w:szCs w:val="24"/>
          <w:lang w:eastAsia="it-IT"/>
        </w:rPr>
        <w:t>piu'</w:t>
      </w:r>
      <w:proofErr w:type="spellEnd"/>
      <w:r w:rsidRPr="004D34AB">
        <w:rPr>
          <w:rFonts w:ascii="Times New Roman" w:eastAsia="Times New Roman" w:hAnsi="Times New Roman" w:cs="Times New Roman"/>
          <w:color w:val="1A171B"/>
          <w:sz w:val="24"/>
          <w:szCs w:val="24"/>
          <w:lang w:eastAsia="it-IT"/>
        </w:rPr>
        <w:t xml:space="preserve"> favorevole, il trattamento economico in godimento all'atto del trasferimento mediante l'attribuzione ad </w:t>
      </w:r>
      <w:proofErr w:type="spellStart"/>
      <w:r w:rsidRPr="004D34AB">
        <w:rPr>
          <w:rFonts w:ascii="Times New Roman" w:eastAsia="Times New Roman" w:hAnsi="Times New Roman" w:cs="Times New Roman"/>
          <w:color w:val="1A171B"/>
          <w:sz w:val="24"/>
          <w:szCs w:val="24"/>
          <w:lang w:eastAsia="it-IT"/>
        </w:rPr>
        <w:t>personam</w:t>
      </w:r>
      <w:proofErr w:type="spellEnd"/>
      <w:r w:rsidRPr="004D34AB">
        <w:rPr>
          <w:rFonts w:ascii="Times New Roman" w:eastAsia="Times New Roman" w:hAnsi="Times New Roman" w:cs="Times New Roman"/>
          <w:color w:val="1A171B"/>
          <w:sz w:val="24"/>
          <w:szCs w:val="24"/>
          <w:lang w:eastAsia="it-IT"/>
        </w:rPr>
        <w:t xml:space="preserve"> della differenza con il trattamento economico previsto per la qualifica di inquadramento).</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12. L'inquadramento nei ruoli di amministrazione diversa da quella di provenienza spezza ogni legame con quest'ultima e assume carattere definitivo.</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 xml:space="preserve">13. </w:t>
      </w:r>
      <w:proofErr w:type="spellStart"/>
      <w:r w:rsidRPr="004D34AB">
        <w:rPr>
          <w:rFonts w:ascii="Times New Roman" w:eastAsia="Times New Roman" w:hAnsi="Times New Roman" w:cs="Times New Roman"/>
          <w:color w:val="1A171B"/>
          <w:sz w:val="24"/>
          <w:szCs w:val="24"/>
          <w:lang w:eastAsia="it-IT"/>
        </w:rPr>
        <w:t>Cio'</w:t>
      </w:r>
      <w:proofErr w:type="spellEnd"/>
      <w:r w:rsidRPr="004D34AB">
        <w:rPr>
          <w:rFonts w:ascii="Times New Roman" w:eastAsia="Times New Roman" w:hAnsi="Times New Roman" w:cs="Times New Roman"/>
          <w:color w:val="1A171B"/>
          <w:sz w:val="24"/>
          <w:szCs w:val="24"/>
          <w:lang w:eastAsia="it-IT"/>
        </w:rPr>
        <w:t xml:space="preserve"> non </w:t>
      </w:r>
      <w:proofErr w:type="spellStart"/>
      <w:r w:rsidRPr="004D34AB">
        <w:rPr>
          <w:rFonts w:ascii="Times New Roman" w:eastAsia="Times New Roman" w:hAnsi="Times New Roman" w:cs="Times New Roman"/>
          <w:color w:val="1A171B"/>
          <w:sz w:val="24"/>
          <w:szCs w:val="24"/>
          <w:lang w:eastAsia="it-IT"/>
        </w:rPr>
        <w:t>e'</w:t>
      </w:r>
      <w:proofErr w:type="spellEnd"/>
      <w:r w:rsidRPr="004D34AB">
        <w:rPr>
          <w:rFonts w:ascii="Times New Roman" w:eastAsia="Times New Roman" w:hAnsi="Times New Roman" w:cs="Times New Roman"/>
          <w:color w:val="1A171B"/>
          <w:sz w:val="24"/>
          <w:szCs w:val="24"/>
          <w:lang w:eastAsia="it-IT"/>
        </w:rPr>
        <w:t xml:space="preserve"> peraltro privo di effetti anche favorevoli per l'ex segretario. </w:t>
      </w:r>
      <w:proofErr w:type="spellStart"/>
      <w:r w:rsidRPr="004D34AB">
        <w:rPr>
          <w:rFonts w:ascii="Times New Roman" w:eastAsia="Times New Roman" w:hAnsi="Times New Roman" w:cs="Times New Roman"/>
          <w:color w:val="1A171B"/>
          <w:sz w:val="24"/>
          <w:szCs w:val="24"/>
          <w:lang w:eastAsia="it-IT"/>
        </w:rPr>
        <w:t>Cosi'</w:t>
      </w:r>
      <w:proofErr w:type="spellEnd"/>
      <w:r w:rsidRPr="004D34AB">
        <w:rPr>
          <w:rFonts w:ascii="Times New Roman" w:eastAsia="Times New Roman" w:hAnsi="Times New Roman" w:cs="Times New Roman"/>
          <w:color w:val="1A171B"/>
          <w:sz w:val="24"/>
          <w:szCs w:val="24"/>
          <w:lang w:eastAsia="it-IT"/>
        </w:rPr>
        <w:t xml:space="preserve">, questi ad esempio </w:t>
      </w:r>
      <w:proofErr w:type="spellStart"/>
      <w:r w:rsidRPr="004D34AB">
        <w:rPr>
          <w:rFonts w:ascii="Times New Roman" w:eastAsia="Times New Roman" w:hAnsi="Times New Roman" w:cs="Times New Roman"/>
          <w:color w:val="1A171B"/>
          <w:sz w:val="24"/>
          <w:szCs w:val="24"/>
          <w:lang w:eastAsia="it-IT"/>
        </w:rPr>
        <w:t>potra'</w:t>
      </w:r>
      <w:proofErr w:type="spellEnd"/>
      <w:r w:rsidRPr="004D34AB">
        <w:rPr>
          <w:rFonts w:ascii="Times New Roman" w:eastAsia="Times New Roman" w:hAnsi="Times New Roman" w:cs="Times New Roman"/>
          <w:color w:val="1A171B"/>
          <w:sz w:val="24"/>
          <w:szCs w:val="24"/>
          <w:lang w:eastAsia="it-IT"/>
        </w:rPr>
        <w:t xml:space="preserve"> giovarsi della contrattazione collettiva applicabile alla nuova amministrazione e fruire di emolumenti specifici eventualmente previsti in favore dei dipendenti della nuova amministrazione (in tema, sez. L, sentenza 23853 del 24/11/2010, in ordine all'attribuzione di emolumenti attribuiti a tutti i dipendenti da parte del nuovo datore, con riferimento specifico a segretari comunali transitati all'</w:t>
      </w:r>
      <w:proofErr w:type="spellStart"/>
      <w:r w:rsidRPr="004D34AB">
        <w:rPr>
          <w:rFonts w:ascii="Times New Roman" w:eastAsia="Times New Roman" w:hAnsi="Times New Roman" w:cs="Times New Roman"/>
          <w:color w:val="1A171B"/>
          <w:sz w:val="24"/>
          <w:szCs w:val="24"/>
          <w:lang w:eastAsia="it-IT"/>
        </w:rPr>
        <w:t>INAlL</w:t>
      </w:r>
      <w:proofErr w:type="spellEnd"/>
      <w:r w:rsidRPr="004D34AB">
        <w:rPr>
          <w:rFonts w:ascii="Times New Roman" w:eastAsia="Times New Roman" w:hAnsi="Times New Roman" w:cs="Times New Roman"/>
          <w:color w:val="1A171B"/>
          <w:sz w:val="24"/>
          <w:szCs w:val="24"/>
          <w:lang w:eastAsia="it-IT"/>
        </w:rPr>
        <w:t xml:space="preserve">, in favore dei quali sono stati riconosciuti il salario di </w:t>
      </w:r>
      <w:proofErr w:type="spellStart"/>
      <w:r w:rsidRPr="004D34AB">
        <w:rPr>
          <w:rFonts w:ascii="Times New Roman" w:eastAsia="Times New Roman" w:hAnsi="Times New Roman" w:cs="Times New Roman"/>
          <w:color w:val="1A171B"/>
          <w:sz w:val="24"/>
          <w:szCs w:val="24"/>
          <w:lang w:eastAsia="it-IT"/>
        </w:rPr>
        <w:t>professionalita'</w:t>
      </w:r>
      <w:proofErr w:type="spellEnd"/>
      <w:r w:rsidRPr="004D34AB">
        <w:rPr>
          <w:rFonts w:ascii="Times New Roman" w:eastAsia="Times New Roman" w:hAnsi="Times New Roman" w:cs="Times New Roman"/>
          <w:color w:val="1A171B"/>
          <w:sz w:val="24"/>
          <w:szCs w:val="24"/>
          <w:lang w:eastAsia="it-IT"/>
        </w:rPr>
        <w:t xml:space="preserve"> e </w:t>
      </w:r>
      <w:proofErr w:type="spellStart"/>
      <w:r w:rsidRPr="004D34AB">
        <w:rPr>
          <w:rFonts w:ascii="Times New Roman" w:eastAsia="Times New Roman" w:hAnsi="Times New Roman" w:cs="Times New Roman"/>
          <w:color w:val="1A171B"/>
          <w:sz w:val="24"/>
          <w:szCs w:val="24"/>
          <w:lang w:eastAsia="it-IT"/>
        </w:rPr>
        <w:t>l'indennita'</w:t>
      </w:r>
      <w:proofErr w:type="spellEnd"/>
      <w:r w:rsidRPr="004D34AB">
        <w:rPr>
          <w:rFonts w:ascii="Times New Roman" w:eastAsia="Times New Roman" w:hAnsi="Times New Roman" w:cs="Times New Roman"/>
          <w:color w:val="1A171B"/>
          <w:sz w:val="24"/>
          <w:szCs w:val="24"/>
          <w:lang w:eastAsia="it-IT"/>
        </w:rPr>
        <w:t xml:space="preserve"> di funzione previsti per i dipendenti INAIL).</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 xml:space="preserve">14. Per altro verso, l'ex segretario, ormai inquadrato nella nuova amministrazione definitivamente, </w:t>
      </w:r>
      <w:proofErr w:type="spellStart"/>
      <w:r w:rsidRPr="004D34AB">
        <w:rPr>
          <w:rFonts w:ascii="Times New Roman" w:eastAsia="Times New Roman" w:hAnsi="Times New Roman" w:cs="Times New Roman"/>
          <w:color w:val="1A171B"/>
          <w:sz w:val="24"/>
          <w:szCs w:val="24"/>
          <w:lang w:eastAsia="it-IT"/>
        </w:rPr>
        <w:t>partecipera'</w:t>
      </w:r>
      <w:proofErr w:type="spellEnd"/>
      <w:r w:rsidRPr="004D34AB">
        <w:rPr>
          <w:rFonts w:ascii="Times New Roman" w:eastAsia="Times New Roman" w:hAnsi="Times New Roman" w:cs="Times New Roman"/>
          <w:color w:val="1A171B"/>
          <w:sz w:val="24"/>
          <w:szCs w:val="24"/>
          <w:lang w:eastAsia="it-IT"/>
        </w:rPr>
        <w:t xml:space="preserve"> alle procedure di riqualificazione e progressione nell'ambito di questa amministrazione.</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lastRenderedPageBreak/>
        <w:t xml:space="preserve">15. In tale contesto, egli </w:t>
      </w:r>
      <w:proofErr w:type="spellStart"/>
      <w:r w:rsidRPr="004D34AB">
        <w:rPr>
          <w:rFonts w:ascii="Times New Roman" w:eastAsia="Times New Roman" w:hAnsi="Times New Roman" w:cs="Times New Roman"/>
          <w:color w:val="1A171B"/>
          <w:sz w:val="24"/>
          <w:szCs w:val="24"/>
          <w:lang w:eastAsia="it-IT"/>
        </w:rPr>
        <w:t>restera'</w:t>
      </w:r>
      <w:proofErr w:type="spellEnd"/>
      <w:r w:rsidRPr="004D34AB">
        <w:rPr>
          <w:rFonts w:ascii="Times New Roman" w:eastAsia="Times New Roman" w:hAnsi="Times New Roman" w:cs="Times New Roman"/>
          <w:color w:val="1A171B"/>
          <w:sz w:val="24"/>
          <w:szCs w:val="24"/>
          <w:lang w:eastAsia="it-IT"/>
        </w:rPr>
        <w:t xml:space="preserve"> soggetto, conformemente alla disciplina generale del pubblico impiego, alle limitazioni previste per le progressioni verticali secondo i parametri operanti per la specifica amministrazione presso la quale </w:t>
      </w:r>
      <w:proofErr w:type="spellStart"/>
      <w:r w:rsidRPr="004D34AB">
        <w:rPr>
          <w:rFonts w:ascii="Times New Roman" w:eastAsia="Times New Roman" w:hAnsi="Times New Roman" w:cs="Times New Roman"/>
          <w:color w:val="1A171B"/>
          <w:sz w:val="24"/>
          <w:szCs w:val="24"/>
          <w:lang w:eastAsia="it-IT"/>
        </w:rPr>
        <w:t>e'</w:t>
      </w:r>
      <w:proofErr w:type="spellEnd"/>
      <w:r w:rsidRPr="004D34AB">
        <w:rPr>
          <w:rFonts w:ascii="Times New Roman" w:eastAsia="Times New Roman" w:hAnsi="Times New Roman" w:cs="Times New Roman"/>
          <w:color w:val="1A171B"/>
          <w:sz w:val="24"/>
          <w:szCs w:val="24"/>
          <w:lang w:eastAsia="it-IT"/>
        </w:rPr>
        <w:t xml:space="preserve"> inquadrato: la disciplina generale del pubblico impiego, infatti, per il personale inquadrato consente progressioni verticali solo in presenza di procedure concorsuali bandite dall'amministrazione in questione (peraltro soggette al controllo del giudice amministrativo: cfr. Sez. U, ordinanza 12543 del 01/06/2011, tra le tante), e nel rispetto dei limiti di legge (che hanno ripetutamente condizionato negli anni l'espletamento di concorsi al raggiungimento di misure di </w:t>
      </w:r>
      <w:proofErr w:type="spellStart"/>
      <w:r w:rsidRPr="004D34AB">
        <w:rPr>
          <w:rFonts w:ascii="Times New Roman" w:eastAsia="Times New Roman" w:hAnsi="Times New Roman" w:cs="Times New Roman"/>
          <w:color w:val="1A171B"/>
          <w:sz w:val="24"/>
          <w:szCs w:val="24"/>
          <w:lang w:eastAsia="it-IT"/>
        </w:rPr>
        <w:t>stabilita'</w:t>
      </w:r>
      <w:proofErr w:type="spellEnd"/>
      <w:r w:rsidRPr="004D34AB">
        <w:rPr>
          <w:rFonts w:ascii="Times New Roman" w:eastAsia="Times New Roman" w:hAnsi="Times New Roman" w:cs="Times New Roman"/>
          <w:color w:val="1A171B"/>
          <w:sz w:val="24"/>
          <w:szCs w:val="24"/>
          <w:lang w:eastAsia="it-IT"/>
        </w:rPr>
        <w:t xml:space="preserve"> finanziaria, al turn over dei dipendenti e ad altri profili economici) ed in quelli individuati dalla Corte costituzionale (che ha escluso la </w:t>
      </w:r>
      <w:proofErr w:type="spellStart"/>
      <w:r w:rsidRPr="004D34AB">
        <w:rPr>
          <w:rFonts w:ascii="Times New Roman" w:eastAsia="Times New Roman" w:hAnsi="Times New Roman" w:cs="Times New Roman"/>
          <w:color w:val="1A171B"/>
          <w:sz w:val="24"/>
          <w:szCs w:val="24"/>
          <w:lang w:eastAsia="it-IT"/>
        </w:rPr>
        <w:t>legittimita'</w:t>
      </w:r>
      <w:proofErr w:type="spellEnd"/>
      <w:r w:rsidRPr="004D34AB">
        <w:rPr>
          <w:rFonts w:ascii="Times New Roman" w:eastAsia="Times New Roman" w:hAnsi="Times New Roman" w:cs="Times New Roman"/>
          <w:color w:val="1A171B"/>
          <w:sz w:val="24"/>
          <w:szCs w:val="24"/>
          <w:lang w:eastAsia="it-IT"/>
        </w:rPr>
        <w:t xml:space="preserve"> di previsioni legali che prevedano l'acquisizione di qualifiche superiori senza concorso: cfr. Corte </w:t>
      </w:r>
      <w:proofErr w:type="spellStart"/>
      <w:r w:rsidRPr="004D34AB">
        <w:rPr>
          <w:rFonts w:ascii="Times New Roman" w:eastAsia="Times New Roman" w:hAnsi="Times New Roman" w:cs="Times New Roman"/>
          <w:color w:val="1A171B"/>
          <w:sz w:val="24"/>
          <w:szCs w:val="24"/>
          <w:lang w:eastAsia="it-IT"/>
        </w:rPr>
        <w:t>cost</w:t>
      </w:r>
      <w:proofErr w:type="spellEnd"/>
      <w:r w:rsidRPr="004D34AB">
        <w:rPr>
          <w:rFonts w:ascii="Times New Roman" w:eastAsia="Times New Roman" w:hAnsi="Times New Roman" w:cs="Times New Roman"/>
          <w:color w:val="1A171B"/>
          <w:sz w:val="24"/>
          <w:szCs w:val="24"/>
          <w:lang w:eastAsia="it-IT"/>
        </w:rPr>
        <w:t xml:space="preserve">. 1/1999 ed altre numerose successive, fino alle sentenze </w:t>
      </w:r>
      <w:proofErr w:type="spellStart"/>
      <w:r w:rsidRPr="004D34AB">
        <w:rPr>
          <w:rFonts w:ascii="Times New Roman" w:eastAsia="Times New Roman" w:hAnsi="Times New Roman" w:cs="Times New Roman"/>
          <w:color w:val="1A171B"/>
          <w:sz w:val="24"/>
          <w:szCs w:val="24"/>
          <w:lang w:eastAsia="it-IT"/>
        </w:rPr>
        <w:t>cost</w:t>
      </w:r>
      <w:proofErr w:type="spellEnd"/>
      <w:r w:rsidRPr="004D34AB">
        <w:rPr>
          <w:rFonts w:ascii="Times New Roman" w:eastAsia="Times New Roman" w:hAnsi="Times New Roman" w:cs="Times New Roman"/>
          <w:color w:val="1A171B"/>
          <w:sz w:val="24"/>
          <w:szCs w:val="24"/>
          <w:lang w:eastAsia="it-IT"/>
        </w:rPr>
        <w:t>. n. 177 e 212 del 2012). Tali elementi condizionanti le progressioni di carriera del personale dell'amministrazione non sono che quelli propri e specifici della pubblica amministrazione in questione, restando escluso che si possa far riferimento ad altre amministrazioni diverse da quella di appartenenza, fosse anche quella di provenienza del dipendente trasferito.</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 xml:space="preserve">16. In applicazione di tali principi, derivanti dalla considerazione della </w:t>
      </w:r>
      <w:proofErr w:type="spellStart"/>
      <w:r w:rsidRPr="004D34AB">
        <w:rPr>
          <w:rFonts w:ascii="Times New Roman" w:eastAsia="Times New Roman" w:hAnsi="Times New Roman" w:cs="Times New Roman"/>
          <w:color w:val="1A171B"/>
          <w:sz w:val="24"/>
          <w:szCs w:val="24"/>
          <w:lang w:eastAsia="it-IT"/>
        </w:rPr>
        <w:t>specificita'</w:t>
      </w:r>
      <w:proofErr w:type="spellEnd"/>
      <w:r w:rsidRPr="004D34AB">
        <w:rPr>
          <w:rFonts w:ascii="Times New Roman" w:eastAsia="Times New Roman" w:hAnsi="Times New Roman" w:cs="Times New Roman"/>
          <w:color w:val="1A171B"/>
          <w:sz w:val="24"/>
          <w:szCs w:val="24"/>
          <w:lang w:eastAsia="it-IT"/>
        </w:rPr>
        <w:t xml:space="preserve"> di ciascuna pubblica amministrazione, deve escludersi che la progressione di carriera del segretario transitato ad altra pubblica amministrazione ed inquadrato nei ruoli di quest'ultima possa svolgersi secondo le regole stabilite per i segretari, specie se introdotte in epoca successiva al trasferimento del segretario (il quale, all'esito del trasferimento alla nuova amministrazione, non </w:t>
      </w:r>
      <w:proofErr w:type="spellStart"/>
      <w:r w:rsidRPr="004D34AB">
        <w:rPr>
          <w:rFonts w:ascii="Times New Roman" w:eastAsia="Times New Roman" w:hAnsi="Times New Roman" w:cs="Times New Roman"/>
          <w:color w:val="1A171B"/>
          <w:sz w:val="24"/>
          <w:szCs w:val="24"/>
          <w:lang w:eastAsia="it-IT"/>
        </w:rPr>
        <w:t>e'</w:t>
      </w:r>
      <w:proofErr w:type="spellEnd"/>
      <w:r w:rsidRPr="004D34AB">
        <w:rPr>
          <w:rFonts w:ascii="Times New Roman" w:eastAsia="Times New Roman" w:hAnsi="Times New Roman" w:cs="Times New Roman"/>
          <w:color w:val="1A171B"/>
          <w:sz w:val="24"/>
          <w:szCs w:val="24"/>
          <w:lang w:eastAsia="it-IT"/>
        </w:rPr>
        <w:t xml:space="preserve"> </w:t>
      </w:r>
      <w:proofErr w:type="spellStart"/>
      <w:r w:rsidRPr="004D34AB">
        <w:rPr>
          <w:rFonts w:ascii="Times New Roman" w:eastAsia="Times New Roman" w:hAnsi="Times New Roman" w:cs="Times New Roman"/>
          <w:color w:val="1A171B"/>
          <w:sz w:val="24"/>
          <w:szCs w:val="24"/>
          <w:lang w:eastAsia="it-IT"/>
        </w:rPr>
        <w:t>piu'</w:t>
      </w:r>
      <w:proofErr w:type="spellEnd"/>
      <w:r w:rsidRPr="004D34AB">
        <w:rPr>
          <w:rFonts w:ascii="Times New Roman" w:eastAsia="Times New Roman" w:hAnsi="Times New Roman" w:cs="Times New Roman"/>
          <w:color w:val="1A171B"/>
          <w:sz w:val="24"/>
          <w:szCs w:val="24"/>
          <w:lang w:eastAsia="it-IT"/>
        </w:rPr>
        <w:t xml:space="preserve"> tale). Nel caso di specie, </w:t>
      </w:r>
      <w:proofErr w:type="spellStart"/>
      <w:r w:rsidRPr="004D34AB">
        <w:rPr>
          <w:rFonts w:ascii="Times New Roman" w:eastAsia="Times New Roman" w:hAnsi="Times New Roman" w:cs="Times New Roman"/>
          <w:color w:val="1A171B"/>
          <w:sz w:val="24"/>
          <w:szCs w:val="24"/>
          <w:lang w:eastAsia="it-IT"/>
        </w:rPr>
        <w:t>cio'</w:t>
      </w:r>
      <w:proofErr w:type="spellEnd"/>
      <w:r w:rsidRPr="004D34AB">
        <w:rPr>
          <w:rFonts w:ascii="Times New Roman" w:eastAsia="Times New Roman" w:hAnsi="Times New Roman" w:cs="Times New Roman"/>
          <w:color w:val="1A171B"/>
          <w:sz w:val="24"/>
          <w:szCs w:val="24"/>
          <w:lang w:eastAsia="it-IT"/>
        </w:rPr>
        <w:t xml:space="preserve"> </w:t>
      </w:r>
      <w:proofErr w:type="spellStart"/>
      <w:r w:rsidRPr="004D34AB">
        <w:rPr>
          <w:rFonts w:ascii="Times New Roman" w:eastAsia="Times New Roman" w:hAnsi="Times New Roman" w:cs="Times New Roman"/>
          <w:color w:val="1A171B"/>
          <w:sz w:val="24"/>
          <w:szCs w:val="24"/>
          <w:lang w:eastAsia="it-IT"/>
        </w:rPr>
        <w:t>e'</w:t>
      </w:r>
      <w:proofErr w:type="spellEnd"/>
      <w:r w:rsidRPr="004D34AB">
        <w:rPr>
          <w:rFonts w:ascii="Times New Roman" w:eastAsia="Times New Roman" w:hAnsi="Times New Roman" w:cs="Times New Roman"/>
          <w:color w:val="1A171B"/>
          <w:sz w:val="24"/>
          <w:szCs w:val="24"/>
          <w:lang w:eastAsia="it-IT"/>
        </w:rPr>
        <w:t xml:space="preserve"> in parte riconosciuto dallo stesso lavoratore, che ha escluso </w:t>
      </w:r>
      <w:proofErr w:type="spellStart"/>
      <w:r w:rsidRPr="004D34AB">
        <w:rPr>
          <w:rFonts w:ascii="Times New Roman" w:eastAsia="Times New Roman" w:hAnsi="Times New Roman" w:cs="Times New Roman"/>
          <w:color w:val="1A171B"/>
          <w:sz w:val="24"/>
          <w:szCs w:val="24"/>
          <w:lang w:eastAsia="it-IT"/>
        </w:rPr>
        <w:t>l'applicabilita'</w:t>
      </w:r>
      <w:proofErr w:type="spellEnd"/>
      <w:r w:rsidRPr="004D34AB">
        <w:rPr>
          <w:rFonts w:ascii="Times New Roman" w:eastAsia="Times New Roman" w:hAnsi="Times New Roman" w:cs="Times New Roman"/>
          <w:color w:val="1A171B"/>
          <w:sz w:val="24"/>
          <w:szCs w:val="24"/>
          <w:lang w:eastAsia="it-IT"/>
        </w:rPr>
        <w:t xml:space="preserve"> della contrattazione collettiva 2000-2001 relativa ai segretari comunali nei suoi confronti.</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17. In linea con tale generale quadro normativo, la Legge 30 dicembre 2004, n. 311, articolo 1, commi 48 e 49</w:t>
      </w:r>
      <w:r w:rsidR="00642C8E">
        <w:rPr>
          <w:rFonts w:ascii="Times New Roman" w:eastAsia="Times New Roman" w:hAnsi="Times New Roman" w:cs="Times New Roman"/>
          <w:color w:val="1A171B"/>
          <w:sz w:val="24"/>
          <w:szCs w:val="24"/>
          <w:lang w:eastAsia="it-IT"/>
        </w:rPr>
        <w:t xml:space="preserve">, </w:t>
      </w:r>
      <w:r w:rsidRPr="004D34AB">
        <w:rPr>
          <w:rFonts w:ascii="Times New Roman" w:eastAsia="Times New Roman" w:hAnsi="Times New Roman" w:cs="Times New Roman"/>
          <w:color w:val="1A171B"/>
          <w:sz w:val="24"/>
          <w:szCs w:val="24"/>
          <w:lang w:eastAsia="it-IT"/>
        </w:rPr>
        <w:t xml:space="preserve">recante Disposizioni per la formazione del bilancio annuale e pluriennale dello Stato (legge finanziaria 2005), disciplina l'inquadramento dei segretari comunali e provinciali interessati dalle procedure di </w:t>
      </w:r>
      <w:proofErr w:type="spellStart"/>
      <w:r w:rsidRPr="004D34AB">
        <w:rPr>
          <w:rFonts w:ascii="Times New Roman" w:eastAsia="Times New Roman" w:hAnsi="Times New Roman" w:cs="Times New Roman"/>
          <w:color w:val="1A171B"/>
          <w:sz w:val="24"/>
          <w:szCs w:val="24"/>
          <w:lang w:eastAsia="it-IT"/>
        </w:rPr>
        <w:t>mobilita'</w:t>
      </w:r>
      <w:proofErr w:type="spellEnd"/>
      <w:r w:rsidRPr="004D34AB">
        <w:rPr>
          <w:rFonts w:ascii="Times New Roman" w:eastAsia="Times New Roman" w:hAnsi="Times New Roman" w:cs="Times New Roman"/>
          <w:color w:val="1A171B"/>
          <w:sz w:val="24"/>
          <w:szCs w:val="24"/>
          <w:lang w:eastAsia="it-IT"/>
        </w:rPr>
        <w:t xml:space="preserve"> pendenti e non anche coloro che, essendo stati in passato segretari ed essendo stati da tempo trasferiti ad altra amministrazione, non sono </w:t>
      </w:r>
      <w:proofErr w:type="spellStart"/>
      <w:r w:rsidRPr="004D34AB">
        <w:rPr>
          <w:rFonts w:ascii="Times New Roman" w:eastAsia="Times New Roman" w:hAnsi="Times New Roman" w:cs="Times New Roman"/>
          <w:color w:val="1A171B"/>
          <w:sz w:val="24"/>
          <w:szCs w:val="24"/>
          <w:lang w:eastAsia="it-IT"/>
        </w:rPr>
        <w:t>piu'</w:t>
      </w:r>
      <w:proofErr w:type="spellEnd"/>
      <w:r w:rsidRPr="004D34AB">
        <w:rPr>
          <w:rFonts w:ascii="Times New Roman" w:eastAsia="Times New Roman" w:hAnsi="Times New Roman" w:cs="Times New Roman"/>
          <w:color w:val="1A171B"/>
          <w:sz w:val="24"/>
          <w:szCs w:val="24"/>
          <w:lang w:eastAsia="it-IT"/>
        </w:rPr>
        <w:t xml:space="preserve"> tali.</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 xml:space="preserve">18. Alcuni argomenti di carattere letterale militano nel senso ora indicato. Innanzitutto va rilevata l'inscindibile connessione tra i commi 48 e 49 dell'articolo 1, palesemente ed ineludibilmente espressa nel chiaro richiamo di un comma all'altro, identificando l'ambito applicativo delle disposizioni del comma 49 con quello del "processo di </w:t>
      </w:r>
      <w:proofErr w:type="spellStart"/>
      <w:r w:rsidRPr="004D34AB">
        <w:rPr>
          <w:rFonts w:ascii="Times New Roman" w:eastAsia="Times New Roman" w:hAnsi="Times New Roman" w:cs="Times New Roman"/>
          <w:color w:val="1A171B"/>
          <w:sz w:val="24"/>
          <w:szCs w:val="24"/>
          <w:lang w:eastAsia="it-IT"/>
        </w:rPr>
        <w:t>mobilita'</w:t>
      </w:r>
      <w:proofErr w:type="spellEnd"/>
      <w:r w:rsidRPr="004D34AB">
        <w:rPr>
          <w:rFonts w:ascii="Times New Roman" w:eastAsia="Times New Roman" w:hAnsi="Times New Roman" w:cs="Times New Roman"/>
          <w:color w:val="1A171B"/>
          <w:sz w:val="24"/>
          <w:szCs w:val="24"/>
          <w:lang w:eastAsia="it-IT"/>
        </w:rPr>
        <w:t xml:space="preserve"> di cui al comma 48", e dunque ad un processo di </w:t>
      </w:r>
      <w:proofErr w:type="spellStart"/>
      <w:r w:rsidRPr="004D34AB">
        <w:rPr>
          <w:rFonts w:ascii="Times New Roman" w:eastAsia="Times New Roman" w:hAnsi="Times New Roman" w:cs="Times New Roman"/>
          <w:color w:val="1A171B"/>
          <w:sz w:val="24"/>
          <w:szCs w:val="24"/>
          <w:lang w:eastAsia="it-IT"/>
        </w:rPr>
        <w:t>mobilita'</w:t>
      </w:r>
      <w:proofErr w:type="spellEnd"/>
      <w:r w:rsidRPr="004D34AB">
        <w:rPr>
          <w:rFonts w:ascii="Times New Roman" w:eastAsia="Times New Roman" w:hAnsi="Times New Roman" w:cs="Times New Roman"/>
          <w:color w:val="1A171B"/>
          <w:sz w:val="24"/>
          <w:szCs w:val="24"/>
          <w:lang w:eastAsia="it-IT"/>
        </w:rPr>
        <w:t xml:space="preserve"> che </w:t>
      </w:r>
      <w:proofErr w:type="spellStart"/>
      <w:r w:rsidRPr="004D34AB">
        <w:rPr>
          <w:rFonts w:ascii="Times New Roman" w:eastAsia="Times New Roman" w:hAnsi="Times New Roman" w:cs="Times New Roman"/>
          <w:color w:val="1A171B"/>
          <w:sz w:val="24"/>
          <w:szCs w:val="24"/>
          <w:lang w:eastAsia="it-IT"/>
        </w:rPr>
        <w:t>e'</w:t>
      </w:r>
      <w:proofErr w:type="spellEnd"/>
      <w:r w:rsidRPr="004D34AB">
        <w:rPr>
          <w:rFonts w:ascii="Times New Roman" w:eastAsia="Times New Roman" w:hAnsi="Times New Roman" w:cs="Times New Roman"/>
          <w:color w:val="1A171B"/>
          <w:sz w:val="24"/>
          <w:szCs w:val="24"/>
          <w:lang w:eastAsia="it-IT"/>
        </w:rPr>
        <w:t xml:space="preserve"> in corso, svolgendosi "nelle more della nuova disciplina contrattuale". Entrambi i commi, dunque, si riferiscono a procedure di </w:t>
      </w:r>
      <w:proofErr w:type="spellStart"/>
      <w:r w:rsidRPr="004D34AB">
        <w:rPr>
          <w:rFonts w:ascii="Times New Roman" w:eastAsia="Times New Roman" w:hAnsi="Times New Roman" w:cs="Times New Roman"/>
          <w:color w:val="1A171B"/>
          <w:sz w:val="24"/>
          <w:szCs w:val="24"/>
          <w:lang w:eastAsia="it-IT"/>
        </w:rPr>
        <w:t>mobilita'</w:t>
      </w:r>
      <w:proofErr w:type="spellEnd"/>
      <w:r w:rsidRPr="004D34AB">
        <w:rPr>
          <w:rFonts w:ascii="Times New Roman" w:eastAsia="Times New Roman" w:hAnsi="Times New Roman" w:cs="Times New Roman"/>
          <w:color w:val="1A171B"/>
          <w:sz w:val="24"/>
          <w:szCs w:val="24"/>
          <w:lang w:eastAsia="it-IT"/>
        </w:rPr>
        <w:t xml:space="preserve"> in corso, pur se con riferimento a fattispecie del tutto distinte.</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 xml:space="preserve">19. In secondo luogo, nel disporre che i soggetti siano "inquadrati", la norma disciplina l'inquadramento (e non il re-inquadramento) di soggetti che partecipano alla procedura di </w:t>
      </w:r>
      <w:proofErr w:type="spellStart"/>
      <w:r w:rsidRPr="004D34AB">
        <w:rPr>
          <w:rFonts w:ascii="Times New Roman" w:eastAsia="Times New Roman" w:hAnsi="Times New Roman" w:cs="Times New Roman"/>
          <w:color w:val="1A171B"/>
          <w:sz w:val="24"/>
          <w:szCs w:val="24"/>
          <w:lang w:eastAsia="it-IT"/>
        </w:rPr>
        <w:t>mobilita'</w:t>
      </w:r>
      <w:proofErr w:type="spellEnd"/>
      <w:r w:rsidRPr="004D34AB">
        <w:rPr>
          <w:rFonts w:ascii="Times New Roman" w:eastAsia="Times New Roman" w:hAnsi="Times New Roman" w:cs="Times New Roman"/>
          <w:color w:val="1A171B"/>
          <w:sz w:val="24"/>
          <w:szCs w:val="24"/>
          <w:lang w:eastAsia="it-IT"/>
        </w:rPr>
        <w:t xml:space="preserve"> e che non hanno un inquadramento nei ruoli ministeriali. Nessun elemento nella disposizione fa invece pensare alla </w:t>
      </w:r>
      <w:proofErr w:type="spellStart"/>
      <w:r w:rsidRPr="004D34AB">
        <w:rPr>
          <w:rFonts w:ascii="Times New Roman" w:eastAsia="Times New Roman" w:hAnsi="Times New Roman" w:cs="Times New Roman"/>
          <w:color w:val="1A171B"/>
          <w:sz w:val="24"/>
          <w:szCs w:val="24"/>
          <w:lang w:eastAsia="it-IT"/>
        </w:rPr>
        <w:t>volonta'</w:t>
      </w:r>
      <w:proofErr w:type="spellEnd"/>
      <w:r w:rsidRPr="004D34AB">
        <w:rPr>
          <w:rFonts w:ascii="Times New Roman" w:eastAsia="Times New Roman" w:hAnsi="Times New Roman" w:cs="Times New Roman"/>
          <w:color w:val="1A171B"/>
          <w:sz w:val="24"/>
          <w:szCs w:val="24"/>
          <w:lang w:eastAsia="it-IT"/>
        </w:rPr>
        <w:t xml:space="preserve"> del legislatore di rideterminare la posizione in organico di coloro che da tempo sono inquadrati nei ruoli e per i quali le procedure di </w:t>
      </w:r>
      <w:proofErr w:type="spellStart"/>
      <w:r w:rsidRPr="004D34AB">
        <w:rPr>
          <w:rFonts w:ascii="Times New Roman" w:eastAsia="Times New Roman" w:hAnsi="Times New Roman" w:cs="Times New Roman"/>
          <w:color w:val="1A171B"/>
          <w:sz w:val="24"/>
          <w:szCs w:val="24"/>
          <w:lang w:eastAsia="it-IT"/>
        </w:rPr>
        <w:t>mobilita'</w:t>
      </w:r>
      <w:proofErr w:type="spellEnd"/>
      <w:r w:rsidRPr="004D34AB">
        <w:rPr>
          <w:rFonts w:ascii="Times New Roman" w:eastAsia="Times New Roman" w:hAnsi="Times New Roman" w:cs="Times New Roman"/>
          <w:color w:val="1A171B"/>
          <w:sz w:val="24"/>
          <w:szCs w:val="24"/>
          <w:lang w:eastAsia="it-IT"/>
        </w:rPr>
        <w:t xml:space="preserve"> sono esaurite, magari, come nella specie, da anni, nel pieno rispetto delle regole all'epoca vigenti e dei principi affermati dalla giurisprudenza (cfr. Sez. L, sentenza n. 12131 del 16/7/2012).</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 xml:space="preserve">20. La legge finanziaria per il 2005 si muove in una logica di sostanziale </w:t>
      </w:r>
      <w:proofErr w:type="spellStart"/>
      <w:r w:rsidRPr="004D34AB">
        <w:rPr>
          <w:rFonts w:ascii="Times New Roman" w:eastAsia="Times New Roman" w:hAnsi="Times New Roman" w:cs="Times New Roman"/>
          <w:color w:val="1A171B"/>
          <w:sz w:val="24"/>
          <w:szCs w:val="24"/>
          <w:lang w:eastAsia="it-IT"/>
        </w:rPr>
        <w:t>continuita'</w:t>
      </w:r>
      <w:proofErr w:type="spellEnd"/>
      <w:r w:rsidRPr="004D34AB">
        <w:rPr>
          <w:rFonts w:ascii="Times New Roman" w:eastAsia="Times New Roman" w:hAnsi="Times New Roman" w:cs="Times New Roman"/>
          <w:color w:val="1A171B"/>
          <w:sz w:val="24"/>
          <w:szCs w:val="24"/>
          <w:lang w:eastAsia="it-IT"/>
        </w:rPr>
        <w:t xml:space="preserve"> con le previsioni vincolistiche degli anni precedenti relativamente al personale pubblico, essendo questo visto come uno dei settori sui quali vi sono forti margini di razionalizzazione e di contenimento delle spese (prevedendosi </w:t>
      </w:r>
      <w:proofErr w:type="spellStart"/>
      <w:r w:rsidRPr="004D34AB">
        <w:rPr>
          <w:rFonts w:ascii="Times New Roman" w:eastAsia="Times New Roman" w:hAnsi="Times New Roman" w:cs="Times New Roman"/>
          <w:color w:val="1A171B"/>
          <w:sz w:val="24"/>
          <w:szCs w:val="24"/>
          <w:lang w:eastAsia="it-IT"/>
        </w:rPr>
        <w:t>cosi'</w:t>
      </w:r>
      <w:proofErr w:type="spellEnd"/>
      <w:r w:rsidRPr="004D34AB">
        <w:rPr>
          <w:rFonts w:ascii="Times New Roman" w:eastAsia="Times New Roman" w:hAnsi="Times New Roman" w:cs="Times New Roman"/>
          <w:color w:val="1A171B"/>
          <w:sz w:val="24"/>
          <w:szCs w:val="24"/>
          <w:lang w:eastAsia="it-IT"/>
        </w:rPr>
        <w:t xml:space="preserve"> - in varie norme della legge - limiti diretti in ordine alle assunzioni, al numero di dipendenti della amministrazioni e tetti massimi di spesa). In quest'ottica di </w:t>
      </w:r>
      <w:r w:rsidRPr="004D34AB">
        <w:rPr>
          <w:rFonts w:ascii="Times New Roman" w:eastAsia="Times New Roman" w:hAnsi="Times New Roman" w:cs="Times New Roman"/>
          <w:color w:val="1A171B"/>
          <w:sz w:val="24"/>
          <w:szCs w:val="24"/>
          <w:lang w:eastAsia="it-IT"/>
        </w:rPr>
        <w:lastRenderedPageBreak/>
        <w:t xml:space="preserve">contenimento della spesa la legge dispone, nell'interesse dell'amministrazione all'ottimizzazione dell'utilizzo delle risorse umane disponibili, uno stimolo di carattere generale all'utilizzazione dell'istituto della </w:t>
      </w:r>
      <w:proofErr w:type="spellStart"/>
      <w:r w:rsidRPr="004D34AB">
        <w:rPr>
          <w:rFonts w:ascii="Times New Roman" w:eastAsia="Times New Roman" w:hAnsi="Times New Roman" w:cs="Times New Roman"/>
          <w:color w:val="1A171B"/>
          <w:sz w:val="24"/>
          <w:szCs w:val="24"/>
          <w:lang w:eastAsia="it-IT"/>
        </w:rPr>
        <w:t>mobilita'</w:t>
      </w:r>
      <w:proofErr w:type="spellEnd"/>
      <w:r w:rsidRPr="004D34AB">
        <w:rPr>
          <w:rFonts w:ascii="Times New Roman" w:eastAsia="Times New Roman" w:hAnsi="Times New Roman" w:cs="Times New Roman"/>
          <w:color w:val="1A171B"/>
          <w:sz w:val="24"/>
          <w:szCs w:val="24"/>
          <w:lang w:eastAsia="it-IT"/>
        </w:rPr>
        <w:t xml:space="preserve">, mentre non reca disposizioni innovative sulle progressioni verticali, per le quali, quindi, continua ad operare il vincolo generale - oltre che di spesa e delle dotazioni organiche - del ricorso a procedure concorsuali. Tali aspetti generali dell'intervento legislativo sono confermati dalla disciplina specificamente dedicata ai segretari comunali e provinciali, per i quali si dettano nuove norme relative alla </w:t>
      </w:r>
      <w:proofErr w:type="spellStart"/>
      <w:r w:rsidRPr="004D34AB">
        <w:rPr>
          <w:rFonts w:ascii="Times New Roman" w:eastAsia="Times New Roman" w:hAnsi="Times New Roman" w:cs="Times New Roman"/>
          <w:color w:val="1A171B"/>
          <w:sz w:val="24"/>
          <w:szCs w:val="24"/>
          <w:lang w:eastAsia="it-IT"/>
        </w:rPr>
        <w:t>mobilita'</w:t>
      </w:r>
      <w:proofErr w:type="spellEnd"/>
      <w:r w:rsidRPr="004D34AB">
        <w:rPr>
          <w:rFonts w:ascii="Times New Roman" w:eastAsia="Times New Roman" w:hAnsi="Times New Roman" w:cs="Times New Roman"/>
          <w:color w:val="1A171B"/>
          <w:sz w:val="24"/>
          <w:szCs w:val="24"/>
          <w:lang w:eastAsia="it-IT"/>
        </w:rPr>
        <w:t xml:space="preserve">, e </w:t>
      </w:r>
      <w:proofErr w:type="spellStart"/>
      <w:r w:rsidRPr="004D34AB">
        <w:rPr>
          <w:rFonts w:ascii="Times New Roman" w:eastAsia="Times New Roman" w:hAnsi="Times New Roman" w:cs="Times New Roman"/>
          <w:color w:val="1A171B"/>
          <w:sz w:val="24"/>
          <w:szCs w:val="24"/>
          <w:lang w:eastAsia="it-IT"/>
        </w:rPr>
        <w:t>cio'</w:t>
      </w:r>
      <w:proofErr w:type="spellEnd"/>
      <w:r w:rsidRPr="004D34AB">
        <w:rPr>
          <w:rFonts w:ascii="Times New Roman" w:eastAsia="Times New Roman" w:hAnsi="Times New Roman" w:cs="Times New Roman"/>
          <w:color w:val="1A171B"/>
          <w:sz w:val="24"/>
          <w:szCs w:val="24"/>
          <w:lang w:eastAsia="it-IT"/>
        </w:rPr>
        <w:t xml:space="preserve"> con l'evidente fine di ottimizzare l'utilizzazione delle risorse umane ricorrendo alla </w:t>
      </w:r>
      <w:proofErr w:type="spellStart"/>
      <w:r w:rsidRPr="004D34AB">
        <w:rPr>
          <w:rFonts w:ascii="Times New Roman" w:eastAsia="Times New Roman" w:hAnsi="Times New Roman" w:cs="Times New Roman"/>
          <w:color w:val="1A171B"/>
          <w:sz w:val="24"/>
          <w:szCs w:val="24"/>
          <w:lang w:eastAsia="it-IT"/>
        </w:rPr>
        <w:t>mobilita'</w:t>
      </w:r>
      <w:proofErr w:type="spellEnd"/>
      <w:r w:rsidRPr="004D34AB">
        <w:rPr>
          <w:rFonts w:ascii="Times New Roman" w:eastAsia="Times New Roman" w:hAnsi="Times New Roman" w:cs="Times New Roman"/>
          <w:color w:val="1A171B"/>
          <w:sz w:val="24"/>
          <w:szCs w:val="24"/>
          <w:lang w:eastAsia="it-IT"/>
        </w:rPr>
        <w:t xml:space="preserve">, </w:t>
      </w:r>
      <w:proofErr w:type="spellStart"/>
      <w:r w:rsidRPr="004D34AB">
        <w:rPr>
          <w:rFonts w:ascii="Times New Roman" w:eastAsia="Times New Roman" w:hAnsi="Times New Roman" w:cs="Times New Roman"/>
          <w:color w:val="1A171B"/>
          <w:sz w:val="24"/>
          <w:szCs w:val="24"/>
          <w:lang w:eastAsia="it-IT"/>
        </w:rPr>
        <w:t>nonche</w:t>
      </w:r>
      <w:proofErr w:type="spellEnd"/>
      <w:r w:rsidRPr="004D34AB">
        <w:rPr>
          <w:rFonts w:ascii="Times New Roman" w:eastAsia="Times New Roman" w:hAnsi="Times New Roman" w:cs="Times New Roman"/>
          <w:color w:val="1A171B"/>
          <w:sz w:val="24"/>
          <w:szCs w:val="24"/>
          <w:lang w:eastAsia="it-IT"/>
        </w:rPr>
        <w:t xml:space="preserve">' di contenere gli oneri connessi al collocamento in </w:t>
      </w:r>
      <w:proofErr w:type="spellStart"/>
      <w:r w:rsidRPr="004D34AB">
        <w:rPr>
          <w:rFonts w:ascii="Times New Roman" w:eastAsia="Times New Roman" w:hAnsi="Times New Roman" w:cs="Times New Roman"/>
          <w:color w:val="1A171B"/>
          <w:sz w:val="24"/>
          <w:szCs w:val="24"/>
          <w:lang w:eastAsia="it-IT"/>
        </w:rPr>
        <w:t>disponibilita'</w:t>
      </w:r>
      <w:proofErr w:type="spellEnd"/>
      <w:r w:rsidRPr="004D34AB">
        <w:rPr>
          <w:rFonts w:ascii="Times New Roman" w:eastAsia="Times New Roman" w:hAnsi="Times New Roman" w:cs="Times New Roman"/>
          <w:color w:val="1A171B"/>
          <w:sz w:val="24"/>
          <w:szCs w:val="24"/>
          <w:lang w:eastAsia="it-IT"/>
        </w:rPr>
        <w:t xml:space="preserve"> dei segretari, di cui si vuoi ridurre progressivamente il numero, e con lo scopo di stabilizzare gli ex segretari nelle amministrazioni nelle quali prestano servizio provvisoriamente. In particolare, la disciplina (al comma 48) estende ai segretari delle fasce iniziali (A e B) la </w:t>
      </w:r>
      <w:proofErr w:type="spellStart"/>
      <w:r w:rsidRPr="004D34AB">
        <w:rPr>
          <w:rFonts w:ascii="Times New Roman" w:eastAsia="Times New Roman" w:hAnsi="Times New Roman" w:cs="Times New Roman"/>
          <w:color w:val="1A171B"/>
          <w:sz w:val="24"/>
          <w:szCs w:val="24"/>
          <w:lang w:eastAsia="it-IT"/>
        </w:rPr>
        <w:t>possibilita'</w:t>
      </w:r>
      <w:proofErr w:type="spellEnd"/>
      <w:r w:rsidRPr="004D34AB">
        <w:rPr>
          <w:rFonts w:ascii="Times New Roman" w:eastAsia="Times New Roman" w:hAnsi="Times New Roman" w:cs="Times New Roman"/>
          <w:color w:val="1A171B"/>
          <w:sz w:val="24"/>
          <w:szCs w:val="24"/>
          <w:lang w:eastAsia="it-IT"/>
        </w:rPr>
        <w:t xml:space="preserve"> </w:t>
      </w:r>
      <w:proofErr w:type="spellStart"/>
      <w:r w:rsidRPr="004D34AB">
        <w:rPr>
          <w:rFonts w:ascii="Times New Roman" w:eastAsia="Times New Roman" w:hAnsi="Times New Roman" w:cs="Times New Roman"/>
          <w:color w:val="1A171B"/>
          <w:sz w:val="24"/>
          <w:szCs w:val="24"/>
          <w:lang w:eastAsia="it-IT"/>
        </w:rPr>
        <w:t>gia'</w:t>
      </w:r>
      <w:proofErr w:type="spellEnd"/>
      <w:r w:rsidRPr="004D34AB">
        <w:rPr>
          <w:rFonts w:ascii="Times New Roman" w:eastAsia="Times New Roman" w:hAnsi="Times New Roman" w:cs="Times New Roman"/>
          <w:color w:val="1A171B"/>
          <w:sz w:val="24"/>
          <w:szCs w:val="24"/>
          <w:lang w:eastAsia="it-IT"/>
        </w:rPr>
        <w:t xml:space="preserve"> offerta ai segretari di fascia C di essere inquadrati nella nuova amministrazione nella categoria </w:t>
      </w:r>
      <w:proofErr w:type="spellStart"/>
      <w:r w:rsidRPr="004D34AB">
        <w:rPr>
          <w:rFonts w:ascii="Times New Roman" w:eastAsia="Times New Roman" w:hAnsi="Times New Roman" w:cs="Times New Roman"/>
          <w:color w:val="1A171B"/>
          <w:sz w:val="24"/>
          <w:szCs w:val="24"/>
          <w:lang w:eastAsia="it-IT"/>
        </w:rPr>
        <w:t>piu'</w:t>
      </w:r>
      <w:proofErr w:type="spellEnd"/>
      <w:r w:rsidRPr="004D34AB">
        <w:rPr>
          <w:rFonts w:ascii="Times New Roman" w:eastAsia="Times New Roman" w:hAnsi="Times New Roman" w:cs="Times New Roman"/>
          <w:color w:val="1A171B"/>
          <w:sz w:val="24"/>
          <w:szCs w:val="24"/>
          <w:lang w:eastAsia="it-IT"/>
        </w:rPr>
        <w:t xml:space="preserve"> alta prevista dal sistema di classificazione del personale, in tal modo incentivando il ricorso alla </w:t>
      </w:r>
      <w:proofErr w:type="spellStart"/>
      <w:r w:rsidRPr="004D34AB">
        <w:rPr>
          <w:rFonts w:ascii="Times New Roman" w:eastAsia="Times New Roman" w:hAnsi="Times New Roman" w:cs="Times New Roman"/>
          <w:color w:val="1A171B"/>
          <w:sz w:val="24"/>
          <w:szCs w:val="24"/>
          <w:lang w:eastAsia="it-IT"/>
        </w:rPr>
        <w:t>mobilita'</w:t>
      </w:r>
      <w:proofErr w:type="spellEnd"/>
      <w:r w:rsidRPr="004D34AB">
        <w:rPr>
          <w:rFonts w:ascii="Times New Roman" w:eastAsia="Times New Roman" w:hAnsi="Times New Roman" w:cs="Times New Roman"/>
          <w:color w:val="1A171B"/>
          <w:sz w:val="24"/>
          <w:szCs w:val="24"/>
          <w:lang w:eastAsia="it-IT"/>
        </w:rPr>
        <w:t xml:space="preserve"> anche da parte dei segretari, mentre al comma 49 prevede il diritto all'inquadramento nei ruoli dell'amministrazione in cui prestano servizio per i segretari in possesso di dati requisiti.</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 xml:space="preserve">21. Nessuna disposizione della legge - che si iscrive, come detto, in un'ottica generale di contenimento della spesa pubblica - configura una rideterminazione di qualifiche </w:t>
      </w:r>
      <w:proofErr w:type="spellStart"/>
      <w:r w:rsidRPr="004D34AB">
        <w:rPr>
          <w:rFonts w:ascii="Times New Roman" w:eastAsia="Times New Roman" w:hAnsi="Times New Roman" w:cs="Times New Roman"/>
          <w:color w:val="1A171B"/>
          <w:sz w:val="24"/>
          <w:szCs w:val="24"/>
          <w:lang w:eastAsia="it-IT"/>
        </w:rPr>
        <w:t>gia'</w:t>
      </w:r>
      <w:proofErr w:type="spellEnd"/>
      <w:r w:rsidRPr="004D34AB">
        <w:rPr>
          <w:rFonts w:ascii="Times New Roman" w:eastAsia="Times New Roman" w:hAnsi="Times New Roman" w:cs="Times New Roman"/>
          <w:color w:val="1A171B"/>
          <w:sz w:val="24"/>
          <w:szCs w:val="24"/>
          <w:lang w:eastAsia="it-IT"/>
        </w:rPr>
        <w:t xml:space="preserve"> attribuite e stabili da tempo, per di </w:t>
      </w:r>
      <w:proofErr w:type="spellStart"/>
      <w:r w:rsidRPr="004D34AB">
        <w:rPr>
          <w:rFonts w:ascii="Times New Roman" w:eastAsia="Times New Roman" w:hAnsi="Times New Roman" w:cs="Times New Roman"/>
          <w:color w:val="1A171B"/>
          <w:sz w:val="24"/>
          <w:szCs w:val="24"/>
          <w:lang w:eastAsia="it-IT"/>
        </w:rPr>
        <w:t>piu'</w:t>
      </w:r>
      <w:proofErr w:type="spellEnd"/>
      <w:r w:rsidRPr="004D34AB">
        <w:rPr>
          <w:rFonts w:ascii="Times New Roman" w:eastAsia="Times New Roman" w:hAnsi="Times New Roman" w:cs="Times New Roman"/>
          <w:color w:val="1A171B"/>
          <w:sz w:val="24"/>
          <w:szCs w:val="24"/>
          <w:lang w:eastAsia="it-IT"/>
        </w:rPr>
        <w:t xml:space="preserve"> con un generalizzato slittamento verso l'alto del personale, ne' risultano nella legge previsioni di spesa (che invece sarebbero necessarie ex articolo </w:t>
      </w:r>
      <w:r w:rsidRPr="004D34AB">
        <w:rPr>
          <w:rFonts w:ascii="Times New Roman" w:eastAsia="Times New Roman" w:hAnsi="Times New Roman" w:cs="Times New Roman"/>
          <w:color w:val="0000FF"/>
          <w:sz w:val="24"/>
          <w:szCs w:val="24"/>
          <w:lang w:eastAsia="it-IT"/>
        </w:rPr>
        <w:t xml:space="preserve">81 </w:t>
      </w:r>
      <w:proofErr w:type="spellStart"/>
      <w:r w:rsidRPr="004D34AB">
        <w:rPr>
          <w:rFonts w:ascii="Times New Roman" w:eastAsia="Times New Roman" w:hAnsi="Times New Roman" w:cs="Times New Roman"/>
          <w:color w:val="0000FF"/>
          <w:sz w:val="24"/>
          <w:szCs w:val="24"/>
          <w:lang w:eastAsia="it-IT"/>
        </w:rPr>
        <w:t>Cost</w:t>
      </w:r>
      <w:proofErr w:type="spellEnd"/>
      <w:r w:rsidRPr="004D34AB">
        <w:rPr>
          <w:rFonts w:ascii="Times New Roman" w:eastAsia="Times New Roman" w:hAnsi="Times New Roman" w:cs="Times New Roman"/>
          <w:color w:val="0000FF"/>
          <w:sz w:val="24"/>
          <w:szCs w:val="24"/>
          <w:lang w:eastAsia="it-IT"/>
        </w:rPr>
        <w:t>.</w:t>
      </w:r>
      <w:r w:rsidRPr="004D34AB">
        <w:rPr>
          <w:rFonts w:ascii="Times New Roman" w:eastAsia="Times New Roman" w:hAnsi="Times New Roman" w:cs="Times New Roman"/>
          <w:color w:val="1A171B"/>
          <w:sz w:val="24"/>
          <w:szCs w:val="24"/>
          <w:lang w:eastAsia="it-IT"/>
        </w:rPr>
        <w:t xml:space="preserve">, </w:t>
      </w:r>
      <w:proofErr w:type="spellStart"/>
      <w:r w:rsidRPr="004D34AB">
        <w:rPr>
          <w:rFonts w:ascii="Times New Roman" w:eastAsia="Times New Roman" w:hAnsi="Times New Roman" w:cs="Times New Roman"/>
          <w:color w:val="1A171B"/>
          <w:sz w:val="24"/>
          <w:szCs w:val="24"/>
          <w:lang w:eastAsia="it-IT"/>
        </w:rPr>
        <w:t>u.c.</w:t>
      </w:r>
      <w:proofErr w:type="spellEnd"/>
      <w:r w:rsidRPr="004D34AB">
        <w:rPr>
          <w:rFonts w:ascii="Times New Roman" w:eastAsia="Times New Roman" w:hAnsi="Times New Roman" w:cs="Times New Roman"/>
          <w:color w:val="1A171B"/>
          <w:sz w:val="24"/>
          <w:szCs w:val="24"/>
          <w:lang w:eastAsia="it-IT"/>
        </w:rPr>
        <w:t xml:space="preserve">) specificamente volte a far fronte agli oneri economici non irrilevanti che deriverebbero per uno slittamento verso l'alto di un numero non modesto di dipendenti per effetto del </w:t>
      </w:r>
      <w:proofErr w:type="spellStart"/>
      <w:r w:rsidRPr="004D34AB">
        <w:rPr>
          <w:rFonts w:ascii="Times New Roman" w:eastAsia="Times New Roman" w:hAnsi="Times New Roman" w:cs="Times New Roman"/>
          <w:color w:val="1A171B"/>
          <w:sz w:val="24"/>
          <w:szCs w:val="24"/>
          <w:lang w:eastAsia="it-IT"/>
        </w:rPr>
        <w:t>reinquadramento</w:t>
      </w:r>
      <w:proofErr w:type="spellEnd"/>
      <w:r w:rsidRPr="004D34AB">
        <w:rPr>
          <w:rFonts w:ascii="Times New Roman" w:eastAsia="Times New Roman" w:hAnsi="Times New Roman" w:cs="Times New Roman"/>
          <w:color w:val="1A171B"/>
          <w:sz w:val="24"/>
          <w:szCs w:val="24"/>
          <w:lang w:eastAsia="it-IT"/>
        </w:rPr>
        <w:t xml:space="preserve"> preteso dai ricorrenti.</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 xml:space="preserve">22. I lavoratori - col supporto di 55 sentenze di merito di accoglimento di tale prospettazione - pretenderebbero di trovare un sostegno alla propria pretesa nel riferimento della norma a "soggetti" (non </w:t>
      </w:r>
      <w:proofErr w:type="spellStart"/>
      <w:r w:rsidRPr="004D34AB">
        <w:rPr>
          <w:rFonts w:ascii="Times New Roman" w:eastAsia="Times New Roman" w:hAnsi="Times New Roman" w:cs="Times New Roman"/>
          <w:color w:val="1A171B"/>
          <w:sz w:val="24"/>
          <w:szCs w:val="24"/>
          <w:lang w:eastAsia="it-IT"/>
        </w:rPr>
        <w:t>piu'</w:t>
      </w:r>
      <w:proofErr w:type="spellEnd"/>
      <w:r w:rsidRPr="004D34AB">
        <w:rPr>
          <w:rFonts w:ascii="Times New Roman" w:eastAsia="Times New Roman" w:hAnsi="Times New Roman" w:cs="Times New Roman"/>
          <w:color w:val="1A171B"/>
          <w:sz w:val="24"/>
          <w:szCs w:val="24"/>
          <w:lang w:eastAsia="it-IT"/>
        </w:rPr>
        <w:t xml:space="preserve"> qualificati segretari comunali o provinciali) ed alle "amministrazioni presso le quali prestano servizio" i primi (deducendosi al riguardo che tali soggetti non possono che essere gli ex segretari transitati ad altra amministrazione per effetti procedure di </w:t>
      </w:r>
      <w:proofErr w:type="spellStart"/>
      <w:r w:rsidRPr="004D34AB">
        <w:rPr>
          <w:rFonts w:ascii="Times New Roman" w:eastAsia="Times New Roman" w:hAnsi="Times New Roman" w:cs="Times New Roman"/>
          <w:color w:val="1A171B"/>
          <w:sz w:val="24"/>
          <w:szCs w:val="24"/>
          <w:lang w:eastAsia="it-IT"/>
        </w:rPr>
        <w:t>mobilita'</w:t>
      </w:r>
      <w:proofErr w:type="spellEnd"/>
      <w:r w:rsidRPr="004D34AB">
        <w:rPr>
          <w:rFonts w:ascii="Times New Roman" w:eastAsia="Times New Roman" w:hAnsi="Times New Roman" w:cs="Times New Roman"/>
          <w:color w:val="1A171B"/>
          <w:sz w:val="24"/>
          <w:szCs w:val="24"/>
          <w:lang w:eastAsia="it-IT"/>
        </w:rPr>
        <w:t xml:space="preserve"> esaurite, non essendo prospettabili altre figure).</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 xml:space="preserve">23. </w:t>
      </w:r>
      <w:proofErr w:type="spellStart"/>
      <w:r w:rsidRPr="004D34AB">
        <w:rPr>
          <w:rFonts w:ascii="Times New Roman" w:eastAsia="Times New Roman" w:hAnsi="Times New Roman" w:cs="Times New Roman"/>
          <w:color w:val="1A171B"/>
          <w:sz w:val="24"/>
          <w:szCs w:val="24"/>
          <w:lang w:eastAsia="it-IT"/>
        </w:rPr>
        <w:t>Puo'</w:t>
      </w:r>
      <w:proofErr w:type="spellEnd"/>
      <w:r w:rsidRPr="004D34AB">
        <w:rPr>
          <w:rFonts w:ascii="Times New Roman" w:eastAsia="Times New Roman" w:hAnsi="Times New Roman" w:cs="Times New Roman"/>
          <w:color w:val="1A171B"/>
          <w:sz w:val="24"/>
          <w:szCs w:val="24"/>
          <w:lang w:eastAsia="it-IT"/>
        </w:rPr>
        <w:t xml:space="preserve"> rilevarsi in senso opposto che la norma parla di "servizio" e non di inquadramento, evidenziando </w:t>
      </w:r>
      <w:proofErr w:type="spellStart"/>
      <w:r w:rsidRPr="004D34AB">
        <w:rPr>
          <w:rFonts w:ascii="Times New Roman" w:eastAsia="Times New Roman" w:hAnsi="Times New Roman" w:cs="Times New Roman"/>
          <w:color w:val="1A171B"/>
          <w:sz w:val="24"/>
          <w:szCs w:val="24"/>
          <w:lang w:eastAsia="it-IT"/>
        </w:rPr>
        <w:t>cosi'</w:t>
      </w:r>
      <w:proofErr w:type="spellEnd"/>
      <w:r w:rsidRPr="004D34AB">
        <w:rPr>
          <w:rFonts w:ascii="Times New Roman" w:eastAsia="Times New Roman" w:hAnsi="Times New Roman" w:cs="Times New Roman"/>
          <w:color w:val="1A171B"/>
          <w:sz w:val="24"/>
          <w:szCs w:val="24"/>
          <w:lang w:eastAsia="it-IT"/>
        </w:rPr>
        <w:t xml:space="preserve"> la prestazione di un servizio - senza inquadramento - presso le amministrazioni da parte di chi era stato (ma non svolgeva </w:t>
      </w:r>
      <w:proofErr w:type="spellStart"/>
      <w:r w:rsidRPr="004D34AB">
        <w:rPr>
          <w:rFonts w:ascii="Times New Roman" w:eastAsia="Times New Roman" w:hAnsi="Times New Roman" w:cs="Times New Roman"/>
          <w:color w:val="1A171B"/>
          <w:sz w:val="24"/>
          <w:szCs w:val="24"/>
          <w:lang w:eastAsia="it-IT"/>
        </w:rPr>
        <w:t>piu'</w:t>
      </w:r>
      <w:proofErr w:type="spellEnd"/>
      <w:r w:rsidRPr="004D34AB">
        <w:rPr>
          <w:rFonts w:ascii="Times New Roman" w:eastAsia="Times New Roman" w:hAnsi="Times New Roman" w:cs="Times New Roman"/>
          <w:color w:val="1A171B"/>
          <w:sz w:val="24"/>
          <w:szCs w:val="24"/>
          <w:lang w:eastAsia="it-IT"/>
        </w:rPr>
        <w:t xml:space="preserve"> le funzioni di) segretario comunale o provinciale.</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 xml:space="preserve">24. Un servizio senza inquadramento </w:t>
      </w:r>
      <w:proofErr w:type="spellStart"/>
      <w:r w:rsidRPr="004D34AB">
        <w:rPr>
          <w:rFonts w:ascii="Times New Roman" w:eastAsia="Times New Roman" w:hAnsi="Times New Roman" w:cs="Times New Roman"/>
          <w:color w:val="1A171B"/>
          <w:sz w:val="24"/>
          <w:szCs w:val="24"/>
          <w:lang w:eastAsia="it-IT"/>
        </w:rPr>
        <w:t>e'</w:t>
      </w:r>
      <w:proofErr w:type="spellEnd"/>
      <w:r w:rsidRPr="004D34AB">
        <w:rPr>
          <w:rFonts w:ascii="Times New Roman" w:eastAsia="Times New Roman" w:hAnsi="Times New Roman" w:cs="Times New Roman"/>
          <w:color w:val="1A171B"/>
          <w:sz w:val="24"/>
          <w:szCs w:val="24"/>
          <w:lang w:eastAsia="it-IT"/>
        </w:rPr>
        <w:t xml:space="preserve"> del resto giuridicamente ben possibile nelle ipotesi di segretari comunali o provinciali che hanno presentato istanza di </w:t>
      </w:r>
      <w:proofErr w:type="spellStart"/>
      <w:r w:rsidRPr="004D34AB">
        <w:rPr>
          <w:rFonts w:ascii="Times New Roman" w:eastAsia="Times New Roman" w:hAnsi="Times New Roman" w:cs="Times New Roman"/>
          <w:color w:val="1A171B"/>
          <w:sz w:val="24"/>
          <w:szCs w:val="24"/>
          <w:lang w:eastAsia="it-IT"/>
        </w:rPr>
        <w:t>mobilita'</w:t>
      </w:r>
      <w:proofErr w:type="spellEnd"/>
      <w:r w:rsidRPr="004D34AB">
        <w:rPr>
          <w:rFonts w:ascii="Times New Roman" w:eastAsia="Times New Roman" w:hAnsi="Times New Roman" w:cs="Times New Roman"/>
          <w:color w:val="1A171B"/>
          <w:sz w:val="24"/>
          <w:szCs w:val="24"/>
          <w:lang w:eastAsia="it-IT"/>
        </w:rPr>
        <w:t xml:space="preserve"> ma non sono rientrati in posizione utile nella graduatoria o che non hanno accettato il trasferimento (i quali, </w:t>
      </w:r>
      <w:r w:rsidRPr="004D34AB">
        <w:rPr>
          <w:rFonts w:ascii="Times New Roman" w:eastAsia="Times New Roman" w:hAnsi="Times New Roman" w:cs="Times New Roman"/>
          <w:color w:val="0000FF"/>
          <w:sz w:val="24"/>
          <w:szCs w:val="24"/>
          <w:lang w:eastAsia="it-IT"/>
        </w:rPr>
        <w:t>Decreto del Presidente della Repubblica n. 465 del 1997, ex articolo 18</w:t>
      </w:r>
      <w:r w:rsidRPr="004D34AB">
        <w:rPr>
          <w:rFonts w:ascii="Times New Roman" w:eastAsia="Times New Roman" w:hAnsi="Times New Roman" w:cs="Times New Roman"/>
          <w:color w:val="1A171B"/>
          <w:sz w:val="24"/>
          <w:szCs w:val="24"/>
          <w:lang w:eastAsia="it-IT"/>
        </w:rPr>
        <w:t xml:space="preserve">, comma 9, sono assegnati d'ufficio a pubbliche amministrazioni nella regione o a distanze progressivamente maggiori e anche in soprannumero), ovvero di segretari che erano </w:t>
      </w:r>
      <w:proofErr w:type="spellStart"/>
      <w:r w:rsidRPr="004D34AB">
        <w:rPr>
          <w:rFonts w:ascii="Times New Roman" w:eastAsia="Times New Roman" w:hAnsi="Times New Roman" w:cs="Times New Roman"/>
          <w:color w:val="1A171B"/>
          <w:sz w:val="24"/>
          <w:szCs w:val="24"/>
          <w:lang w:eastAsia="it-IT"/>
        </w:rPr>
        <w:t>gia'</w:t>
      </w:r>
      <w:proofErr w:type="spellEnd"/>
      <w:r w:rsidRPr="004D34AB">
        <w:rPr>
          <w:rFonts w:ascii="Times New Roman" w:eastAsia="Times New Roman" w:hAnsi="Times New Roman" w:cs="Times New Roman"/>
          <w:color w:val="1A171B"/>
          <w:sz w:val="24"/>
          <w:szCs w:val="24"/>
          <w:lang w:eastAsia="it-IT"/>
        </w:rPr>
        <w:t xml:space="preserve"> in </w:t>
      </w:r>
      <w:proofErr w:type="spellStart"/>
      <w:r w:rsidRPr="004D34AB">
        <w:rPr>
          <w:rFonts w:ascii="Times New Roman" w:eastAsia="Times New Roman" w:hAnsi="Times New Roman" w:cs="Times New Roman"/>
          <w:color w:val="1A171B"/>
          <w:sz w:val="24"/>
          <w:szCs w:val="24"/>
          <w:lang w:eastAsia="it-IT"/>
        </w:rPr>
        <w:t>disponibilita'</w:t>
      </w:r>
      <w:proofErr w:type="spellEnd"/>
      <w:r w:rsidRPr="004D34AB">
        <w:rPr>
          <w:rFonts w:ascii="Times New Roman" w:eastAsia="Times New Roman" w:hAnsi="Times New Roman" w:cs="Times New Roman"/>
          <w:color w:val="1A171B"/>
          <w:sz w:val="24"/>
          <w:szCs w:val="24"/>
          <w:lang w:eastAsia="it-IT"/>
        </w:rPr>
        <w:t xml:space="preserve"> - e, ai sensi del </w:t>
      </w:r>
      <w:r w:rsidRPr="004D34AB">
        <w:rPr>
          <w:rFonts w:ascii="Times New Roman" w:eastAsia="Times New Roman" w:hAnsi="Times New Roman" w:cs="Times New Roman"/>
          <w:color w:val="0000FF"/>
          <w:sz w:val="24"/>
          <w:szCs w:val="24"/>
          <w:lang w:eastAsia="it-IT"/>
        </w:rPr>
        <w:t>Decreto del Presidente della Repubblica n. 465 del 1997, articolo 19</w:t>
      </w:r>
      <w:r w:rsidRPr="004D34AB">
        <w:rPr>
          <w:rFonts w:ascii="Times New Roman" w:eastAsia="Times New Roman" w:hAnsi="Times New Roman" w:cs="Times New Roman"/>
          <w:color w:val="1A171B"/>
          <w:sz w:val="24"/>
          <w:szCs w:val="24"/>
          <w:lang w:eastAsia="it-IT"/>
        </w:rPr>
        <w:t xml:space="preserve">, comma 11 (norma abrogata solo con il Decreto Legge n. 136 del 2004, articolo 3 ter </w:t>
      </w:r>
      <w:proofErr w:type="spellStart"/>
      <w:r w:rsidRPr="004D34AB">
        <w:rPr>
          <w:rFonts w:ascii="Times New Roman" w:eastAsia="Times New Roman" w:hAnsi="Times New Roman" w:cs="Times New Roman"/>
          <w:color w:val="1A171B"/>
          <w:sz w:val="24"/>
          <w:szCs w:val="24"/>
          <w:lang w:eastAsia="it-IT"/>
        </w:rPr>
        <w:t>conv</w:t>
      </w:r>
      <w:proofErr w:type="spellEnd"/>
      <w:r w:rsidRPr="004D34AB">
        <w:rPr>
          <w:rFonts w:ascii="Times New Roman" w:eastAsia="Times New Roman" w:hAnsi="Times New Roman" w:cs="Times New Roman"/>
          <w:color w:val="1A171B"/>
          <w:sz w:val="24"/>
          <w:szCs w:val="24"/>
          <w:lang w:eastAsia="it-IT"/>
        </w:rPr>
        <w:t xml:space="preserve">. in Legge n. 186 del 2004), potevano pure attivare la </w:t>
      </w:r>
      <w:proofErr w:type="spellStart"/>
      <w:r w:rsidRPr="004D34AB">
        <w:rPr>
          <w:rFonts w:ascii="Times New Roman" w:eastAsia="Times New Roman" w:hAnsi="Times New Roman" w:cs="Times New Roman"/>
          <w:color w:val="1A171B"/>
          <w:sz w:val="24"/>
          <w:szCs w:val="24"/>
          <w:lang w:eastAsia="it-IT"/>
        </w:rPr>
        <w:t>mobilita'</w:t>
      </w:r>
      <w:proofErr w:type="spellEnd"/>
      <w:r w:rsidRPr="004D34AB">
        <w:rPr>
          <w:rFonts w:ascii="Times New Roman" w:eastAsia="Times New Roman" w:hAnsi="Times New Roman" w:cs="Times New Roman"/>
          <w:color w:val="1A171B"/>
          <w:sz w:val="24"/>
          <w:szCs w:val="24"/>
          <w:lang w:eastAsia="it-IT"/>
        </w:rPr>
        <w:t xml:space="preserve"> volontaria ex articolo 18 dello stesso decreto, o erano collocati d'ufficio in </w:t>
      </w:r>
      <w:proofErr w:type="spellStart"/>
      <w:r w:rsidRPr="004D34AB">
        <w:rPr>
          <w:rFonts w:ascii="Times New Roman" w:eastAsia="Times New Roman" w:hAnsi="Times New Roman" w:cs="Times New Roman"/>
          <w:color w:val="1A171B"/>
          <w:sz w:val="24"/>
          <w:szCs w:val="24"/>
          <w:lang w:eastAsia="it-IT"/>
        </w:rPr>
        <w:t>mobilita'</w:t>
      </w:r>
      <w:proofErr w:type="spellEnd"/>
      <w:r w:rsidRPr="004D34AB">
        <w:rPr>
          <w:rFonts w:ascii="Times New Roman" w:eastAsia="Times New Roman" w:hAnsi="Times New Roman" w:cs="Times New Roman"/>
          <w:color w:val="1A171B"/>
          <w:sz w:val="24"/>
          <w:szCs w:val="24"/>
          <w:lang w:eastAsia="it-IT"/>
        </w:rPr>
        <w:t xml:space="preserve"> presso altre p.a., ex articolo 19, comma 15 - ed erano distaccati presso un'amministrazione diversa da quella di provenienza, ovvero ancora nelle ipotesi di segretari in </w:t>
      </w:r>
      <w:proofErr w:type="spellStart"/>
      <w:r w:rsidRPr="004D34AB">
        <w:rPr>
          <w:rFonts w:ascii="Times New Roman" w:eastAsia="Times New Roman" w:hAnsi="Times New Roman" w:cs="Times New Roman"/>
          <w:color w:val="1A171B"/>
          <w:sz w:val="24"/>
          <w:szCs w:val="24"/>
          <w:lang w:eastAsia="it-IT"/>
        </w:rPr>
        <w:t>disponibilita'</w:t>
      </w:r>
      <w:proofErr w:type="spellEnd"/>
      <w:r w:rsidRPr="004D34AB">
        <w:rPr>
          <w:rFonts w:ascii="Times New Roman" w:eastAsia="Times New Roman" w:hAnsi="Times New Roman" w:cs="Times New Roman"/>
          <w:color w:val="1A171B"/>
          <w:sz w:val="24"/>
          <w:szCs w:val="24"/>
          <w:lang w:eastAsia="it-IT"/>
        </w:rPr>
        <w:t xml:space="preserve"> utilizzati in comando, aspettativa, fuori ruolo o altra analoga posizione presso altre amministrazioni pubbliche, e in ogni altro caso previsto dalla legge, </w:t>
      </w:r>
      <w:bookmarkStart w:id="0" w:name="_GoBack"/>
      <w:bookmarkEnd w:id="0"/>
      <w:r w:rsidRPr="004D34AB">
        <w:rPr>
          <w:rFonts w:ascii="Times New Roman" w:eastAsia="Times New Roman" w:hAnsi="Times New Roman" w:cs="Times New Roman"/>
          <w:color w:val="0000FF"/>
          <w:sz w:val="24"/>
          <w:szCs w:val="24"/>
          <w:lang w:eastAsia="it-IT"/>
        </w:rPr>
        <w:t>Decreto Legislativo n. 267 del 2000, ex articolo 101</w:t>
      </w:r>
      <w:r w:rsidRPr="004D34AB">
        <w:rPr>
          <w:rFonts w:ascii="Times New Roman" w:eastAsia="Times New Roman" w:hAnsi="Times New Roman" w:cs="Times New Roman"/>
          <w:color w:val="1A171B"/>
          <w:sz w:val="24"/>
          <w:szCs w:val="24"/>
          <w:lang w:eastAsia="it-IT"/>
        </w:rPr>
        <w:t xml:space="preserve">, comma 2 bis. Anche per tali soggetti, infatti - oltretutto senza dover rispettare i termini previsti per la </w:t>
      </w:r>
      <w:proofErr w:type="spellStart"/>
      <w:r w:rsidRPr="004D34AB">
        <w:rPr>
          <w:rFonts w:ascii="Times New Roman" w:eastAsia="Times New Roman" w:hAnsi="Times New Roman" w:cs="Times New Roman"/>
          <w:color w:val="1A171B"/>
          <w:sz w:val="24"/>
          <w:szCs w:val="24"/>
          <w:lang w:eastAsia="it-IT"/>
        </w:rPr>
        <w:t>mobilita'</w:t>
      </w:r>
      <w:proofErr w:type="spellEnd"/>
      <w:r w:rsidRPr="004D34AB">
        <w:rPr>
          <w:rFonts w:ascii="Times New Roman" w:eastAsia="Times New Roman" w:hAnsi="Times New Roman" w:cs="Times New Roman"/>
          <w:color w:val="1A171B"/>
          <w:sz w:val="24"/>
          <w:szCs w:val="24"/>
          <w:lang w:eastAsia="it-IT"/>
        </w:rPr>
        <w:t xml:space="preserve"> dei segretari in servizio utilmente collocati nelle graduatorie di </w:t>
      </w:r>
      <w:proofErr w:type="spellStart"/>
      <w:r w:rsidRPr="004D34AB">
        <w:rPr>
          <w:rFonts w:ascii="Times New Roman" w:eastAsia="Times New Roman" w:hAnsi="Times New Roman" w:cs="Times New Roman"/>
          <w:color w:val="1A171B"/>
          <w:sz w:val="24"/>
          <w:szCs w:val="24"/>
          <w:lang w:eastAsia="it-IT"/>
        </w:rPr>
        <w:t>mobilita'</w:t>
      </w:r>
      <w:proofErr w:type="spellEnd"/>
      <w:r w:rsidRPr="004D34AB">
        <w:rPr>
          <w:rFonts w:ascii="Times New Roman" w:eastAsia="Times New Roman" w:hAnsi="Times New Roman" w:cs="Times New Roman"/>
          <w:color w:val="1A171B"/>
          <w:sz w:val="24"/>
          <w:szCs w:val="24"/>
          <w:lang w:eastAsia="it-IT"/>
        </w:rPr>
        <w:t xml:space="preserve"> -, erano </w:t>
      </w:r>
      <w:r w:rsidRPr="004D34AB">
        <w:rPr>
          <w:rFonts w:ascii="Times New Roman" w:eastAsia="Times New Roman" w:hAnsi="Times New Roman" w:cs="Times New Roman"/>
          <w:color w:val="1A171B"/>
          <w:sz w:val="24"/>
          <w:szCs w:val="24"/>
          <w:lang w:eastAsia="it-IT"/>
        </w:rPr>
        <w:lastRenderedPageBreak/>
        <w:t xml:space="preserve">configurabili procedure di </w:t>
      </w:r>
      <w:proofErr w:type="spellStart"/>
      <w:r w:rsidRPr="004D34AB">
        <w:rPr>
          <w:rFonts w:ascii="Times New Roman" w:eastAsia="Times New Roman" w:hAnsi="Times New Roman" w:cs="Times New Roman"/>
          <w:color w:val="1A171B"/>
          <w:sz w:val="24"/>
          <w:szCs w:val="24"/>
          <w:lang w:eastAsia="it-IT"/>
        </w:rPr>
        <w:t>mobilita'</w:t>
      </w:r>
      <w:proofErr w:type="spellEnd"/>
      <w:r w:rsidRPr="004D34AB">
        <w:rPr>
          <w:rFonts w:ascii="Times New Roman" w:eastAsia="Times New Roman" w:hAnsi="Times New Roman" w:cs="Times New Roman"/>
          <w:color w:val="1A171B"/>
          <w:sz w:val="24"/>
          <w:szCs w:val="24"/>
          <w:lang w:eastAsia="it-IT"/>
        </w:rPr>
        <w:t xml:space="preserve">, con la conseguenza che alla data di entrata in vigore del comma 49 suddetto sul piano giuridico (e con riferimento a diverse fattispecie possibili) potevano esservi - e tanto basta per giustificare un intervento legislativo volto disciplinare il caso, eliminando situazioni di </w:t>
      </w:r>
      <w:proofErr w:type="spellStart"/>
      <w:r w:rsidRPr="004D34AB">
        <w:rPr>
          <w:rFonts w:ascii="Times New Roman" w:eastAsia="Times New Roman" w:hAnsi="Times New Roman" w:cs="Times New Roman"/>
          <w:color w:val="1A171B"/>
          <w:sz w:val="24"/>
          <w:szCs w:val="24"/>
          <w:lang w:eastAsia="it-IT"/>
        </w:rPr>
        <w:t>provvisorieta'</w:t>
      </w:r>
      <w:proofErr w:type="spellEnd"/>
      <w:r w:rsidRPr="004D34AB">
        <w:rPr>
          <w:rFonts w:ascii="Times New Roman" w:eastAsia="Times New Roman" w:hAnsi="Times New Roman" w:cs="Times New Roman"/>
          <w:color w:val="1A171B"/>
          <w:sz w:val="24"/>
          <w:szCs w:val="24"/>
          <w:lang w:eastAsia="it-IT"/>
        </w:rPr>
        <w:t xml:space="preserve"> - procedure di </w:t>
      </w:r>
      <w:proofErr w:type="spellStart"/>
      <w:r w:rsidRPr="004D34AB">
        <w:rPr>
          <w:rFonts w:ascii="Times New Roman" w:eastAsia="Times New Roman" w:hAnsi="Times New Roman" w:cs="Times New Roman"/>
          <w:color w:val="1A171B"/>
          <w:sz w:val="24"/>
          <w:szCs w:val="24"/>
          <w:lang w:eastAsia="it-IT"/>
        </w:rPr>
        <w:t>mobilita'</w:t>
      </w:r>
      <w:proofErr w:type="spellEnd"/>
      <w:r w:rsidRPr="004D34AB">
        <w:rPr>
          <w:rFonts w:ascii="Times New Roman" w:eastAsia="Times New Roman" w:hAnsi="Times New Roman" w:cs="Times New Roman"/>
          <w:color w:val="1A171B"/>
          <w:sz w:val="24"/>
          <w:szCs w:val="24"/>
          <w:lang w:eastAsia="it-IT"/>
        </w:rPr>
        <w:t xml:space="preserve"> ancora in corso per i segretari in servizio presso altre amministrazioni diverse da quelle di provenienza.</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 xml:space="preserve">25. In tal senso, la norma del comma 49 si pone quale disciplina di chiusura, volta a definire le procedure di </w:t>
      </w:r>
      <w:proofErr w:type="spellStart"/>
      <w:r w:rsidRPr="004D34AB">
        <w:rPr>
          <w:rFonts w:ascii="Times New Roman" w:eastAsia="Times New Roman" w:hAnsi="Times New Roman" w:cs="Times New Roman"/>
          <w:color w:val="1A171B"/>
          <w:sz w:val="24"/>
          <w:szCs w:val="24"/>
          <w:lang w:eastAsia="it-IT"/>
        </w:rPr>
        <w:t>mobilita'</w:t>
      </w:r>
      <w:proofErr w:type="spellEnd"/>
      <w:r w:rsidRPr="004D34AB">
        <w:rPr>
          <w:rFonts w:ascii="Times New Roman" w:eastAsia="Times New Roman" w:hAnsi="Times New Roman" w:cs="Times New Roman"/>
          <w:color w:val="1A171B"/>
          <w:sz w:val="24"/>
          <w:szCs w:val="24"/>
          <w:lang w:eastAsia="it-IT"/>
        </w:rPr>
        <w:t xml:space="preserve"> eventualmente in essere, diverse da quelle previste dal precedente comma, dando in tal modo un inquadramento a chi non lo avesse ancora, e non era volta invece a migliorare la posizione di coloro che </w:t>
      </w:r>
      <w:proofErr w:type="spellStart"/>
      <w:r w:rsidRPr="004D34AB">
        <w:rPr>
          <w:rFonts w:ascii="Times New Roman" w:eastAsia="Times New Roman" w:hAnsi="Times New Roman" w:cs="Times New Roman"/>
          <w:color w:val="1A171B"/>
          <w:sz w:val="24"/>
          <w:szCs w:val="24"/>
          <w:lang w:eastAsia="it-IT"/>
        </w:rPr>
        <w:t>gia'</w:t>
      </w:r>
      <w:proofErr w:type="spellEnd"/>
      <w:r w:rsidRPr="004D34AB">
        <w:rPr>
          <w:rFonts w:ascii="Times New Roman" w:eastAsia="Times New Roman" w:hAnsi="Times New Roman" w:cs="Times New Roman"/>
          <w:color w:val="1A171B"/>
          <w:sz w:val="24"/>
          <w:szCs w:val="24"/>
          <w:lang w:eastAsia="it-IT"/>
        </w:rPr>
        <w:t xml:space="preserve"> avevano avuto un inquadramento, peraltro in linea con le norme dell'epoca, dei quali invece la finanziaria si disinteressa completamente proprio per l'assenza di una situazione pendente (provvisoria) ancora da regolare (ed essendo la progressione del personale </w:t>
      </w:r>
      <w:proofErr w:type="spellStart"/>
      <w:r w:rsidRPr="004D34AB">
        <w:rPr>
          <w:rFonts w:ascii="Times New Roman" w:eastAsia="Times New Roman" w:hAnsi="Times New Roman" w:cs="Times New Roman"/>
          <w:color w:val="1A171B"/>
          <w:sz w:val="24"/>
          <w:szCs w:val="24"/>
          <w:lang w:eastAsia="it-IT"/>
        </w:rPr>
        <w:t>gia'</w:t>
      </w:r>
      <w:proofErr w:type="spellEnd"/>
      <w:r w:rsidRPr="004D34AB">
        <w:rPr>
          <w:rFonts w:ascii="Times New Roman" w:eastAsia="Times New Roman" w:hAnsi="Times New Roman" w:cs="Times New Roman"/>
          <w:color w:val="1A171B"/>
          <w:sz w:val="24"/>
          <w:szCs w:val="24"/>
          <w:lang w:eastAsia="it-IT"/>
        </w:rPr>
        <w:t xml:space="preserve"> inquadrato compiutamente disciplinata dalle norme generali). In altri termini, la norma del comma 49 </w:t>
      </w:r>
      <w:proofErr w:type="spellStart"/>
      <w:r w:rsidRPr="004D34AB">
        <w:rPr>
          <w:rFonts w:ascii="Times New Roman" w:eastAsia="Times New Roman" w:hAnsi="Times New Roman" w:cs="Times New Roman"/>
          <w:color w:val="1A171B"/>
          <w:sz w:val="24"/>
          <w:szCs w:val="24"/>
          <w:lang w:eastAsia="it-IT"/>
        </w:rPr>
        <w:t>e'</w:t>
      </w:r>
      <w:proofErr w:type="spellEnd"/>
      <w:r w:rsidRPr="004D34AB">
        <w:rPr>
          <w:rFonts w:ascii="Times New Roman" w:eastAsia="Times New Roman" w:hAnsi="Times New Roman" w:cs="Times New Roman"/>
          <w:color w:val="1A171B"/>
          <w:sz w:val="24"/>
          <w:szCs w:val="24"/>
          <w:lang w:eastAsia="it-IT"/>
        </w:rPr>
        <w:t xml:space="preserve"> volta solo a trasformare le assegnazioni provvisorie operate in precedenza in assegnazioni definitive presso le medesime amministrazioni, ovvero, anche presso altre diverse amministrazioni ma, in quest'ultimo caso, previo il necessario consenso espresso dell'interessato.</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 xml:space="preserve">26. Da ultimo, va precisato che la </w:t>
      </w:r>
      <w:proofErr w:type="spellStart"/>
      <w:r w:rsidRPr="004D34AB">
        <w:rPr>
          <w:rFonts w:ascii="Times New Roman" w:eastAsia="Times New Roman" w:hAnsi="Times New Roman" w:cs="Times New Roman"/>
          <w:color w:val="1A171B"/>
          <w:sz w:val="24"/>
          <w:szCs w:val="24"/>
          <w:lang w:eastAsia="it-IT"/>
        </w:rPr>
        <w:t>possibilita'</w:t>
      </w:r>
      <w:proofErr w:type="spellEnd"/>
      <w:r w:rsidRPr="004D34AB">
        <w:rPr>
          <w:rFonts w:ascii="Times New Roman" w:eastAsia="Times New Roman" w:hAnsi="Times New Roman" w:cs="Times New Roman"/>
          <w:color w:val="1A171B"/>
          <w:sz w:val="24"/>
          <w:szCs w:val="24"/>
          <w:lang w:eastAsia="it-IT"/>
        </w:rPr>
        <w:t xml:space="preserve"> di beneficiare, sulla base del comma 49, di un inquadramento in posizioni </w:t>
      </w:r>
      <w:proofErr w:type="spellStart"/>
      <w:r w:rsidRPr="004D34AB">
        <w:rPr>
          <w:rFonts w:ascii="Times New Roman" w:eastAsia="Times New Roman" w:hAnsi="Times New Roman" w:cs="Times New Roman"/>
          <w:color w:val="1A171B"/>
          <w:sz w:val="24"/>
          <w:szCs w:val="24"/>
          <w:lang w:eastAsia="it-IT"/>
        </w:rPr>
        <w:t>piu'</w:t>
      </w:r>
      <w:proofErr w:type="spellEnd"/>
      <w:r w:rsidRPr="004D34AB">
        <w:rPr>
          <w:rFonts w:ascii="Times New Roman" w:eastAsia="Times New Roman" w:hAnsi="Times New Roman" w:cs="Times New Roman"/>
          <w:color w:val="1A171B"/>
          <w:sz w:val="24"/>
          <w:szCs w:val="24"/>
          <w:lang w:eastAsia="it-IT"/>
        </w:rPr>
        <w:t xml:space="preserve"> favorevoli al lavoratore rispetto a quelle attinte da pregresse </w:t>
      </w:r>
      <w:proofErr w:type="spellStart"/>
      <w:r w:rsidRPr="004D34AB">
        <w:rPr>
          <w:rFonts w:ascii="Times New Roman" w:eastAsia="Times New Roman" w:hAnsi="Times New Roman" w:cs="Times New Roman"/>
          <w:color w:val="1A171B"/>
          <w:sz w:val="24"/>
          <w:szCs w:val="24"/>
          <w:lang w:eastAsia="it-IT"/>
        </w:rPr>
        <w:t>mobilita'</w:t>
      </w:r>
      <w:proofErr w:type="spellEnd"/>
      <w:r w:rsidRPr="004D34AB">
        <w:rPr>
          <w:rFonts w:ascii="Times New Roman" w:eastAsia="Times New Roman" w:hAnsi="Times New Roman" w:cs="Times New Roman"/>
          <w:color w:val="1A171B"/>
          <w:sz w:val="24"/>
          <w:szCs w:val="24"/>
          <w:lang w:eastAsia="it-IT"/>
        </w:rPr>
        <w:t xml:space="preserve"> ormai esaurite </w:t>
      </w:r>
      <w:proofErr w:type="spellStart"/>
      <w:r w:rsidRPr="004D34AB">
        <w:rPr>
          <w:rFonts w:ascii="Times New Roman" w:eastAsia="Times New Roman" w:hAnsi="Times New Roman" w:cs="Times New Roman"/>
          <w:color w:val="1A171B"/>
          <w:sz w:val="24"/>
          <w:szCs w:val="24"/>
          <w:lang w:eastAsia="it-IT"/>
        </w:rPr>
        <w:t>puo'</w:t>
      </w:r>
      <w:proofErr w:type="spellEnd"/>
      <w:r w:rsidRPr="004D34AB">
        <w:rPr>
          <w:rFonts w:ascii="Times New Roman" w:eastAsia="Times New Roman" w:hAnsi="Times New Roman" w:cs="Times New Roman"/>
          <w:color w:val="1A171B"/>
          <w:sz w:val="24"/>
          <w:szCs w:val="24"/>
          <w:lang w:eastAsia="it-IT"/>
        </w:rPr>
        <w:t xml:space="preserve"> essere il risultato di una dinamica contrattuale nel tempo sviluppatasi (si veda, ad esempio, la </w:t>
      </w:r>
      <w:proofErr w:type="spellStart"/>
      <w:r w:rsidRPr="004D34AB">
        <w:rPr>
          <w:rFonts w:ascii="Times New Roman" w:eastAsia="Times New Roman" w:hAnsi="Times New Roman" w:cs="Times New Roman"/>
          <w:color w:val="1A171B"/>
          <w:sz w:val="24"/>
          <w:szCs w:val="24"/>
          <w:lang w:eastAsia="it-IT"/>
        </w:rPr>
        <w:t>possibilita'</w:t>
      </w:r>
      <w:proofErr w:type="spellEnd"/>
      <w:r w:rsidRPr="004D34AB">
        <w:rPr>
          <w:rFonts w:ascii="Times New Roman" w:eastAsia="Times New Roman" w:hAnsi="Times New Roman" w:cs="Times New Roman"/>
          <w:color w:val="1A171B"/>
          <w:sz w:val="24"/>
          <w:szCs w:val="24"/>
          <w:lang w:eastAsia="it-IT"/>
        </w:rPr>
        <w:t xml:space="preserve"> di inquadramento dei segretari di fascia A e B come dirigenti nel contratto collettivo 2001, </w:t>
      </w:r>
      <w:proofErr w:type="spellStart"/>
      <w:r w:rsidRPr="004D34AB">
        <w:rPr>
          <w:rFonts w:ascii="Times New Roman" w:eastAsia="Times New Roman" w:hAnsi="Times New Roman" w:cs="Times New Roman"/>
          <w:color w:val="1A171B"/>
          <w:sz w:val="24"/>
          <w:szCs w:val="24"/>
          <w:lang w:eastAsia="it-IT"/>
        </w:rPr>
        <w:t>possibilita'</w:t>
      </w:r>
      <w:proofErr w:type="spellEnd"/>
      <w:r w:rsidRPr="004D34AB">
        <w:rPr>
          <w:rFonts w:ascii="Times New Roman" w:eastAsia="Times New Roman" w:hAnsi="Times New Roman" w:cs="Times New Roman"/>
          <w:color w:val="1A171B"/>
          <w:sz w:val="24"/>
          <w:szCs w:val="24"/>
          <w:lang w:eastAsia="it-IT"/>
        </w:rPr>
        <w:t xml:space="preserve"> poi venuta meno per effetto della Legge n. 246 del 2005, articolo 16, comma 4, di interpretazione autentica della Legge n. 311 del 2004, articolo 1, comma 48) o di altri fattori contingenti, e non vale a creare </w:t>
      </w:r>
      <w:proofErr w:type="spellStart"/>
      <w:r w:rsidRPr="004D34AB">
        <w:rPr>
          <w:rFonts w:ascii="Times New Roman" w:eastAsia="Times New Roman" w:hAnsi="Times New Roman" w:cs="Times New Roman"/>
          <w:color w:val="1A171B"/>
          <w:sz w:val="24"/>
          <w:szCs w:val="24"/>
          <w:lang w:eastAsia="it-IT"/>
        </w:rPr>
        <w:t>disparita'</w:t>
      </w:r>
      <w:proofErr w:type="spellEnd"/>
      <w:r w:rsidRPr="004D34AB">
        <w:rPr>
          <w:rFonts w:ascii="Times New Roman" w:eastAsia="Times New Roman" w:hAnsi="Times New Roman" w:cs="Times New Roman"/>
          <w:color w:val="1A171B"/>
          <w:sz w:val="24"/>
          <w:szCs w:val="24"/>
          <w:lang w:eastAsia="it-IT"/>
        </w:rPr>
        <w:t xml:space="preserve"> di trattamento che possano inficiare le procedure </w:t>
      </w:r>
      <w:proofErr w:type="spellStart"/>
      <w:r w:rsidRPr="004D34AB">
        <w:rPr>
          <w:rFonts w:ascii="Times New Roman" w:eastAsia="Times New Roman" w:hAnsi="Times New Roman" w:cs="Times New Roman"/>
          <w:color w:val="1A171B"/>
          <w:sz w:val="24"/>
          <w:szCs w:val="24"/>
          <w:lang w:eastAsia="it-IT"/>
        </w:rPr>
        <w:t>gia'</w:t>
      </w:r>
      <w:proofErr w:type="spellEnd"/>
      <w:r w:rsidRPr="004D34AB">
        <w:rPr>
          <w:rFonts w:ascii="Times New Roman" w:eastAsia="Times New Roman" w:hAnsi="Times New Roman" w:cs="Times New Roman"/>
          <w:color w:val="1A171B"/>
          <w:sz w:val="24"/>
          <w:szCs w:val="24"/>
          <w:lang w:eastAsia="it-IT"/>
        </w:rPr>
        <w:t xml:space="preserve"> legittimamente definite, ne', a fortiori, a consentire il </w:t>
      </w:r>
      <w:proofErr w:type="spellStart"/>
      <w:r w:rsidRPr="004D34AB">
        <w:rPr>
          <w:rFonts w:ascii="Times New Roman" w:eastAsia="Times New Roman" w:hAnsi="Times New Roman" w:cs="Times New Roman"/>
          <w:color w:val="1A171B"/>
          <w:sz w:val="24"/>
          <w:szCs w:val="24"/>
          <w:lang w:eastAsia="it-IT"/>
        </w:rPr>
        <w:t>reinquadramento</w:t>
      </w:r>
      <w:proofErr w:type="spellEnd"/>
      <w:r w:rsidRPr="004D34AB">
        <w:rPr>
          <w:rFonts w:ascii="Times New Roman" w:eastAsia="Times New Roman" w:hAnsi="Times New Roman" w:cs="Times New Roman"/>
          <w:color w:val="1A171B"/>
          <w:sz w:val="24"/>
          <w:szCs w:val="24"/>
          <w:lang w:eastAsia="it-IT"/>
        </w:rPr>
        <w:t xml:space="preserve"> del personale </w:t>
      </w:r>
      <w:proofErr w:type="spellStart"/>
      <w:r w:rsidRPr="004D34AB">
        <w:rPr>
          <w:rFonts w:ascii="Times New Roman" w:eastAsia="Times New Roman" w:hAnsi="Times New Roman" w:cs="Times New Roman"/>
          <w:color w:val="1A171B"/>
          <w:sz w:val="24"/>
          <w:szCs w:val="24"/>
          <w:lang w:eastAsia="it-IT"/>
        </w:rPr>
        <w:t>gia'</w:t>
      </w:r>
      <w:proofErr w:type="spellEnd"/>
      <w:r w:rsidRPr="004D34AB">
        <w:rPr>
          <w:rFonts w:ascii="Times New Roman" w:eastAsia="Times New Roman" w:hAnsi="Times New Roman" w:cs="Times New Roman"/>
          <w:color w:val="1A171B"/>
          <w:sz w:val="24"/>
          <w:szCs w:val="24"/>
          <w:lang w:eastAsia="it-IT"/>
        </w:rPr>
        <w:t xml:space="preserve"> inquadrato - in posizioni equivalenti secondo la disciplina vigente al momento del contratto ed accettate senza riserve dal dipendente - in posizioni previste solo da sopravvenute previsioni di </w:t>
      </w:r>
      <w:proofErr w:type="spellStart"/>
      <w:r w:rsidRPr="004D34AB">
        <w:rPr>
          <w:rFonts w:ascii="Times New Roman" w:eastAsia="Times New Roman" w:hAnsi="Times New Roman" w:cs="Times New Roman"/>
          <w:color w:val="1A171B"/>
          <w:sz w:val="24"/>
          <w:szCs w:val="24"/>
          <w:lang w:eastAsia="it-IT"/>
        </w:rPr>
        <w:t>mobilita'</w:t>
      </w:r>
      <w:proofErr w:type="spellEnd"/>
      <w:r w:rsidRPr="004D34AB">
        <w:rPr>
          <w:rFonts w:ascii="Times New Roman" w:eastAsia="Times New Roman" w:hAnsi="Times New Roman" w:cs="Times New Roman"/>
          <w:color w:val="1A171B"/>
          <w:sz w:val="24"/>
          <w:szCs w:val="24"/>
          <w:lang w:eastAsia="it-IT"/>
        </w:rPr>
        <w:t>.</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 xml:space="preserve">27. In altri termini, deve ritenersi escluso che possa essere riconosciuto al segretario una qualifica superiore (dirigenziale) che questi non ha mai posseduto finche' rimasto tale, e che solo una contrattazione (peraltro provvisoriamente efficace) successiva al suo definitivo inquadramento ha riconosciuto a soggetti tra i quali all'epoca il segretario non rientrava </w:t>
      </w:r>
      <w:proofErr w:type="spellStart"/>
      <w:r w:rsidRPr="004D34AB">
        <w:rPr>
          <w:rFonts w:ascii="Times New Roman" w:eastAsia="Times New Roman" w:hAnsi="Times New Roman" w:cs="Times New Roman"/>
          <w:color w:val="1A171B"/>
          <w:sz w:val="24"/>
          <w:szCs w:val="24"/>
          <w:lang w:eastAsia="it-IT"/>
        </w:rPr>
        <w:t>piu'</w:t>
      </w:r>
      <w:proofErr w:type="spellEnd"/>
      <w:r w:rsidRPr="004D34AB">
        <w:rPr>
          <w:rFonts w:ascii="Times New Roman" w:eastAsia="Times New Roman" w:hAnsi="Times New Roman" w:cs="Times New Roman"/>
          <w:color w:val="1A171B"/>
          <w:sz w:val="24"/>
          <w:szCs w:val="24"/>
          <w:lang w:eastAsia="it-IT"/>
        </w:rPr>
        <w:t>, restando del tutto irrilevante la circostanza che altri segretari, sulla base di norme contrattuali o legali successive, possano aver ottenuto il riconoscimento della detta qualifica superiore.</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 xml:space="preserve">28. Va dunque affermato che la Legge n. 311 del 2004, articolo 1, comma 49, non </w:t>
      </w:r>
      <w:proofErr w:type="spellStart"/>
      <w:r w:rsidRPr="004D34AB">
        <w:rPr>
          <w:rFonts w:ascii="Times New Roman" w:eastAsia="Times New Roman" w:hAnsi="Times New Roman" w:cs="Times New Roman"/>
          <w:color w:val="1A171B"/>
          <w:sz w:val="24"/>
          <w:szCs w:val="24"/>
          <w:lang w:eastAsia="it-IT"/>
        </w:rPr>
        <w:t>e'</w:t>
      </w:r>
      <w:proofErr w:type="spellEnd"/>
      <w:r w:rsidRPr="004D34AB">
        <w:rPr>
          <w:rFonts w:ascii="Times New Roman" w:eastAsia="Times New Roman" w:hAnsi="Times New Roman" w:cs="Times New Roman"/>
          <w:color w:val="1A171B"/>
          <w:sz w:val="24"/>
          <w:szCs w:val="24"/>
          <w:lang w:eastAsia="it-IT"/>
        </w:rPr>
        <w:t xml:space="preserve"> applicabile alle procedure di </w:t>
      </w:r>
      <w:proofErr w:type="spellStart"/>
      <w:r w:rsidRPr="004D34AB">
        <w:rPr>
          <w:rFonts w:ascii="Times New Roman" w:eastAsia="Times New Roman" w:hAnsi="Times New Roman" w:cs="Times New Roman"/>
          <w:color w:val="1A171B"/>
          <w:sz w:val="24"/>
          <w:szCs w:val="24"/>
          <w:lang w:eastAsia="it-IT"/>
        </w:rPr>
        <w:t>mobilita'</w:t>
      </w:r>
      <w:proofErr w:type="spellEnd"/>
      <w:r w:rsidRPr="004D34AB">
        <w:rPr>
          <w:rFonts w:ascii="Times New Roman" w:eastAsia="Times New Roman" w:hAnsi="Times New Roman" w:cs="Times New Roman"/>
          <w:color w:val="1A171B"/>
          <w:sz w:val="24"/>
          <w:szCs w:val="24"/>
          <w:lang w:eastAsia="it-IT"/>
        </w:rPr>
        <w:t xml:space="preserve"> </w:t>
      </w:r>
      <w:proofErr w:type="spellStart"/>
      <w:r w:rsidRPr="004D34AB">
        <w:rPr>
          <w:rFonts w:ascii="Times New Roman" w:eastAsia="Times New Roman" w:hAnsi="Times New Roman" w:cs="Times New Roman"/>
          <w:color w:val="1A171B"/>
          <w:sz w:val="24"/>
          <w:szCs w:val="24"/>
          <w:lang w:eastAsia="it-IT"/>
        </w:rPr>
        <w:t>gia'</w:t>
      </w:r>
      <w:proofErr w:type="spellEnd"/>
      <w:r w:rsidRPr="004D34AB">
        <w:rPr>
          <w:rFonts w:ascii="Times New Roman" w:eastAsia="Times New Roman" w:hAnsi="Times New Roman" w:cs="Times New Roman"/>
          <w:color w:val="1A171B"/>
          <w:sz w:val="24"/>
          <w:szCs w:val="24"/>
          <w:lang w:eastAsia="it-IT"/>
        </w:rPr>
        <w:t xml:space="preserve"> esaurite all'entrata in vigore delle relative disposizioni; ne consegue l'</w:t>
      </w:r>
      <w:proofErr w:type="spellStart"/>
      <w:r w:rsidRPr="004D34AB">
        <w:rPr>
          <w:rFonts w:ascii="Times New Roman" w:eastAsia="Times New Roman" w:hAnsi="Times New Roman" w:cs="Times New Roman"/>
          <w:color w:val="1A171B"/>
          <w:sz w:val="24"/>
          <w:szCs w:val="24"/>
          <w:lang w:eastAsia="it-IT"/>
        </w:rPr>
        <w:t>inconfigurabilita</w:t>
      </w:r>
      <w:proofErr w:type="spellEnd"/>
      <w:r w:rsidRPr="004D34AB">
        <w:rPr>
          <w:rFonts w:ascii="Times New Roman" w:eastAsia="Times New Roman" w:hAnsi="Times New Roman" w:cs="Times New Roman"/>
          <w:color w:val="1A171B"/>
          <w:sz w:val="24"/>
          <w:szCs w:val="24"/>
          <w:lang w:eastAsia="it-IT"/>
        </w:rPr>
        <w:t xml:space="preserve">' in capo al segretario comunale o provinciale </w:t>
      </w:r>
      <w:proofErr w:type="spellStart"/>
      <w:r w:rsidRPr="004D34AB">
        <w:rPr>
          <w:rFonts w:ascii="Times New Roman" w:eastAsia="Times New Roman" w:hAnsi="Times New Roman" w:cs="Times New Roman"/>
          <w:color w:val="1A171B"/>
          <w:sz w:val="24"/>
          <w:szCs w:val="24"/>
          <w:lang w:eastAsia="it-IT"/>
        </w:rPr>
        <w:t>gia'</w:t>
      </w:r>
      <w:proofErr w:type="spellEnd"/>
      <w:r w:rsidRPr="004D34AB">
        <w:rPr>
          <w:rFonts w:ascii="Times New Roman" w:eastAsia="Times New Roman" w:hAnsi="Times New Roman" w:cs="Times New Roman"/>
          <w:color w:val="1A171B"/>
          <w:sz w:val="24"/>
          <w:szCs w:val="24"/>
          <w:lang w:eastAsia="it-IT"/>
        </w:rPr>
        <w:t xml:space="preserve"> trasferito, per effetto di procedure di </w:t>
      </w:r>
      <w:proofErr w:type="spellStart"/>
      <w:r w:rsidRPr="004D34AB">
        <w:rPr>
          <w:rFonts w:ascii="Times New Roman" w:eastAsia="Times New Roman" w:hAnsi="Times New Roman" w:cs="Times New Roman"/>
          <w:color w:val="1A171B"/>
          <w:sz w:val="24"/>
          <w:szCs w:val="24"/>
          <w:lang w:eastAsia="it-IT"/>
        </w:rPr>
        <w:t>mobilita'</w:t>
      </w:r>
      <w:proofErr w:type="spellEnd"/>
      <w:r w:rsidRPr="004D34AB">
        <w:rPr>
          <w:rFonts w:ascii="Times New Roman" w:eastAsia="Times New Roman" w:hAnsi="Times New Roman" w:cs="Times New Roman"/>
          <w:color w:val="1A171B"/>
          <w:sz w:val="24"/>
          <w:szCs w:val="24"/>
          <w:lang w:eastAsia="it-IT"/>
        </w:rPr>
        <w:t xml:space="preserve"> esaurite, ad una pubblica amministrazione diversa da quella di provenienza, di un diritto al </w:t>
      </w:r>
      <w:proofErr w:type="spellStart"/>
      <w:r w:rsidRPr="004D34AB">
        <w:rPr>
          <w:rFonts w:ascii="Times New Roman" w:eastAsia="Times New Roman" w:hAnsi="Times New Roman" w:cs="Times New Roman"/>
          <w:color w:val="1A171B"/>
          <w:sz w:val="24"/>
          <w:szCs w:val="24"/>
          <w:lang w:eastAsia="it-IT"/>
        </w:rPr>
        <w:t>reinquadramento</w:t>
      </w:r>
      <w:proofErr w:type="spellEnd"/>
      <w:r w:rsidRPr="004D34AB">
        <w:rPr>
          <w:rFonts w:ascii="Times New Roman" w:eastAsia="Times New Roman" w:hAnsi="Times New Roman" w:cs="Times New Roman"/>
          <w:color w:val="1A171B"/>
          <w:sz w:val="24"/>
          <w:szCs w:val="24"/>
          <w:lang w:eastAsia="it-IT"/>
        </w:rPr>
        <w:t xml:space="preserve"> ai sensi della citata disposizione.</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 xml:space="preserve">29. Con riferimento al caso di specie, deve rilevarsi che risulta univocamente che per entrambi i lavoratori, alla data di entrata in vigore della legge, non era in corso alcuna procedura di </w:t>
      </w:r>
      <w:proofErr w:type="spellStart"/>
      <w:r w:rsidRPr="004D34AB">
        <w:rPr>
          <w:rFonts w:ascii="Times New Roman" w:eastAsia="Times New Roman" w:hAnsi="Times New Roman" w:cs="Times New Roman"/>
          <w:color w:val="1A171B"/>
          <w:sz w:val="24"/>
          <w:szCs w:val="24"/>
          <w:lang w:eastAsia="it-IT"/>
        </w:rPr>
        <w:t>mobilita'</w:t>
      </w:r>
      <w:proofErr w:type="spellEnd"/>
      <w:r w:rsidRPr="004D34AB">
        <w:rPr>
          <w:rFonts w:ascii="Times New Roman" w:eastAsia="Times New Roman" w:hAnsi="Times New Roman" w:cs="Times New Roman"/>
          <w:color w:val="1A171B"/>
          <w:sz w:val="24"/>
          <w:szCs w:val="24"/>
          <w:lang w:eastAsia="it-IT"/>
        </w:rPr>
        <w:t xml:space="preserve">, </w:t>
      </w:r>
      <w:proofErr w:type="spellStart"/>
      <w:r w:rsidRPr="004D34AB">
        <w:rPr>
          <w:rFonts w:ascii="Times New Roman" w:eastAsia="Times New Roman" w:hAnsi="Times New Roman" w:cs="Times New Roman"/>
          <w:color w:val="1A171B"/>
          <w:sz w:val="24"/>
          <w:szCs w:val="24"/>
          <w:lang w:eastAsia="it-IT"/>
        </w:rPr>
        <w:t>perche</w:t>
      </w:r>
      <w:proofErr w:type="spellEnd"/>
      <w:r w:rsidRPr="004D34AB">
        <w:rPr>
          <w:rFonts w:ascii="Times New Roman" w:eastAsia="Times New Roman" w:hAnsi="Times New Roman" w:cs="Times New Roman"/>
          <w:color w:val="1A171B"/>
          <w:sz w:val="24"/>
          <w:szCs w:val="24"/>
          <w:lang w:eastAsia="it-IT"/>
        </w:rPr>
        <w:t xml:space="preserve">' quella alla quale gli stessi avevano partecipato si era conclusa anni prima (cinque e sei anni prima, rispettivamente) con il definitivo inquadramento dei lavoratori nei ruoli ministeriali, pacificamente conforme alle regole della procedura di </w:t>
      </w:r>
      <w:proofErr w:type="spellStart"/>
      <w:r w:rsidRPr="004D34AB">
        <w:rPr>
          <w:rFonts w:ascii="Times New Roman" w:eastAsia="Times New Roman" w:hAnsi="Times New Roman" w:cs="Times New Roman"/>
          <w:color w:val="1A171B"/>
          <w:sz w:val="24"/>
          <w:szCs w:val="24"/>
          <w:lang w:eastAsia="it-IT"/>
        </w:rPr>
        <w:t>mobilita'</w:t>
      </w:r>
      <w:proofErr w:type="spellEnd"/>
      <w:r w:rsidRPr="004D34AB">
        <w:rPr>
          <w:rFonts w:ascii="Times New Roman" w:eastAsia="Times New Roman" w:hAnsi="Times New Roman" w:cs="Times New Roman"/>
          <w:color w:val="1A171B"/>
          <w:sz w:val="24"/>
          <w:szCs w:val="24"/>
          <w:lang w:eastAsia="it-IT"/>
        </w:rPr>
        <w:t xml:space="preserve"> dell'epoca ed accettato dai lavoratori senza riserva alcuna.</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30. Ne deriva il rigetto del ricorso, correggendosi la motivazione della sentenza impugnata come detto.</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lastRenderedPageBreak/>
        <w:br/>
        <w:t xml:space="preserve">31. La </w:t>
      </w:r>
      <w:proofErr w:type="spellStart"/>
      <w:r w:rsidRPr="004D34AB">
        <w:rPr>
          <w:rFonts w:ascii="Times New Roman" w:eastAsia="Times New Roman" w:hAnsi="Times New Roman" w:cs="Times New Roman"/>
          <w:color w:val="1A171B"/>
          <w:sz w:val="24"/>
          <w:szCs w:val="24"/>
          <w:lang w:eastAsia="it-IT"/>
        </w:rPr>
        <w:t>novita'</w:t>
      </w:r>
      <w:proofErr w:type="spellEnd"/>
      <w:r w:rsidRPr="004D34AB">
        <w:rPr>
          <w:rFonts w:ascii="Times New Roman" w:eastAsia="Times New Roman" w:hAnsi="Times New Roman" w:cs="Times New Roman"/>
          <w:color w:val="1A171B"/>
          <w:sz w:val="24"/>
          <w:szCs w:val="24"/>
          <w:lang w:eastAsia="it-IT"/>
        </w:rPr>
        <w:t xml:space="preserve"> della questione </w:t>
      </w:r>
      <w:proofErr w:type="spellStart"/>
      <w:r w:rsidRPr="004D34AB">
        <w:rPr>
          <w:rFonts w:ascii="Times New Roman" w:eastAsia="Times New Roman" w:hAnsi="Times New Roman" w:cs="Times New Roman"/>
          <w:color w:val="1A171B"/>
          <w:sz w:val="24"/>
          <w:szCs w:val="24"/>
          <w:lang w:eastAsia="it-IT"/>
        </w:rPr>
        <w:t>da</w:t>
      </w:r>
      <w:proofErr w:type="spellEnd"/>
      <w:r w:rsidRPr="004D34AB">
        <w:rPr>
          <w:rFonts w:ascii="Times New Roman" w:eastAsia="Times New Roman" w:hAnsi="Times New Roman" w:cs="Times New Roman"/>
          <w:color w:val="1A171B"/>
          <w:sz w:val="24"/>
          <w:szCs w:val="24"/>
          <w:lang w:eastAsia="it-IT"/>
        </w:rPr>
        <w:t xml:space="preserve"> ragione della compensazione integrale delle spese di lite tra le parti.</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P.Q.M.</w:t>
      </w:r>
      <w:r w:rsidRPr="004D34AB">
        <w:rPr>
          <w:rFonts w:ascii="Times New Roman" w:eastAsia="Times New Roman" w:hAnsi="Times New Roman" w:cs="Times New Roman"/>
          <w:color w:val="1A171B"/>
          <w:sz w:val="24"/>
          <w:szCs w:val="24"/>
          <w:lang w:eastAsia="it-IT"/>
        </w:rPr>
        <w:br/>
      </w:r>
      <w:r w:rsidRPr="004D34AB">
        <w:rPr>
          <w:rFonts w:ascii="Times New Roman" w:eastAsia="Times New Roman" w:hAnsi="Times New Roman" w:cs="Times New Roman"/>
          <w:color w:val="1A171B"/>
          <w:sz w:val="24"/>
          <w:szCs w:val="24"/>
          <w:lang w:eastAsia="it-IT"/>
        </w:rPr>
        <w:br/>
        <w:t>la Corte rigetta il ricorso e compensa le spese.</w:t>
      </w:r>
    </w:p>
    <w:p w:rsidR="00DD4F50" w:rsidRPr="004D34AB" w:rsidRDefault="00DD4F50" w:rsidP="00642C8E">
      <w:pPr>
        <w:spacing w:after="0" w:line="240" w:lineRule="auto"/>
        <w:rPr>
          <w:rFonts w:ascii="Times New Roman" w:hAnsi="Times New Roman" w:cs="Times New Roman"/>
          <w:sz w:val="24"/>
          <w:szCs w:val="24"/>
        </w:rPr>
      </w:pPr>
    </w:p>
    <w:sectPr w:rsidR="00DD4F50" w:rsidRPr="004D34A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927"/>
    <w:rsid w:val="004D34AB"/>
    <w:rsid w:val="00642C8E"/>
    <w:rsid w:val="00744927"/>
    <w:rsid w:val="00DD4F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2780B-F0F0-4145-BA8E-A80262BE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6">
    <w:name w:val="heading 6"/>
    <w:basedOn w:val="Normale"/>
    <w:link w:val="Titolo6Carattere"/>
    <w:uiPriority w:val="9"/>
    <w:qFormat/>
    <w:rsid w:val="00744927"/>
    <w:pPr>
      <w:spacing w:before="100" w:beforeAutospacing="1" w:after="100" w:afterAutospacing="1" w:line="240" w:lineRule="auto"/>
      <w:outlineLvl w:val="5"/>
    </w:pPr>
    <w:rPr>
      <w:rFonts w:ascii="Times New Roman" w:eastAsia="Times New Roman" w:hAnsi="Times New Roman" w:cs="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uiPriority w:val="9"/>
    <w:rsid w:val="00744927"/>
    <w:rPr>
      <w:rFonts w:ascii="Times New Roman" w:eastAsia="Times New Roman" w:hAnsi="Times New Roman" w:cs="Times New Roman"/>
      <w:b/>
      <w:bCs/>
      <w:sz w:val="15"/>
      <w:szCs w:val="15"/>
      <w:lang w:eastAsia="it-IT"/>
    </w:rPr>
  </w:style>
  <w:style w:type="character" w:customStyle="1" w:styleId="organosedegiurisprudenza">
    <w:name w:val="organosedegiurisprudenza"/>
    <w:basedOn w:val="Carpredefinitoparagrafo"/>
    <w:rsid w:val="00744927"/>
  </w:style>
  <w:style w:type="character" w:customStyle="1" w:styleId="apple-converted-space">
    <w:name w:val="apple-converted-space"/>
    <w:basedOn w:val="Carpredefinitoparagrafo"/>
    <w:rsid w:val="00744927"/>
  </w:style>
  <w:style w:type="character" w:customStyle="1" w:styleId="tipoprovgiurisprudenza">
    <w:name w:val="tipoprovgiurisprudenza"/>
    <w:basedOn w:val="Carpredefinitoparagrafo"/>
    <w:rsid w:val="00744927"/>
  </w:style>
  <w:style w:type="character" w:customStyle="1" w:styleId="tipodocgiurisprudenza">
    <w:name w:val="tipodocgiurisprudenza"/>
    <w:basedOn w:val="Carpredefinitoparagrafo"/>
    <w:rsid w:val="00744927"/>
  </w:style>
  <w:style w:type="character" w:customStyle="1" w:styleId="oggettogiurisprudenza">
    <w:name w:val="oggettogiurisprudenza"/>
    <w:basedOn w:val="Carpredefinitoparagrafo"/>
    <w:rsid w:val="00744927"/>
  </w:style>
  <w:style w:type="paragraph" w:styleId="NormaleWeb">
    <w:name w:val="Normal (Web)"/>
    <w:basedOn w:val="Normale"/>
    <w:uiPriority w:val="99"/>
    <w:semiHidden/>
    <w:unhideWhenUsed/>
    <w:rsid w:val="0074492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ricorso-contro">
    <w:name w:val="ricorso-contro"/>
    <w:basedOn w:val="Carpredefinitoparagrafo"/>
    <w:rsid w:val="00744927"/>
  </w:style>
  <w:style w:type="character" w:styleId="Collegamentoipertestuale">
    <w:name w:val="Hyperlink"/>
    <w:basedOn w:val="Carpredefinitoparagrafo"/>
    <w:uiPriority w:val="99"/>
    <w:semiHidden/>
    <w:unhideWhenUsed/>
    <w:rsid w:val="007449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467411">
      <w:bodyDiv w:val="1"/>
      <w:marLeft w:val="0"/>
      <w:marRight w:val="0"/>
      <w:marTop w:val="0"/>
      <w:marBottom w:val="0"/>
      <w:divBdr>
        <w:top w:val="none" w:sz="0" w:space="0" w:color="auto"/>
        <w:left w:val="none" w:sz="0" w:space="0" w:color="auto"/>
        <w:bottom w:val="none" w:sz="0" w:space="0" w:color="auto"/>
        <w:right w:val="none" w:sz="0" w:space="0" w:color="auto"/>
      </w:divBdr>
      <w:divsChild>
        <w:div w:id="24527937">
          <w:marLeft w:val="0"/>
          <w:marRight w:val="0"/>
          <w:marTop w:val="0"/>
          <w:marBottom w:val="0"/>
          <w:divBdr>
            <w:top w:val="none" w:sz="0" w:space="0" w:color="auto"/>
            <w:left w:val="none" w:sz="0" w:space="0" w:color="auto"/>
            <w:bottom w:val="none" w:sz="0" w:space="0" w:color="auto"/>
            <w:right w:val="none" w:sz="0" w:space="0" w:color="auto"/>
          </w:divBdr>
          <w:divsChild>
            <w:div w:id="752778866">
              <w:marLeft w:val="0"/>
              <w:marRight w:val="0"/>
              <w:marTop w:val="0"/>
              <w:marBottom w:val="0"/>
              <w:divBdr>
                <w:top w:val="none" w:sz="0" w:space="0" w:color="auto"/>
                <w:left w:val="none" w:sz="0" w:space="0" w:color="auto"/>
                <w:bottom w:val="none" w:sz="0" w:space="0" w:color="auto"/>
                <w:right w:val="none" w:sz="0" w:space="0" w:color="auto"/>
              </w:divBdr>
              <w:divsChild>
                <w:div w:id="173743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134412">
      <w:bodyDiv w:val="1"/>
      <w:marLeft w:val="0"/>
      <w:marRight w:val="0"/>
      <w:marTop w:val="0"/>
      <w:marBottom w:val="0"/>
      <w:divBdr>
        <w:top w:val="none" w:sz="0" w:space="0" w:color="auto"/>
        <w:left w:val="none" w:sz="0" w:space="0" w:color="auto"/>
        <w:bottom w:val="none" w:sz="0" w:space="0" w:color="auto"/>
        <w:right w:val="none" w:sz="0" w:space="0" w:color="auto"/>
      </w:divBdr>
      <w:divsChild>
        <w:div w:id="269629073">
          <w:marLeft w:val="0"/>
          <w:marRight w:val="0"/>
          <w:marTop w:val="0"/>
          <w:marBottom w:val="0"/>
          <w:divBdr>
            <w:top w:val="none" w:sz="0" w:space="0" w:color="auto"/>
            <w:left w:val="none" w:sz="0" w:space="0" w:color="auto"/>
            <w:bottom w:val="none" w:sz="0" w:space="0" w:color="auto"/>
            <w:right w:val="none" w:sz="0" w:space="0" w:color="auto"/>
          </w:divBdr>
          <w:divsChild>
            <w:div w:id="523203783">
              <w:marLeft w:val="0"/>
              <w:marRight w:val="0"/>
              <w:marTop w:val="0"/>
              <w:marBottom w:val="0"/>
              <w:divBdr>
                <w:top w:val="none" w:sz="0" w:space="0" w:color="auto"/>
                <w:left w:val="none" w:sz="0" w:space="0" w:color="auto"/>
                <w:bottom w:val="none" w:sz="0" w:space="0" w:color="auto"/>
                <w:right w:val="none" w:sz="0" w:space="0" w:color="auto"/>
              </w:divBdr>
              <w:divsChild>
                <w:div w:id="9116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3229</Words>
  <Characters>18408</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 fau</dc:creator>
  <cp:keywords/>
  <dc:description/>
  <cp:lastModifiedBy>fer fau</cp:lastModifiedBy>
  <cp:revision>3</cp:revision>
  <dcterms:created xsi:type="dcterms:W3CDTF">2016-01-26T04:33:00Z</dcterms:created>
  <dcterms:modified xsi:type="dcterms:W3CDTF">2016-01-26T04:46:00Z</dcterms:modified>
</cp:coreProperties>
</file>