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526D" w:rsidRDefault="003F526D" w:rsidP="0025731E">
      <w:pPr>
        <w:spacing w:after="240" w:line="240" w:lineRule="auto"/>
        <w:jc w:val="center"/>
        <w:textAlignment w:val="baseline"/>
        <w:rPr>
          <w:rFonts w:ascii="Berlin Sans FB Demi" w:eastAsia="Times New Roman" w:hAnsi="Berlin Sans FB Demi"/>
          <w:bCs/>
          <w:color w:val="000000"/>
          <w:sz w:val="40"/>
          <w:szCs w:val="40"/>
          <w:lang w:eastAsia="it-IT"/>
        </w:rPr>
      </w:pPr>
      <w:bookmarkStart w:id="0" w:name="_GoBack"/>
      <w:bookmarkEnd w:id="0"/>
    </w:p>
    <w:p w:rsidR="003F526D" w:rsidRDefault="003F526D" w:rsidP="0025731E">
      <w:pPr>
        <w:spacing w:after="240" w:line="240" w:lineRule="auto"/>
        <w:jc w:val="center"/>
        <w:textAlignment w:val="baseline"/>
        <w:rPr>
          <w:rFonts w:ascii="Berlin Sans FB Demi" w:eastAsia="Times New Roman" w:hAnsi="Berlin Sans FB Demi"/>
          <w:bCs/>
          <w:color w:val="000000"/>
          <w:sz w:val="40"/>
          <w:szCs w:val="40"/>
          <w:lang w:eastAsia="it-IT"/>
        </w:rPr>
      </w:pPr>
    </w:p>
    <w:p w:rsidR="003F526D" w:rsidRDefault="003F526D" w:rsidP="0025731E">
      <w:pPr>
        <w:spacing w:after="240" w:line="240" w:lineRule="auto"/>
        <w:jc w:val="center"/>
        <w:textAlignment w:val="baseline"/>
        <w:rPr>
          <w:rFonts w:ascii="Berlin Sans FB Demi" w:eastAsia="Times New Roman" w:hAnsi="Berlin Sans FB Demi"/>
          <w:bCs/>
          <w:color w:val="000000"/>
          <w:sz w:val="40"/>
          <w:szCs w:val="40"/>
          <w:lang w:eastAsia="it-IT"/>
        </w:rPr>
      </w:pPr>
    </w:p>
    <w:p w:rsidR="003F526D" w:rsidRDefault="003F526D" w:rsidP="0025731E">
      <w:pPr>
        <w:spacing w:after="240" w:line="240" w:lineRule="auto"/>
        <w:jc w:val="center"/>
        <w:textAlignment w:val="baseline"/>
        <w:rPr>
          <w:rFonts w:ascii="Berlin Sans FB Demi" w:eastAsia="Times New Roman" w:hAnsi="Berlin Sans FB Demi"/>
          <w:bCs/>
          <w:color w:val="000000"/>
          <w:sz w:val="40"/>
          <w:szCs w:val="40"/>
          <w:lang w:eastAsia="it-IT"/>
        </w:rPr>
      </w:pPr>
    </w:p>
    <w:p w:rsidR="003F526D" w:rsidRDefault="003F526D" w:rsidP="0025731E">
      <w:pPr>
        <w:spacing w:after="240" w:line="240" w:lineRule="auto"/>
        <w:jc w:val="center"/>
        <w:textAlignment w:val="baseline"/>
        <w:rPr>
          <w:rFonts w:ascii="Berlin Sans FB Demi" w:eastAsia="Times New Roman" w:hAnsi="Berlin Sans FB Demi"/>
          <w:bCs/>
          <w:color w:val="000000"/>
          <w:sz w:val="40"/>
          <w:szCs w:val="40"/>
          <w:lang w:eastAsia="it-IT"/>
        </w:rPr>
      </w:pPr>
    </w:p>
    <w:p w:rsidR="003F526D" w:rsidRDefault="003F526D" w:rsidP="0025731E">
      <w:pPr>
        <w:spacing w:after="240" w:line="240" w:lineRule="auto"/>
        <w:jc w:val="center"/>
        <w:textAlignment w:val="baseline"/>
        <w:rPr>
          <w:rFonts w:ascii="Berlin Sans FB Demi" w:eastAsia="Times New Roman" w:hAnsi="Berlin Sans FB Demi"/>
          <w:bCs/>
          <w:color w:val="000000"/>
          <w:sz w:val="40"/>
          <w:szCs w:val="40"/>
          <w:lang w:eastAsia="it-IT"/>
        </w:rPr>
      </w:pPr>
    </w:p>
    <w:p w:rsidR="003F526D" w:rsidRPr="003F526D" w:rsidRDefault="003F526D" w:rsidP="0025731E">
      <w:pPr>
        <w:spacing w:after="240" w:line="240" w:lineRule="auto"/>
        <w:jc w:val="center"/>
        <w:textAlignment w:val="baseline"/>
        <w:rPr>
          <w:rFonts w:ascii="Berlin Sans FB Demi" w:eastAsia="Times New Roman" w:hAnsi="Berlin Sans FB Demi"/>
          <w:bCs/>
          <w:color w:val="000000"/>
          <w:sz w:val="40"/>
          <w:szCs w:val="40"/>
          <w:lang w:eastAsia="it-IT"/>
        </w:rPr>
      </w:pPr>
    </w:p>
    <w:p w:rsidR="002C4303" w:rsidRPr="0025731E" w:rsidRDefault="0025731E" w:rsidP="0025731E">
      <w:pPr>
        <w:spacing w:after="240" w:line="240" w:lineRule="auto"/>
        <w:jc w:val="center"/>
        <w:textAlignment w:val="baseline"/>
        <w:rPr>
          <w:rFonts w:ascii="Berlin Sans FB Demi" w:eastAsia="Times New Roman" w:hAnsi="Berlin Sans FB Demi"/>
          <w:b/>
          <w:bCs/>
          <w:color w:val="000000"/>
          <w:sz w:val="40"/>
          <w:szCs w:val="40"/>
          <w:lang w:eastAsia="it-IT"/>
        </w:rPr>
      </w:pPr>
      <w:r>
        <w:rPr>
          <w:rFonts w:ascii="Berlin Sans FB Demi" w:eastAsia="Times New Roman" w:hAnsi="Berlin Sans FB Demi"/>
          <w:b/>
          <w:bCs/>
          <w:color w:val="000000"/>
          <w:sz w:val="40"/>
          <w:szCs w:val="40"/>
          <w:lang w:eastAsia="it-IT"/>
        </w:rPr>
        <w:t xml:space="preserve">Legge  </w:t>
      </w:r>
      <w:r w:rsidR="002C4303" w:rsidRPr="0025731E">
        <w:rPr>
          <w:rFonts w:ascii="Berlin Sans FB Demi" w:eastAsia="Times New Roman" w:hAnsi="Berlin Sans FB Demi"/>
          <w:b/>
          <w:bCs/>
          <w:color w:val="000000"/>
          <w:sz w:val="40"/>
          <w:szCs w:val="40"/>
          <w:lang w:eastAsia="it-IT"/>
        </w:rPr>
        <w:t xml:space="preserve"> 7 agosto 1990, n. 241</w:t>
      </w:r>
    </w:p>
    <w:p w:rsidR="002C4303" w:rsidRPr="0025731E" w:rsidRDefault="002C4303" w:rsidP="0025731E">
      <w:pPr>
        <w:spacing w:after="0" w:line="240" w:lineRule="auto"/>
        <w:jc w:val="center"/>
        <w:textAlignment w:val="baseline"/>
        <w:rPr>
          <w:rFonts w:ascii="Berlin Sans FB Demi" w:eastAsia="Times New Roman" w:hAnsi="Berlin Sans FB Demi"/>
          <w:b/>
          <w:bCs/>
          <w:color w:val="000000"/>
          <w:sz w:val="28"/>
          <w:szCs w:val="28"/>
          <w:lang w:eastAsia="it-IT"/>
        </w:rPr>
      </w:pPr>
      <w:r w:rsidRPr="0025731E">
        <w:rPr>
          <w:rFonts w:ascii="Berlin Sans FB Demi" w:eastAsia="Times New Roman" w:hAnsi="Berlin Sans FB Demi"/>
          <w:b/>
          <w:bCs/>
          <w:color w:val="000000"/>
          <w:sz w:val="28"/>
          <w:szCs w:val="28"/>
          <w:lang w:eastAsia="it-IT"/>
        </w:rPr>
        <w:t>Nuove norme in materia di procedimento amministrativo e</w:t>
      </w:r>
    </w:p>
    <w:p w:rsidR="002C4303" w:rsidRPr="0025731E" w:rsidRDefault="002C4303" w:rsidP="0025731E">
      <w:pPr>
        <w:spacing w:after="240" w:line="240" w:lineRule="auto"/>
        <w:jc w:val="center"/>
        <w:textAlignment w:val="baseline"/>
        <w:rPr>
          <w:rFonts w:ascii="Berlin Sans FB Demi" w:eastAsia="Times New Roman" w:hAnsi="Berlin Sans FB Demi"/>
          <w:b/>
          <w:bCs/>
          <w:color w:val="000000"/>
          <w:sz w:val="22"/>
          <w:szCs w:val="22"/>
          <w:lang w:eastAsia="it-IT"/>
        </w:rPr>
      </w:pPr>
      <w:r w:rsidRPr="0025731E">
        <w:rPr>
          <w:rFonts w:ascii="Berlin Sans FB Demi" w:eastAsia="Times New Roman" w:hAnsi="Berlin Sans FB Demi"/>
          <w:b/>
          <w:bCs/>
          <w:color w:val="000000"/>
          <w:sz w:val="28"/>
          <w:szCs w:val="28"/>
          <w:lang w:eastAsia="it-IT"/>
        </w:rPr>
        <w:t xml:space="preserve"> di diritto di accesso ai documenti amministrativi.</w:t>
      </w:r>
    </w:p>
    <w:p w:rsidR="002C4303" w:rsidRDefault="002C4303" w:rsidP="002C4303">
      <w:pPr>
        <w:spacing w:after="0" w:line="240" w:lineRule="auto"/>
        <w:jc w:val="center"/>
        <w:textAlignment w:val="baseline"/>
        <w:rPr>
          <w:rFonts w:eastAsia="Times New Roman"/>
          <w:color w:val="333333"/>
          <w:sz w:val="22"/>
          <w:szCs w:val="22"/>
          <w:lang w:eastAsia="it-IT"/>
        </w:rPr>
      </w:pPr>
    </w:p>
    <w:p w:rsidR="00FC263D" w:rsidRPr="002C4303" w:rsidRDefault="00FC263D" w:rsidP="002C4303">
      <w:pPr>
        <w:spacing w:after="0" w:line="240" w:lineRule="auto"/>
        <w:jc w:val="center"/>
        <w:textAlignment w:val="baseline"/>
        <w:rPr>
          <w:rFonts w:eastAsia="Times New Roman"/>
          <w:color w:val="333333"/>
          <w:sz w:val="22"/>
          <w:szCs w:val="22"/>
          <w:lang w:eastAsia="it-IT"/>
        </w:rPr>
      </w:pPr>
    </w:p>
    <w:p w:rsidR="002C4303" w:rsidRPr="00FC263D" w:rsidRDefault="0025731E" w:rsidP="002C4303">
      <w:pPr>
        <w:spacing w:after="0" w:line="240" w:lineRule="auto"/>
        <w:jc w:val="center"/>
        <w:textAlignment w:val="baseline"/>
        <w:rPr>
          <w:rFonts w:eastAsia="Times New Roman"/>
          <w:i/>
          <w:color w:val="333333"/>
          <w:sz w:val="24"/>
          <w:szCs w:val="24"/>
          <w:u w:val="single"/>
          <w:lang w:eastAsia="it-IT"/>
        </w:rPr>
      </w:pPr>
      <w:r w:rsidRPr="00FC263D">
        <w:rPr>
          <w:rFonts w:eastAsia="Times New Roman"/>
          <w:i/>
          <w:color w:val="333333"/>
          <w:sz w:val="24"/>
          <w:szCs w:val="24"/>
          <w:u w:val="single"/>
          <w:lang w:eastAsia="it-IT"/>
        </w:rPr>
        <w:t>(</w:t>
      </w:r>
      <w:r w:rsidR="002C4303" w:rsidRPr="00FC263D">
        <w:rPr>
          <w:rFonts w:eastAsia="Times New Roman"/>
          <w:i/>
          <w:color w:val="333333"/>
          <w:sz w:val="24"/>
          <w:szCs w:val="24"/>
          <w:u w:val="single"/>
          <w:lang w:eastAsia="it-IT"/>
        </w:rPr>
        <w:t>le modifiche apportate dal d.l. n. 76/2020</w:t>
      </w:r>
      <w:r w:rsidR="00151DB6" w:rsidRPr="00FC263D">
        <w:rPr>
          <w:rFonts w:eastAsia="Times New Roman"/>
          <w:i/>
          <w:color w:val="333333"/>
          <w:sz w:val="24"/>
          <w:szCs w:val="24"/>
          <w:u w:val="single"/>
          <w:lang w:eastAsia="it-IT"/>
        </w:rPr>
        <w:t xml:space="preserve"> sono </w:t>
      </w:r>
      <w:r w:rsidR="0098220C" w:rsidRPr="00FC263D">
        <w:rPr>
          <w:rFonts w:eastAsia="Times New Roman"/>
          <w:i/>
          <w:color w:val="333333"/>
          <w:sz w:val="24"/>
          <w:szCs w:val="24"/>
          <w:u w:val="single"/>
          <w:lang w:eastAsia="it-IT"/>
        </w:rPr>
        <w:t xml:space="preserve"> riportate in grassetto e in corsivo</w:t>
      </w:r>
      <w:r w:rsidRPr="00FC263D">
        <w:rPr>
          <w:rFonts w:eastAsia="Times New Roman"/>
          <w:i/>
          <w:color w:val="333333"/>
          <w:sz w:val="24"/>
          <w:szCs w:val="24"/>
          <w:u w:val="single"/>
          <w:lang w:eastAsia="it-IT"/>
        </w:rPr>
        <w:t>)</w:t>
      </w:r>
    </w:p>
    <w:p w:rsidR="002C4303" w:rsidRDefault="002C4303" w:rsidP="002C4303">
      <w:pPr>
        <w:spacing w:after="0" w:line="240" w:lineRule="auto"/>
        <w:jc w:val="center"/>
        <w:textAlignment w:val="baseline"/>
        <w:rPr>
          <w:rFonts w:eastAsia="Times New Roman"/>
          <w:color w:val="333333"/>
          <w:sz w:val="22"/>
          <w:szCs w:val="22"/>
          <w:lang w:eastAsia="it-IT"/>
        </w:rPr>
      </w:pPr>
    </w:p>
    <w:p w:rsidR="003F526D" w:rsidRDefault="003F526D" w:rsidP="002C4303">
      <w:pPr>
        <w:spacing w:after="0" w:line="240" w:lineRule="auto"/>
        <w:jc w:val="center"/>
        <w:textAlignment w:val="baseline"/>
        <w:rPr>
          <w:rFonts w:eastAsia="Times New Roman"/>
          <w:color w:val="333333"/>
          <w:sz w:val="22"/>
          <w:szCs w:val="22"/>
          <w:lang w:eastAsia="it-IT"/>
        </w:rPr>
      </w:pPr>
    </w:p>
    <w:p w:rsidR="003F526D" w:rsidRDefault="003F526D" w:rsidP="002C4303">
      <w:pPr>
        <w:spacing w:after="0" w:line="240" w:lineRule="auto"/>
        <w:jc w:val="center"/>
        <w:textAlignment w:val="baseline"/>
        <w:rPr>
          <w:rFonts w:eastAsia="Times New Roman"/>
          <w:color w:val="333333"/>
          <w:sz w:val="22"/>
          <w:szCs w:val="22"/>
          <w:lang w:eastAsia="it-IT"/>
        </w:rPr>
      </w:pPr>
    </w:p>
    <w:p w:rsidR="003F526D" w:rsidRDefault="003F526D" w:rsidP="002C4303">
      <w:pPr>
        <w:spacing w:after="0" w:line="240" w:lineRule="auto"/>
        <w:jc w:val="center"/>
        <w:textAlignment w:val="baseline"/>
        <w:rPr>
          <w:rFonts w:eastAsia="Times New Roman"/>
          <w:color w:val="333333"/>
          <w:sz w:val="22"/>
          <w:szCs w:val="22"/>
          <w:lang w:eastAsia="it-IT"/>
        </w:rPr>
      </w:pPr>
    </w:p>
    <w:p w:rsidR="003F526D" w:rsidRDefault="003F526D" w:rsidP="002C4303">
      <w:pPr>
        <w:spacing w:after="0" w:line="240" w:lineRule="auto"/>
        <w:jc w:val="center"/>
        <w:textAlignment w:val="baseline"/>
        <w:rPr>
          <w:rFonts w:eastAsia="Times New Roman"/>
          <w:color w:val="333333"/>
          <w:sz w:val="22"/>
          <w:szCs w:val="22"/>
          <w:lang w:eastAsia="it-IT"/>
        </w:rPr>
      </w:pPr>
    </w:p>
    <w:p w:rsidR="003F526D" w:rsidRDefault="003F526D" w:rsidP="002C4303">
      <w:pPr>
        <w:spacing w:after="0" w:line="240" w:lineRule="auto"/>
        <w:jc w:val="center"/>
        <w:textAlignment w:val="baseline"/>
        <w:rPr>
          <w:rFonts w:eastAsia="Times New Roman"/>
          <w:color w:val="333333"/>
          <w:sz w:val="22"/>
          <w:szCs w:val="22"/>
          <w:lang w:eastAsia="it-IT"/>
        </w:rPr>
      </w:pPr>
    </w:p>
    <w:p w:rsidR="003F526D" w:rsidRDefault="003F526D" w:rsidP="002C4303">
      <w:pPr>
        <w:spacing w:after="0" w:line="240" w:lineRule="auto"/>
        <w:jc w:val="center"/>
        <w:textAlignment w:val="baseline"/>
        <w:rPr>
          <w:rFonts w:eastAsia="Times New Roman"/>
          <w:color w:val="333333"/>
          <w:sz w:val="22"/>
          <w:szCs w:val="22"/>
          <w:lang w:eastAsia="it-IT"/>
        </w:rPr>
      </w:pPr>
    </w:p>
    <w:p w:rsidR="003F526D" w:rsidRDefault="003F526D" w:rsidP="002C4303">
      <w:pPr>
        <w:spacing w:after="0" w:line="240" w:lineRule="auto"/>
        <w:jc w:val="center"/>
        <w:textAlignment w:val="baseline"/>
        <w:rPr>
          <w:rFonts w:eastAsia="Times New Roman"/>
          <w:color w:val="333333"/>
          <w:sz w:val="22"/>
          <w:szCs w:val="22"/>
          <w:lang w:eastAsia="it-IT"/>
        </w:rPr>
      </w:pPr>
    </w:p>
    <w:p w:rsidR="003F526D" w:rsidRDefault="003F526D" w:rsidP="002C4303">
      <w:pPr>
        <w:spacing w:after="0" w:line="240" w:lineRule="auto"/>
        <w:jc w:val="center"/>
        <w:textAlignment w:val="baseline"/>
        <w:rPr>
          <w:rFonts w:eastAsia="Times New Roman"/>
          <w:color w:val="333333"/>
          <w:sz w:val="22"/>
          <w:szCs w:val="22"/>
          <w:lang w:eastAsia="it-IT"/>
        </w:rPr>
      </w:pPr>
    </w:p>
    <w:p w:rsidR="003F526D" w:rsidRDefault="003F526D" w:rsidP="002C4303">
      <w:pPr>
        <w:spacing w:after="0" w:line="240" w:lineRule="auto"/>
        <w:jc w:val="center"/>
        <w:textAlignment w:val="baseline"/>
        <w:rPr>
          <w:rFonts w:eastAsia="Times New Roman"/>
          <w:color w:val="333333"/>
          <w:sz w:val="22"/>
          <w:szCs w:val="22"/>
          <w:lang w:eastAsia="it-IT"/>
        </w:rPr>
      </w:pPr>
    </w:p>
    <w:p w:rsidR="003F526D" w:rsidRDefault="003F526D" w:rsidP="002C4303">
      <w:pPr>
        <w:spacing w:after="0" w:line="240" w:lineRule="auto"/>
        <w:jc w:val="center"/>
        <w:textAlignment w:val="baseline"/>
        <w:rPr>
          <w:rFonts w:eastAsia="Times New Roman"/>
          <w:color w:val="333333"/>
          <w:sz w:val="22"/>
          <w:szCs w:val="22"/>
          <w:lang w:eastAsia="it-IT"/>
        </w:rPr>
      </w:pPr>
    </w:p>
    <w:p w:rsidR="003F526D" w:rsidRDefault="003F526D" w:rsidP="002C4303">
      <w:pPr>
        <w:spacing w:after="0" w:line="240" w:lineRule="auto"/>
        <w:jc w:val="center"/>
        <w:textAlignment w:val="baseline"/>
        <w:rPr>
          <w:rFonts w:eastAsia="Times New Roman"/>
          <w:color w:val="333333"/>
          <w:sz w:val="22"/>
          <w:szCs w:val="22"/>
          <w:lang w:eastAsia="it-IT"/>
        </w:rPr>
      </w:pPr>
    </w:p>
    <w:p w:rsidR="003F526D" w:rsidRDefault="003F526D" w:rsidP="002C4303">
      <w:pPr>
        <w:spacing w:after="0" w:line="240" w:lineRule="auto"/>
        <w:jc w:val="center"/>
        <w:textAlignment w:val="baseline"/>
        <w:rPr>
          <w:rFonts w:eastAsia="Times New Roman"/>
          <w:color w:val="333333"/>
          <w:sz w:val="22"/>
          <w:szCs w:val="22"/>
          <w:lang w:eastAsia="it-IT"/>
        </w:rPr>
      </w:pPr>
    </w:p>
    <w:p w:rsidR="003F526D" w:rsidRDefault="003F526D" w:rsidP="002C4303">
      <w:pPr>
        <w:spacing w:after="0" w:line="240" w:lineRule="auto"/>
        <w:jc w:val="center"/>
        <w:textAlignment w:val="baseline"/>
        <w:rPr>
          <w:rFonts w:eastAsia="Times New Roman"/>
          <w:color w:val="333333"/>
          <w:sz w:val="22"/>
          <w:szCs w:val="22"/>
          <w:lang w:eastAsia="it-IT"/>
        </w:rPr>
      </w:pPr>
    </w:p>
    <w:p w:rsidR="003F526D" w:rsidRDefault="003F526D" w:rsidP="002C4303">
      <w:pPr>
        <w:spacing w:after="0" w:line="240" w:lineRule="auto"/>
        <w:jc w:val="center"/>
        <w:textAlignment w:val="baseline"/>
        <w:rPr>
          <w:rFonts w:eastAsia="Times New Roman"/>
          <w:color w:val="333333"/>
          <w:sz w:val="22"/>
          <w:szCs w:val="22"/>
          <w:lang w:eastAsia="it-IT"/>
        </w:rPr>
      </w:pPr>
    </w:p>
    <w:p w:rsidR="003F526D" w:rsidRDefault="003F526D" w:rsidP="002C4303">
      <w:pPr>
        <w:spacing w:after="0" w:line="240" w:lineRule="auto"/>
        <w:jc w:val="center"/>
        <w:textAlignment w:val="baseline"/>
        <w:rPr>
          <w:rFonts w:eastAsia="Times New Roman"/>
          <w:color w:val="333333"/>
          <w:sz w:val="22"/>
          <w:szCs w:val="22"/>
          <w:lang w:eastAsia="it-IT"/>
        </w:rPr>
      </w:pPr>
    </w:p>
    <w:p w:rsidR="003F526D" w:rsidRDefault="003F526D" w:rsidP="002C4303">
      <w:pPr>
        <w:spacing w:after="0" w:line="240" w:lineRule="auto"/>
        <w:jc w:val="center"/>
        <w:textAlignment w:val="baseline"/>
        <w:rPr>
          <w:rFonts w:eastAsia="Times New Roman"/>
          <w:color w:val="333333"/>
          <w:sz w:val="22"/>
          <w:szCs w:val="22"/>
          <w:lang w:eastAsia="it-IT"/>
        </w:rPr>
      </w:pPr>
    </w:p>
    <w:p w:rsidR="003F526D" w:rsidRDefault="003F526D" w:rsidP="002C4303">
      <w:pPr>
        <w:spacing w:after="0" w:line="240" w:lineRule="auto"/>
        <w:jc w:val="center"/>
        <w:textAlignment w:val="baseline"/>
        <w:rPr>
          <w:rFonts w:eastAsia="Times New Roman"/>
          <w:color w:val="333333"/>
          <w:sz w:val="22"/>
          <w:szCs w:val="22"/>
          <w:lang w:eastAsia="it-IT"/>
        </w:rPr>
      </w:pPr>
    </w:p>
    <w:p w:rsidR="003F526D" w:rsidRDefault="003F526D" w:rsidP="002C4303">
      <w:pPr>
        <w:spacing w:after="0" w:line="240" w:lineRule="auto"/>
        <w:jc w:val="center"/>
        <w:textAlignment w:val="baseline"/>
        <w:rPr>
          <w:rFonts w:eastAsia="Times New Roman"/>
          <w:color w:val="333333"/>
          <w:sz w:val="22"/>
          <w:szCs w:val="22"/>
          <w:lang w:eastAsia="it-IT"/>
        </w:rPr>
      </w:pPr>
    </w:p>
    <w:p w:rsidR="003F526D" w:rsidRDefault="003F526D" w:rsidP="002C4303">
      <w:pPr>
        <w:spacing w:after="0" w:line="240" w:lineRule="auto"/>
        <w:jc w:val="center"/>
        <w:textAlignment w:val="baseline"/>
        <w:rPr>
          <w:rFonts w:eastAsia="Times New Roman"/>
          <w:color w:val="333333"/>
          <w:sz w:val="22"/>
          <w:szCs w:val="22"/>
          <w:lang w:eastAsia="it-IT"/>
        </w:rPr>
      </w:pPr>
    </w:p>
    <w:p w:rsidR="003F526D" w:rsidRDefault="003F526D" w:rsidP="002C4303">
      <w:pPr>
        <w:spacing w:after="0" w:line="240" w:lineRule="auto"/>
        <w:jc w:val="center"/>
        <w:textAlignment w:val="baseline"/>
        <w:rPr>
          <w:rFonts w:eastAsia="Times New Roman"/>
          <w:color w:val="333333"/>
          <w:sz w:val="22"/>
          <w:szCs w:val="22"/>
          <w:lang w:eastAsia="it-IT"/>
        </w:rPr>
      </w:pPr>
    </w:p>
    <w:p w:rsidR="003F526D" w:rsidRDefault="003F526D" w:rsidP="002C4303">
      <w:pPr>
        <w:spacing w:after="0" w:line="240" w:lineRule="auto"/>
        <w:jc w:val="center"/>
        <w:textAlignment w:val="baseline"/>
        <w:rPr>
          <w:rFonts w:eastAsia="Times New Roman"/>
          <w:color w:val="333333"/>
          <w:sz w:val="22"/>
          <w:szCs w:val="22"/>
          <w:lang w:eastAsia="it-IT"/>
        </w:rPr>
      </w:pPr>
    </w:p>
    <w:p w:rsidR="003F526D" w:rsidRDefault="003F526D" w:rsidP="002C4303">
      <w:pPr>
        <w:spacing w:after="0" w:line="240" w:lineRule="auto"/>
        <w:jc w:val="center"/>
        <w:textAlignment w:val="baseline"/>
        <w:rPr>
          <w:rFonts w:eastAsia="Times New Roman"/>
          <w:color w:val="333333"/>
          <w:sz w:val="22"/>
          <w:szCs w:val="22"/>
          <w:lang w:eastAsia="it-IT"/>
        </w:rPr>
      </w:pPr>
    </w:p>
    <w:p w:rsidR="003F526D" w:rsidRDefault="003F526D" w:rsidP="002C4303">
      <w:pPr>
        <w:spacing w:after="0" w:line="240" w:lineRule="auto"/>
        <w:jc w:val="center"/>
        <w:textAlignment w:val="baseline"/>
        <w:rPr>
          <w:rFonts w:eastAsia="Times New Roman"/>
          <w:color w:val="333333"/>
          <w:sz w:val="22"/>
          <w:szCs w:val="22"/>
          <w:lang w:eastAsia="it-IT"/>
        </w:rPr>
      </w:pPr>
    </w:p>
    <w:p w:rsidR="003F526D" w:rsidRDefault="003F526D" w:rsidP="002C4303">
      <w:pPr>
        <w:spacing w:after="0" w:line="240" w:lineRule="auto"/>
        <w:jc w:val="center"/>
        <w:textAlignment w:val="baseline"/>
        <w:rPr>
          <w:rFonts w:eastAsia="Times New Roman"/>
          <w:color w:val="333333"/>
          <w:sz w:val="22"/>
          <w:szCs w:val="22"/>
          <w:lang w:eastAsia="it-IT"/>
        </w:rPr>
      </w:pPr>
    </w:p>
    <w:p w:rsidR="003F526D" w:rsidRDefault="003F526D" w:rsidP="002C4303">
      <w:pPr>
        <w:spacing w:after="0" w:line="240" w:lineRule="auto"/>
        <w:jc w:val="center"/>
        <w:textAlignment w:val="baseline"/>
        <w:rPr>
          <w:rFonts w:eastAsia="Times New Roman"/>
          <w:color w:val="333333"/>
          <w:sz w:val="22"/>
          <w:szCs w:val="22"/>
          <w:lang w:eastAsia="it-IT"/>
        </w:rPr>
      </w:pPr>
    </w:p>
    <w:p w:rsidR="003F526D" w:rsidRDefault="003F526D" w:rsidP="002C4303">
      <w:pPr>
        <w:spacing w:after="0" w:line="240" w:lineRule="auto"/>
        <w:jc w:val="center"/>
        <w:textAlignment w:val="baseline"/>
        <w:rPr>
          <w:rFonts w:eastAsia="Times New Roman"/>
          <w:color w:val="333333"/>
          <w:sz w:val="22"/>
          <w:szCs w:val="22"/>
          <w:lang w:eastAsia="it-IT"/>
        </w:rPr>
      </w:pPr>
    </w:p>
    <w:p w:rsidR="003F526D" w:rsidRDefault="003F526D" w:rsidP="00FC263D">
      <w:pPr>
        <w:spacing w:after="0" w:line="240" w:lineRule="auto"/>
        <w:textAlignment w:val="baseline"/>
        <w:rPr>
          <w:rFonts w:eastAsia="Times New Roman"/>
          <w:color w:val="333333"/>
          <w:sz w:val="22"/>
          <w:szCs w:val="22"/>
          <w:lang w:eastAsia="it-IT"/>
        </w:rPr>
      </w:pPr>
    </w:p>
    <w:p w:rsidR="003F526D" w:rsidRPr="003F526D" w:rsidRDefault="003F526D" w:rsidP="002C4303">
      <w:pPr>
        <w:spacing w:after="0" w:line="240" w:lineRule="auto"/>
        <w:jc w:val="center"/>
        <w:textAlignment w:val="baseline"/>
        <w:rPr>
          <w:rFonts w:eastAsia="Times New Roman"/>
          <w:i/>
          <w:color w:val="333333"/>
          <w:sz w:val="22"/>
          <w:szCs w:val="22"/>
          <w:lang w:eastAsia="it-IT"/>
        </w:rPr>
      </w:pPr>
      <w:r>
        <w:rPr>
          <w:rFonts w:eastAsia="Times New Roman"/>
          <w:i/>
          <w:color w:val="333333"/>
          <w:sz w:val="22"/>
          <w:szCs w:val="22"/>
          <w:lang w:eastAsia="it-IT"/>
        </w:rPr>
        <w:t>a cura di Agostino Galeone</w:t>
      </w:r>
    </w:p>
    <w:tbl>
      <w:tblPr>
        <w:tblW w:w="0" w:type="auto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349"/>
        <w:gridCol w:w="7866"/>
      </w:tblGrid>
      <w:tr w:rsidR="00AF102B" w:rsidRPr="00CC48F8" w:rsidTr="00AA0606">
        <w:trPr>
          <w:jc w:val="center"/>
        </w:trPr>
        <w:tc>
          <w:tcPr>
            <w:tcW w:w="1349" w:type="dxa"/>
            <w:tcBorders>
              <w:bottom w:val="single" w:sz="4" w:space="0" w:color="auto"/>
            </w:tcBorders>
          </w:tcPr>
          <w:p w:rsidR="00AF102B" w:rsidRPr="00CC48F8" w:rsidRDefault="00AF102B" w:rsidP="00AA0606">
            <w:pPr>
              <w:pStyle w:val="Testonormale"/>
              <w:jc w:val="center"/>
              <w:rPr>
                <w:rFonts w:ascii="Calibri" w:hAnsi="Calibri" w:cs="Tahoma"/>
                <w:b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br w:type="page"/>
            </w:r>
            <w:r w:rsidRPr="00CC48F8">
              <w:rPr>
                <w:rFonts w:ascii="Calibri" w:hAnsi="Calibri" w:cs="Tahoma"/>
                <w:b/>
              </w:rPr>
              <w:t>articolo</w:t>
            </w:r>
          </w:p>
        </w:tc>
        <w:tc>
          <w:tcPr>
            <w:tcW w:w="7866" w:type="dxa"/>
            <w:tcBorders>
              <w:bottom w:val="single" w:sz="4" w:space="0" w:color="auto"/>
            </w:tcBorders>
          </w:tcPr>
          <w:p w:rsidR="00AF102B" w:rsidRPr="00CC48F8" w:rsidRDefault="00AF102B" w:rsidP="00AA0606">
            <w:pPr>
              <w:pStyle w:val="Testonormale"/>
              <w:jc w:val="center"/>
              <w:rPr>
                <w:rFonts w:ascii="Calibri" w:hAnsi="Calibri" w:cs="Tahoma"/>
                <w:b/>
              </w:rPr>
            </w:pPr>
            <w:r w:rsidRPr="00CC48F8">
              <w:rPr>
                <w:rFonts w:ascii="Calibri" w:hAnsi="Calibri" w:cs="Tahoma"/>
                <w:b/>
              </w:rPr>
              <w:t>rubrica</w:t>
            </w:r>
          </w:p>
        </w:tc>
      </w:tr>
      <w:tr w:rsidR="00AF102B" w:rsidRPr="00CC48F8" w:rsidTr="00AA0606">
        <w:trPr>
          <w:jc w:val="center"/>
        </w:trPr>
        <w:tc>
          <w:tcPr>
            <w:tcW w:w="1349" w:type="dxa"/>
            <w:tcBorders>
              <w:top w:val="single" w:sz="4" w:space="0" w:color="auto"/>
            </w:tcBorders>
          </w:tcPr>
          <w:p w:rsidR="00AF102B" w:rsidRPr="00CC48F8" w:rsidRDefault="00AF102B" w:rsidP="00AA0606">
            <w:pPr>
              <w:pStyle w:val="Testonormale"/>
              <w:jc w:val="center"/>
              <w:rPr>
                <w:rFonts w:ascii="Calibri" w:hAnsi="Calibri" w:cs="Tahoma"/>
              </w:rPr>
            </w:pPr>
          </w:p>
        </w:tc>
        <w:tc>
          <w:tcPr>
            <w:tcW w:w="7866" w:type="dxa"/>
            <w:tcBorders>
              <w:top w:val="single" w:sz="4" w:space="0" w:color="auto"/>
            </w:tcBorders>
          </w:tcPr>
          <w:p w:rsidR="00AF102B" w:rsidRPr="00CC48F8" w:rsidRDefault="00AF102B" w:rsidP="00AA0606">
            <w:pPr>
              <w:pStyle w:val="Testonormale"/>
              <w:jc w:val="center"/>
              <w:rPr>
                <w:rFonts w:ascii="Calibri" w:hAnsi="Calibri" w:cs="Tahoma"/>
                <w:b/>
              </w:rPr>
            </w:pPr>
            <w:r w:rsidRPr="00CC48F8">
              <w:rPr>
                <w:rFonts w:ascii="Calibri" w:hAnsi="Calibri" w:cs="Tahoma"/>
              </w:rPr>
              <w:t xml:space="preserve">CAPO  I    -     </w:t>
            </w:r>
            <w:r w:rsidRPr="00CC48F8">
              <w:rPr>
                <w:rFonts w:ascii="Calibri" w:hAnsi="Calibri" w:cs="Tahoma"/>
                <w:b/>
              </w:rPr>
              <w:t>PRINCIPI</w:t>
            </w:r>
          </w:p>
        </w:tc>
      </w:tr>
      <w:tr w:rsidR="00AF102B" w:rsidRPr="00CC48F8" w:rsidTr="00AA0606">
        <w:trPr>
          <w:jc w:val="center"/>
        </w:trPr>
        <w:tc>
          <w:tcPr>
            <w:tcW w:w="1349" w:type="dxa"/>
          </w:tcPr>
          <w:p w:rsidR="00AF102B" w:rsidRPr="00CC48F8" w:rsidRDefault="00AF102B" w:rsidP="00AA0606">
            <w:pPr>
              <w:pStyle w:val="Testonormale"/>
              <w:jc w:val="center"/>
              <w:rPr>
                <w:rFonts w:ascii="Calibri" w:hAnsi="Calibri" w:cs="Tahoma"/>
              </w:rPr>
            </w:pPr>
            <w:r w:rsidRPr="00CC48F8">
              <w:rPr>
                <w:rFonts w:ascii="Calibri" w:hAnsi="Calibri" w:cs="Tahoma"/>
              </w:rPr>
              <w:t>1</w:t>
            </w:r>
          </w:p>
        </w:tc>
        <w:tc>
          <w:tcPr>
            <w:tcW w:w="7866" w:type="dxa"/>
          </w:tcPr>
          <w:p w:rsidR="00AF102B" w:rsidRPr="00CC48F8" w:rsidRDefault="00AF102B" w:rsidP="00AA0606">
            <w:pPr>
              <w:pStyle w:val="Testonormale"/>
              <w:rPr>
                <w:rFonts w:ascii="Calibri" w:hAnsi="Calibri" w:cs="Tahoma"/>
              </w:rPr>
            </w:pPr>
            <w:r w:rsidRPr="00CC48F8">
              <w:rPr>
                <w:rFonts w:ascii="Calibri" w:hAnsi="Calibri" w:cs="Tahoma"/>
              </w:rPr>
              <w:t>Principi generali dell’attività amministrativa</w:t>
            </w:r>
          </w:p>
        </w:tc>
      </w:tr>
      <w:tr w:rsidR="00AF102B" w:rsidRPr="00CC48F8" w:rsidTr="00AA0606">
        <w:trPr>
          <w:jc w:val="center"/>
        </w:trPr>
        <w:tc>
          <w:tcPr>
            <w:tcW w:w="1349" w:type="dxa"/>
          </w:tcPr>
          <w:p w:rsidR="00AF102B" w:rsidRPr="00CC48F8" w:rsidRDefault="00AF102B" w:rsidP="00AA0606">
            <w:pPr>
              <w:pStyle w:val="Testonormale"/>
              <w:jc w:val="center"/>
              <w:rPr>
                <w:rFonts w:ascii="Calibri" w:hAnsi="Calibri" w:cs="Tahoma"/>
              </w:rPr>
            </w:pPr>
            <w:r w:rsidRPr="00CC48F8">
              <w:rPr>
                <w:rFonts w:ascii="Calibri" w:hAnsi="Calibri" w:cs="Tahoma"/>
              </w:rPr>
              <w:t>2</w:t>
            </w:r>
          </w:p>
        </w:tc>
        <w:tc>
          <w:tcPr>
            <w:tcW w:w="7866" w:type="dxa"/>
          </w:tcPr>
          <w:p w:rsidR="00AF102B" w:rsidRPr="00CC48F8" w:rsidRDefault="00AF102B" w:rsidP="00AA0606">
            <w:pPr>
              <w:pStyle w:val="Testonormale"/>
              <w:rPr>
                <w:rFonts w:ascii="Calibri" w:hAnsi="Calibri" w:cs="Tahoma"/>
              </w:rPr>
            </w:pPr>
            <w:r w:rsidRPr="00CC48F8">
              <w:rPr>
                <w:rFonts w:ascii="Calibri" w:hAnsi="Calibri" w:cs="Tahoma"/>
              </w:rPr>
              <w:t>Conclusione del procedimento</w:t>
            </w:r>
          </w:p>
        </w:tc>
      </w:tr>
      <w:tr w:rsidR="00AF102B" w:rsidRPr="00CC48F8" w:rsidTr="00AA0606">
        <w:trPr>
          <w:jc w:val="center"/>
        </w:trPr>
        <w:tc>
          <w:tcPr>
            <w:tcW w:w="1349" w:type="dxa"/>
          </w:tcPr>
          <w:p w:rsidR="00AF102B" w:rsidRPr="00CC48F8" w:rsidRDefault="00AF102B" w:rsidP="00AA0606">
            <w:pPr>
              <w:pStyle w:val="Testonormale"/>
              <w:jc w:val="center"/>
              <w:rPr>
                <w:rFonts w:ascii="Calibri" w:hAnsi="Calibri" w:cs="Tahoma"/>
              </w:rPr>
            </w:pPr>
            <w:r w:rsidRPr="00CC48F8">
              <w:rPr>
                <w:rFonts w:ascii="Calibri" w:hAnsi="Calibri" w:cs="Tahoma"/>
              </w:rPr>
              <w:t>2-bis</w:t>
            </w:r>
          </w:p>
        </w:tc>
        <w:tc>
          <w:tcPr>
            <w:tcW w:w="7866" w:type="dxa"/>
          </w:tcPr>
          <w:p w:rsidR="00AF102B" w:rsidRPr="00CC48F8" w:rsidRDefault="00AF102B" w:rsidP="00AA0606">
            <w:pPr>
              <w:pStyle w:val="Testonormale"/>
              <w:rPr>
                <w:rFonts w:ascii="Calibri" w:hAnsi="Calibri" w:cs="Tahoma"/>
              </w:rPr>
            </w:pPr>
            <w:r w:rsidRPr="00CC48F8">
              <w:rPr>
                <w:rFonts w:ascii="Calibri" w:hAnsi="Calibri" w:cs="Tahoma"/>
              </w:rPr>
              <w:t>Conseguenze per il ritardo dell’amministrazione nella conclusione del procedimento</w:t>
            </w:r>
          </w:p>
        </w:tc>
      </w:tr>
      <w:tr w:rsidR="00AF102B" w:rsidRPr="00CC48F8" w:rsidTr="00AA0606">
        <w:trPr>
          <w:jc w:val="center"/>
        </w:trPr>
        <w:tc>
          <w:tcPr>
            <w:tcW w:w="1349" w:type="dxa"/>
          </w:tcPr>
          <w:p w:rsidR="00AF102B" w:rsidRPr="00CC48F8" w:rsidRDefault="00AF102B" w:rsidP="00AA0606">
            <w:pPr>
              <w:pStyle w:val="Testonormale"/>
              <w:jc w:val="center"/>
              <w:rPr>
                <w:rFonts w:ascii="Calibri" w:hAnsi="Calibri" w:cs="Tahoma"/>
              </w:rPr>
            </w:pPr>
            <w:r w:rsidRPr="00CC48F8">
              <w:rPr>
                <w:rFonts w:ascii="Calibri" w:hAnsi="Calibri" w:cs="Tahoma"/>
              </w:rPr>
              <w:t>3</w:t>
            </w:r>
          </w:p>
        </w:tc>
        <w:tc>
          <w:tcPr>
            <w:tcW w:w="7866" w:type="dxa"/>
          </w:tcPr>
          <w:p w:rsidR="00AF102B" w:rsidRPr="00CC48F8" w:rsidRDefault="00AF102B" w:rsidP="00AA0606">
            <w:pPr>
              <w:pStyle w:val="Testonormale"/>
              <w:rPr>
                <w:rFonts w:ascii="Calibri" w:hAnsi="Calibri" w:cs="Tahoma"/>
              </w:rPr>
            </w:pPr>
            <w:r w:rsidRPr="00CC48F8">
              <w:rPr>
                <w:rFonts w:ascii="Calibri" w:hAnsi="Calibri" w:cs="Tahoma"/>
              </w:rPr>
              <w:t>Motivazione del provvedimento</w:t>
            </w:r>
          </w:p>
        </w:tc>
      </w:tr>
      <w:tr w:rsidR="00AF102B" w:rsidRPr="00CC48F8" w:rsidTr="00AA0606">
        <w:trPr>
          <w:jc w:val="center"/>
        </w:trPr>
        <w:tc>
          <w:tcPr>
            <w:tcW w:w="1349" w:type="dxa"/>
          </w:tcPr>
          <w:p w:rsidR="00AF102B" w:rsidRPr="00CC48F8" w:rsidRDefault="00AF102B" w:rsidP="00AA0606">
            <w:pPr>
              <w:pStyle w:val="Testonormale"/>
              <w:jc w:val="center"/>
              <w:rPr>
                <w:rFonts w:ascii="Calibri" w:hAnsi="Calibri" w:cs="Tahoma"/>
              </w:rPr>
            </w:pPr>
            <w:r w:rsidRPr="00CC48F8">
              <w:rPr>
                <w:rFonts w:ascii="Calibri" w:hAnsi="Calibri" w:cs="Tahoma"/>
              </w:rPr>
              <w:t>3-bis</w:t>
            </w:r>
          </w:p>
        </w:tc>
        <w:tc>
          <w:tcPr>
            <w:tcW w:w="7866" w:type="dxa"/>
          </w:tcPr>
          <w:p w:rsidR="00AF102B" w:rsidRPr="00CC48F8" w:rsidRDefault="00AF102B" w:rsidP="00AA0606">
            <w:pPr>
              <w:pStyle w:val="Testonormale"/>
              <w:rPr>
                <w:rFonts w:ascii="Calibri" w:hAnsi="Calibri" w:cs="Tahoma"/>
              </w:rPr>
            </w:pPr>
            <w:r w:rsidRPr="00CC48F8">
              <w:rPr>
                <w:rFonts w:ascii="Calibri" w:hAnsi="Calibri" w:cs="Tahoma"/>
              </w:rPr>
              <w:t>Uso della telematica</w:t>
            </w:r>
          </w:p>
        </w:tc>
      </w:tr>
      <w:tr w:rsidR="00AF102B" w:rsidRPr="00CC48F8" w:rsidTr="00AA0606">
        <w:trPr>
          <w:jc w:val="center"/>
        </w:trPr>
        <w:tc>
          <w:tcPr>
            <w:tcW w:w="1349" w:type="dxa"/>
          </w:tcPr>
          <w:p w:rsidR="00AF102B" w:rsidRPr="00CC48F8" w:rsidRDefault="00AF102B" w:rsidP="00AA0606">
            <w:pPr>
              <w:pStyle w:val="Testonormale"/>
              <w:jc w:val="center"/>
              <w:rPr>
                <w:rFonts w:ascii="Calibri" w:hAnsi="Calibri" w:cs="Tahoma"/>
              </w:rPr>
            </w:pPr>
          </w:p>
        </w:tc>
        <w:tc>
          <w:tcPr>
            <w:tcW w:w="7866" w:type="dxa"/>
          </w:tcPr>
          <w:p w:rsidR="00AF102B" w:rsidRPr="00CC48F8" w:rsidRDefault="00AF102B" w:rsidP="00AA0606">
            <w:pPr>
              <w:pStyle w:val="Testonormale"/>
              <w:jc w:val="center"/>
              <w:rPr>
                <w:rFonts w:ascii="Calibri" w:hAnsi="Calibri" w:cs="Tahoma"/>
                <w:b/>
              </w:rPr>
            </w:pPr>
            <w:r w:rsidRPr="00CC48F8">
              <w:rPr>
                <w:rFonts w:ascii="Calibri" w:hAnsi="Calibri" w:cs="Tahoma"/>
              </w:rPr>
              <w:t xml:space="preserve">CAPO  II    -    </w:t>
            </w:r>
            <w:r w:rsidRPr="00CC48F8">
              <w:rPr>
                <w:rFonts w:ascii="Calibri" w:hAnsi="Calibri" w:cs="Tahoma"/>
                <w:b/>
              </w:rPr>
              <w:t>RESPONSABILE DEL PROCEDIMENTO</w:t>
            </w:r>
          </w:p>
        </w:tc>
      </w:tr>
      <w:tr w:rsidR="00AF102B" w:rsidRPr="00CC48F8" w:rsidTr="00AA0606">
        <w:trPr>
          <w:jc w:val="center"/>
        </w:trPr>
        <w:tc>
          <w:tcPr>
            <w:tcW w:w="1349" w:type="dxa"/>
          </w:tcPr>
          <w:p w:rsidR="00AF102B" w:rsidRPr="00CC48F8" w:rsidRDefault="00AF102B" w:rsidP="00AA0606">
            <w:pPr>
              <w:pStyle w:val="Testonormale"/>
              <w:jc w:val="center"/>
              <w:rPr>
                <w:rFonts w:ascii="Calibri" w:hAnsi="Calibri" w:cs="Tahoma"/>
              </w:rPr>
            </w:pPr>
            <w:r w:rsidRPr="00CC48F8">
              <w:rPr>
                <w:rFonts w:ascii="Calibri" w:hAnsi="Calibri" w:cs="Tahoma"/>
              </w:rPr>
              <w:t>4</w:t>
            </w:r>
          </w:p>
        </w:tc>
        <w:tc>
          <w:tcPr>
            <w:tcW w:w="7866" w:type="dxa"/>
          </w:tcPr>
          <w:p w:rsidR="00AF102B" w:rsidRPr="00CC48F8" w:rsidRDefault="00AF102B" w:rsidP="00AA0606">
            <w:pPr>
              <w:pStyle w:val="Testonormale"/>
              <w:rPr>
                <w:rFonts w:ascii="Calibri" w:hAnsi="Calibri" w:cs="Tahoma"/>
              </w:rPr>
            </w:pPr>
            <w:r w:rsidRPr="00CC48F8">
              <w:rPr>
                <w:rFonts w:ascii="Calibri" w:hAnsi="Calibri" w:cs="Tahoma"/>
              </w:rPr>
              <w:t>Unità organizzativa responsabile del procedimento</w:t>
            </w:r>
          </w:p>
        </w:tc>
      </w:tr>
      <w:tr w:rsidR="00AF102B" w:rsidRPr="00CC48F8" w:rsidTr="00AA0606">
        <w:trPr>
          <w:jc w:val="center"/>
        </w:trPr>
        <w:tc>
          <w:tcPr>
            <w:tcW w:w="1349" w:type="dxa"/>
          </w:tcPr>
          <w:p w:rsidR="00AF102B" w:rsidRPr="00CC48F8" w:rsidRDefault="00AF102B" w:rsidP="00AA0606">
            <w:pPr>
              <w:pStyle w:val="Testonormale"/>
              <w:jc w:val="center"/>
              <w:rPr>
                <w:rFonts w:ascii="Calibri" w:hAnsi="Calibri" w:cs="Tahoma"/>
              </w:rPr>
            </w:pPr>
            <w:r w:rsidRPr="00CC48F8">
              <w:rPr>
                <w:rFonts w:ascii="Calibri" w:hAnsi="Calibri" w:cs="Tahoma"/>
              </w:rPr>
              <w:t>5</w:t>
            </w:r>
          </w:p>
        </w:tc>
        <w:tc>
          <w:tcPr>
            <w:tcW w:w="7866" w:type="dxa"/>
          </w:tcPr>
          <w:p w:rsidR="00AF102B" w:rsidRPr="00CC48F8" w:rsidRDefault="00AF102B" w:rsidP="00AA0606">
            <w:pPr>
              <w:pStyle w:val="Testonormale"/>
              <w:rPr>
                <w:rFonts w:ascii="Calibri" w:hAnsi="Calibri" w:cs="Tahoma"/>
              </w:rPr>
            </w:pPr>
            <w:r w:rsidRPr="00CC48F8">
              <w:rPr>
                <w:rFonts w:ascii="Calibri" w:hAnsi="Calibri" w:cs="Tahoma"/>
              </w:rPr>
              <w:t>Responsabile del procedimento</w:t>
            </w:r>
          </w:p>
        </w:tc>
      </w:tr>
      <w:tr w:rsidR="00AF102B" w:rsidRPr="00CC48F8" w:rsidTr="00AA0606">
        <w:trPr>
          <w:jc w:val="center"/>
        </w:trPr>
        <w:tc>
          <w:tcPr>
            <w:tcW w:w="1349" w:type="dxa"/>
          </w:tcPr>
          <w:p w:rsidR="00AF102B" w:rsidRPr="00CC48F8" w:rsidRDefault="00AF102B" w:rsidP="00AA0606">
            <w:pPr>
              <w:pStyle w:val="Testonormale"/>
              <w:jc w:val="center"/>
              <w:rPr>
                <w:rFonts w:ascii="Calibri" w:hAnsi="Calibri" w:cs="Tahoma"/>
              </w:rPr>
            </w:pPr>
            <w:r w:rsidRPr="00CC48F8">
              <w:rPr>
                <w:rFonts w:ascii="Calibri" w:hAnsi="Calibri" w:cs="Tahoma"/>
              </w:rPr>
              <w:t>6</w:t>
            </w:r>
          </w:p>
        </w:tc>
        <w:tc>
          <w:tcPr>
            <w:tcW w:w="7866" w:type="dxa"/>
          </w:tcPr>
          <w:p w:rsidR="00AF102B" w:rsidRPr="00CC48F8" w:rsidRDefault="00AF102B" w:rsidP="00AA0606">
            <w:pPr>
              <w:pStyle w:val="Testonormale"/>
              <w:rPr>
                <w:rFonts w:ascii="Calibri" w:hAnsi="Calibri" w:cs="Tahoma"/>
              </w:rPr>
            </w:pPr>
            <w:r w:rsidRPr="00CC48F8">
              <w:rPr>
                <w:rFonts w:ascii="Calibri" w:hAnsi="Calibri" w:cs="Tahoma"/>
              </w:rPr>
              <w:t>Compiti del responsabile del procedimento</w:t>
            </w:r>
          </w:p>
        </w:tc>
      </w:tr>
      <w:tr w:rsidR="004103BD" w:rsidRPr="00CC48F8" w:rsidTr="00AA0606">
        <w:trPr>
          <w:jc w:val="center"/>
        </w:trPr>
        <w:tc>
          <w:tcPr>
            <w:tcW w:w="1349" w:type="dxa"/>
          </w:tcPr>
          <w:p w:rsidR="004103BD" w:rsidRPr="00CC48F8" w:rsidRDefault="004103BD" w:rsidP="00AA0606">
            <w:pPr>
              <w:pStyle w:val="Testonormale"/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6-bis</w:t>
            </w:r>
          </w:p>
        </w:tc>
        <w:tc>
          <w:tcPr>
            <w:tcW w:w="7866" w:type="dxa"/>
          </w:tcPr>
          <w:p w:rsidR="004103BD" w:rsidRPr="00CC48F8" w:rsidRDefault="004103BD" w:rsidP="00AA0606">
            <w:pPr>
              <w:pStyle w:val="Testonormale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Conflitto di interessi</w:t>
            </w:r>
          </w:p>
        </w:tc>
      </w:tr>
      <w:tr w:rsidR="00AF102B" w:rsidRPr="00CC48F8" w:rsidTr="00AA0606">
        <w:trPr>
          <w:jc w:val="center"/>
        </w:trPr>
        <w:tc>
          <w:tcPr>
            <w:tcW w:w="1349" w:type="dxa"/>
          </w:tcPr>
          <w:p w:rsidR="00AF102B" w:rsidRPr="00CC48F8" w:rsidRDefault="00AF102B" w:rsidP="00AA0606">
            <w:pPr>
              <w:pStyle w:val="Testonormale"/>
              <w:jc w:val="center"/>
              <w:rPr>
                <w:rFonts w:ascii="Calibri" w:hAnsi="Calibri" w:cs="Tahoma"/>
              </w:rPr>
            </w:pPr>
          </w:p>
        </w:tc>
        <w:tc>
          <w:tcPr>
            <w:tcW w:w="7866" w:type="dxa"/>
          </w:tcPr>
          <w:p w:rsidR="00AF102B" w:rsidRPr="00CC48F8" w:rsidRDefault="00AF102B" w:rsidP="00AA0606">
            <w:pPr>
              <w:pStyle w:val="Testonormale"/>
              <w:jc w:val="center"/>
              <w:rPr>
                <w:rFonts w:ascii="Calibri" w:hAnsi="Calibri" w:cs="Tahoma"/>
                <w:b/>
              </w:rPr>
            </w:pPr>
            <w:r w:rsidRPr="00CC48F8">
              <w:rPr>
                <w:rFonts w:ascii="Calibri" w:hAnsi="Calibri" w:cs="Tahoma"/>
              </w:rPr>
              <w:t xml:space="preserve">CAPO  III    -    </w:t>
            </w:r>
            <w:r w:rsidRPr="00CC48F8">
              <w:rPr>
                <w:rFonts w:ascii="Calibri" w:hAnsi="Calibri" w:cs="Tahoma"/>
                <w:b/>
              </w:rPr>
              <w:t>PARTECIPAZIONE AL PROCEDIMENTO AMMINISTRATIVO</w:t>
            </w:r>
          </w:p>
        </w:tc>
      </w:tr>
      <w:tr w:rsidR="00AF102B" w:rsidRPr="00CC48F8" w:rsidTr="00AA0606">
        <w:trPr>
          <w:jc w:val="center"/>
        </w:trPr>
        <w:tc>
          <w:tcPr>
            <w:tcW w:w="1349" w:type="dxa"/>
          </w:tcPr>
          <w:p w:rsidR="00AF102B" w:rsidRPr="00CC48F8" w:rsidRDefault="00AF102B" w:rsidP="00AA0606">
            <w:pPr>
              <w:pStyle w:val="Testonormale"/>
              <w:jc w:val="center"/>
              <w:rPr>
                <w:rFonts w:ascii="Calibri" w:hAnsi="Calibri" w:cs="Tahoma"/>
              </w:rPr>
            </w:pPr>
            <w:r w:rsidRPr="00CC48F8">
              <w:rPr>
                <w:rFonts w:ascii="Calibri" w:hAnsi="Calibri" w:cs="Tahoma"/>
              </w:rPr>
              <w:t>7</w:t>
            </w:r>
          </w:p>
        </w:tc>
        <w:tc>
          <w:tcPr>
            <w:tcW w:w="7866" w:type="dxa"/>
          </w:tcPr>
          <w:p w:rsidR="00AF102B" w:rsidRPr="00CC48F8" w:rsidRDefault="00AF102B" w:rsidP="00AA0606">
            <w:pPr>
              <w:pStyle w:val="Testonormale"/>
              <w:rPr>
                <w:rFonts w:ascii="Calibri" w:hAnsi="Calibri" w:cs="Tahoma"/>
              </w:rPr>
            </w:pPr>
            <w:r w:rsidRPr="00CC48F8">
              <w:rPr>
                <w:rFonts w:ascii="Calibri" w:hAnsi="Calibri" w:cs="Tahoma"/>
              </w:rPr>
              <w:t>Comunicazione di avvio del procedimento</w:t>
            </w:r>
          </w:p>
        </w:tc>
      </w:tr>
      <w:tr w:rsidR="00AF102B" w:rsidRPr="00CC48F8" w:rsidTr="00AA0606">
        <w:trPr>
          <w:jc w:val="center"/>
        </w:trPr>
        <w:tc>
          <w:tcPr>
            <w:tcW w:w="1349" w:type="dxa"/>
          </w:tcPr>
          <w:p w:rsidR="00AF102B" w:rsidRPr="00CC48F8" w:rsidRDefault="00AF102B" w:rsidP="00AA0606">
            <w:pPr>
              <w:pStyle w:val="Testonormale"/>
              <w:jc w:val="center"/>
              <w:rPr>
                <w:rFonts w:ascii="Calibri" w:hAnsi="Calibri" w:cs="Tahoma"/>
              </w:rPr>
            </w:pPr>
            <w:r w:rsidRPr="00CC48F8">
              <w:rPr>
                <w:rFonts w:ascii="Calibri" w:hAnsi="Calibri" w:cs="Tahoma"/>
              </w:rPr>
              <w:t>8</w:t>
            </w:r>
          </w:p>
        </w:tc>
        <w:tc>
          <w:tcPr>
            <w:tcW w:w="7866" w:type="dxa"/>
          </w:tcPr>
          <w:p w:rsidR="00AF102B" w:rsidRPr="00CC48F8" w:rsidRDefault="00AF102B" w:rsidP="00AA0606">
            <w:pPr>
              <w:pStyle w:val="Testonormale"/>
              <w:rPr>
                <w:rFonts w:ascii="Calibri" w:hAnsi="Calibri" w:cs="Tahoma"/>
              </w:rPr>
            </w:pPr>
            <w:r w:rsidRPr="00CC48F8">
              <w:rPr>
                <w:rFonts w:ascii="Calibri" w:hAnsi="Calibri" w:cs="Tahoma"/>
              </w:rPr>
              <w:t>Modalità e contenuto della comunicazione di avvio del procedimento</w:t>
            </w:r>
          </w:p>
        </w:tc>
      </w:tr>
      <w:tr w:rsidR="00AF102B" w:rsidRPr="00CC48F8" w:rsidTr="00AA0606">
        <w:trPr>
          <w:jc w:val="center"/>
        </w:trPr>
        <w:tc>
          <w:tcPr>
            <w:tcW w:w="1349" w:type="dxa"/>
          </w:tcPr>
          <w:p w:rsidR="00AF102B" w:rsidRPr="00CC48F8" w:rsidRDefault="00AF102B" w:rsidP="00AA0606">
            <w:pPr>
              <w:pStyle w:val="Testonormale"/>
              <w:jc w:val="center"/>
              <w:rPr>
                <w:rFonts w:ascii="Calibri" w:hAnsi="Calibri" w:cs="Tahoma"/>
              </w:rPr>
            </w:pPr>
            <w:r w:rsidRPr="00CC48F8">
              <w:rPr>
                <w:rFonts w:ascii="Calibri" w:hAnsi="Calibri" w:cs="Tahoma"/>
              </w:rPr>
              <w:t>9</w:t>
            </w:r>
          </w:p>
        </w:tc>
        <w:tc>
          <w:tcPr>
            <w:tcW w:w="7866" w:type="dxa"/>
          </w:tcPr>
          <w:p w:rsidR="00AF102B" w:rsidRPr="00CC48F8" w:rsidRDefault="00AF102B" w:rsidP="00AA0606">
            <w:pPr>
              <w:pStyle w:val="Testonormale"/>
              <w:rPr>
                <w:rFonts w:ascii="Calibri" w:hAnsi="Calibri" w:cs="Tahoma"/>
              </w:rPr>
            </w:pPr>
            <w:r w:rsidRPr="00CC48F8">
              <w:rPr>
                <w:rFonts w:ascii="Calibri" w:hAnsi="Calibri" w:cs="Tahoma"/>
              </w:rPr>
              <w:t>Intervento nel procedimento</w:t>
            </w:r>
          </w:p>
        </w:tc>
      </w:tr>
      <w:tr w:rsidR="00AF102B" w:rsidRPr="00CC48F8" w:rsidTr="00AA0606">
        <w:trPr>
          <w:jc w:val="center"/>
        </w:trPr>
        <w:tc>
          <w:tcPr>
            <w:tcW w:w="1349" w:type="dxa"/>
          </w:tcPr>
          <w:p w:rsidR="00AF102B" w:rsidRPr="00CC48F8" w:rsidRDefault="00AF102B" w:rsidP="00AA0606">
            <w:pPr>
              <w:pStyle w:val="Testonormale"/>
              <w:jc w:val="center"/>
              <w:rPr>
                <w:rFonts w:ascii="Calibri" w:hAnsi="Calibri" w:cs="Tahoma"/>
              </w:rPr>
            </w:pPr>
            <w:r w:rsidRPr="00CC48F8">
              <w:rPr>
                <w:rFonts w:ascii="Calibri" w:hAnsi="Calibri" w:cs="Tahoma"/>
              </w:rPr>
              <w:t>10</w:t>
            </w:r>
          </w:p>
        </w:tc>
        <w:tc>
          <w:tcPr>
            <w:tcW w:w="7866" w:type="dxa"/>
          </w:tcPr>
          <w:p w:rsidR="00AF102B" w:rsidRPr="00CC48F8" w:rsidRDefault="00AF102B" w:rsidP="00AA0606">
            <w:pPr>
              <w:pStyle w:val="Testonormale"/>
              <w:rPr>
                <w:rFonts w:ascii="Calibri" w:hAnsi="Calibri" w:cs="Tahoma"/>
              </w:rPr>
            </w:pPr>
            <w:r w:rsidRPr="00CC48F8">
              <w:rPr>
                <w:rFonts w:ascii="Calibri" w:hAnsi="Calibri" w:cs="Tahoma"/>
              </w:rPr>
              <w:t>Diritti dei partecipanti al procedimento</w:t>
            </w:r>
          </w:p>
        </w:tc>
      </w:tr>
      <w:tr w:rsidR="004103BD" w:rsidRPr="00CC48F8" w:rsidTr="00AA0606">
        <w:trPr>
          <w:jc w:val="center"/>
        </w:trPr>
        <w:tc>
          <w:tcPr>
            <w:tcW w:w="1349" w:type="dxa"/>
          </w:tcPr>
          <w:p w:rsidR="004103BD" w:rsidRPr="00CC48F8" w:rsidRDefault="004103BD" w:rsidP="00AA0606">
            <w:pPr>
              <w:pStyle w:val="Testonormale"/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10-bis</w:t>
            </w:r>
          </w:p>
        </w:tc>
        <w:tc>
          <w:tcPr>
            <w:tcW w:w="7866" w:type="dxa"/>
          </w:tcPr>
          <w:p w:rsidR="004103BD" w:rsidRPr="004103BD" w:rsidRDefault="004103BD" w:rsidP="00AA0606">
            <w:pPr>
              <w:pStyle w:val="Testonormale"/>
              <w:rPr>
                <w:rFonts w:ascii="Calibri" w:hAnsi="Calibri" w:cs="Calibri"/>
              </w:rPr>
            </w:pPr>
            <w:r w:rsidRPr="004103BD">
              <w:rPr>
                <w:rFonts w:ascii="Calibri" w:hAnsi="Calibri" w:cs="Calibri"/>
                <w:color w:val="000000"/>
              </w:rPr>
              <w:t>Comunicazione dei motivi ostativi all'accoglimento dell'istanza</w:t>
            </w:r>
          </w:p>
        </w:tc>
      </w:tr>
      <w:tr w:rsidR="00AF102B" w:rsidRPr="00CC48F8" w:rsidTr="00AA0606">
        <w:trPr>
          <w:jc w:val="center"/>
        </w:trPr>
        <w:tc>
          <w:tcPr>
            <w:tcW w:w="1349" w:type="dxa"/>
          </w:tcPr>
          <w:p w:rsidR="00AF102B" w:rsidRPr="00CC48F8" w:rsidRDefault="00AF102B" w:rsidP="00AA0606">
            <w:pPr>
              <w:pStyle w:val="Testonormale"/>
              <w:jc w:val="center"/>
              <w:rPr>
                <w:rFonts w:ascii="Calibri" w:hAnsi="Calibri" w:cs="Tahoma"/>
              </w:rPr>
            </w:pPr>
            <w:r w:rsidRPr="00CC48F8">
              <w:rPr>
                <w:rFonts w:ascii="Calibri" w:hAnsi="Calibri" w:cs="Tahoma"/>
              </w:rPr>
              <w:t>11</w:t>
            </w:r>
          </w:p>
        </w:tc>
        <w:tc>
          <w:tcPr>
            <w:tcW w:w="7866" w:type="dxa"/>
          </w:tcPr>
          <w:p w:rsidR="00AF102B" w:rsidRPr="00CC48F8" w:rsidRDefault="00AF102B" w:rsidP="00AA0606">
            <w:pPr>
              <w:pStyle w:val="Testonormale"/>
              <w:rPr>
                <w:rFonts w:ascii="Calibri" w:hAnsi="Calibri" w:cs="Tahoma"/>
              </w:rPr>
            </w:pPr>
            <w:r w:rsidRPr="00CC48F8">
              <w:rPr>
                <w:rFonts w:ascii="Calibri" w:hAnsi="Calibri" w:cs="Tahoma"/>
              </w:rPr>
              <w:t>Accordi integrativi o sostitutivi del provvedimento</w:t>
            </w:r>
          </w:p>
        </w:tc>
      </w:tr>
      <w:tr w:rsidR="00AF102B" w:rsidRPr="00CC48F8" w:rsidTr="00AA0606">
        <w:trPr>
          <w:jc w:val="center"/>
        </w:trPr>
        <w:tc>
          <w:tcPr>
            <w:tcW w:w="1349" w:type="dxa"/>
          </w:tcPr>
          <w:p w:rsidR="00AF102B" w:rsidRPr="00CC48F8" w:rsidRDefault="00AF102B" w:rsidP="00AA0606">
            <w:pPr>
              <w:pStyle w:val="Testonormale"/>
              <w:jc w:val="center"/>
              <w:rPr>
                <w:rFonts w:ascii="Calibri" w:hAnsi="Calibri" w:cs="Tahoma"/>
              </w:rPr>
            </w:pPr>
            <w:r w:rsidRPr="00CC48F8">
              <w:rPr>
                <w:rFonts w:ascii="Calibri" w:hAnsi="Calibri" w:cs="Tahoma"/>
              </w:rPr>
              <w:t>12</w:t>
            </w:r>
          </w:p>
        </w:tc>
        <w:tc>
          <w:tcPr>
            <w:tcW w:w="7866" w:type="dxa"/>
          </w:tcPr>
          <w:p w:rsidR="00AF102B" w:rsidRPr="00CC48F8" w:rsidRDefault="00AF102B" w:rsidP="00AA0606">
            <w:pPr>
              <w:pStyle w:val="Testonormale"/>
              <w:rPr>
                <w:rFonts w:ascii="Calibri" w:hAnsi="Calibri" w:cs="Tahoma"/>
              </w:rPr>
            </w:pPr>
            <w:r w:rsidRPr="00CC48F8">
              <w:rPr>
                <w:rFonts w:ascii="Calibri" w:hAnsi="Calibri" w:cs="Tahoma"/>
              </w:rPr>
              <w:t>Provvedimenti attributivi di vantaggi economici</w:t>
            </w:r>
          </w:p>
        </w:tc>
      </w:tr>
      <w:tr w:rsidR="00AF102B" w:rsidRPr="00CC48F8" w:rsidTr="00AA0606">
        <w:trPr>
          <w:jc w:val="center"/>
        </w:trPr>
        <w:tc>
          <w:tcPr>
            <w:tcW w:w="1349" w:type="dxa"/>
          </w:tcPr>
          <w:p w:rsidR="00AF102B" w:rsidRPr="00CC48F8" w:rsidRDefault="00AF102B" w:rsidP="00AA0606">
            <w:pPr>
              <w:pStyle w:val="Testonormale"/>
              <w:jc w:val="center"/>
              <w:rPr>
                <w:rFonts w:ascii="Calibri" w:hAnsi="Calibri" w:cs="Tahoma"/>
              </w:rPr>
            </w:pPr>
            <w:r w:rsidRPr="00CC48F8">
              <w:rPr>
                <w:rFonts w:ascii="Calibri" w:hAnsi="Calibri" w:cs="Tahoma"/>
              </w:rPr>
              <w:t>13</w:t>
            </w:r>
          </w:p>
        </w:tc>
        <w:tc>
          <w:tcPr>
            <w:tcW w:w="7866" w:type="dxa"/>
          </w:tcPr>
          <w:p w:rsidR="00AF102B" w:rsidRPr="00CC48F8" w:rsidRDefault="00AF102B" w:rsidP="00AA0606">
            <w:pPr>
              <w:pStyle w:val="Testonormale"/>
              <w:rPr>
                <w:rFonts w:ascii="Calibri" w:hAnsi="Calibri" w:cs="Tahoma"/>
              </w:rPr>
            </w:pPr>
            <w:r w:rsidRPr="00CC48F8">
              <w:rPr>
                <w:rFonts w:ascii="Calibri" w:hAnsi="Calibri" w:cs="Tahoma"/>
              </w:rPr>
              <w:t>Ambito di applicazione delle norme sulla partecipazione</w:t>
            </w:r>
          </w:p>
        </w:tc>
      </w:tr>
      <w:tr w:rsidR="00AF102B" w:rsidRPr="00CC48F8" w:rsidTr="00AA0606">
        <w:trPr>
          <w:jc w:val="center"/>
        </w:trPr>
        <w:tc>
          <w:tcPr>
            <w:tcW w:w="1349" w:type="dxa"/>
          </w:tcPr>
          <w:p w:rsidR="00AF102B" w:rsidRPr="00CC48F8" w:rsidRDefault="00AF102B" w:rsidP="00AA0606">
            <w:pPr>
              <w:pStyle w:val="Testonormale"/>
              <w:jc w:val="center"/>
              <w:rPr>
                <w:rFonts w:ascii="Calibri" w:hAnsi="Calibri" w:cs="Tahoma"/>
              </w:rPr>
            </w:pPr>
          </w:p>
        </w:tc>
        <w:tc>
          <w:tcPr>
            <w:tcW w:w="7866" w:type="dxa"/>
          </w:tcPr>
          <w:p w:rsidR="00AF102B" w:rsidRPr="00CC48F8" w:rsidRDefault="00AF102B" w:rsidP="00AA0606">
            <w:pPr>
              <w:pStyle w:val="Testonormale"/>
              <w:jc w:val="center"/>
              <w:rPr>
                <w:rFonts w:ascii="Calibri" w:hAnsi="Calibri" w:cs="Tahoma"/>
              </w:rPr>
            </w:pPr>
            <w:r w:rsidRPr="00CC48F8">
              <w:rPr>
                <w:rFonts w:ascii="Calibri" w:hAnsi="Calibri" w:cs="Tahoma"/>
              </w:rPr>
              <w:t xml:space="preserve">CAPO  IV    -    </w:t>
            </w:r>
            <w:r w:rsidRPr="00CC48F8">
              <w:rPr>
                <w:rFonts w:ascii="Calibri" w:hAnsi="Calibri" w:cs="Tahoma"/>
                <w:b/>
              </w:rPr>
              <w:t>SEMPLIFICAZIONE DELL'AZIONE AMMINISTRATIVA</w:t>
            </w:r>
          </w:p>
        </w:tc>
      </w:tr>
      <w:tr w:rsidR="00AF102B" w:rsidRPr="00CC48F8" w:rsidTr="00AA0606">
        <w:trPr>
          <w:jc w:val="center"/>
        </w:trPr>
        <w:tc>
          <w:tcPr>
            <w:tcW w:w="1349" w:type="dxa"/>
          </w:tcPr>
          <w:p w:rsidR="00AF102B" w:rsidRPr="00CC48F8" w:rsidRDefault="00AF102B" w:rsidP="00AA0606">
            <w:pPr>
              <w:pStyle w:val="Testonormale"/>
              <w:jc w:val="center"/>
              <w:rPr>
                <w:rFonts w:ascii="Calibri" w:hAnsi="Calibri" w:cs="Tahoma"/>
              </w:rPr>
            </w:pPr>
            <w:r w:rsidRPr="00CC48F8">
              <w:rPr>
                <w:rFonts w:ascii="Calibri" w:hAnsi="Calibri" w:cs="Tahoma"/>
              </w:rPr>
              <w:t>14</w:t>
            </w:r>
          </w:p>
        </w:tc>
        <w:tc>
          <w:tcPr>
            <w:tcW w:w="7866" w:type="dxa"/>
          </w:tcPr>
          <w:p w:rsidR="00AF102B" w:rsidRPr="00CC48F8" w:rsidRDefault="00AF102B" w:rsidP="00AA0606">
            <w:pPr>
              <w:pStyle w:val="Testonormale"/>
              <w:rPr>
                <w:rFonts w:ascii="Calibri" w:hAnsi="Calibri" w:cs="Tahoma"/>
              </w:rPr>
            </w:pPr>
            <w:r w:rsidRPr="00CC48F8">
              <w:rPr>
                <w:rFonts w:ascii="Calibri" w:hAnsi="Calibri" w:cs="Tahoma"/>
              </w:rPr>
              <w:t>Conferenza di servizi</w:t>
            </w:r>
          </w:p>
        </w:tc>
      </w:tr>
      <w:tr w:rsidR="00AF102B" w:rsidRPr="00CC48F8" w:rsidTr="00AA0606">
        <w:trPr>
          <w:jc w:val="center"/>
        </w:trPr>
        <w:tc>
          <w:tcPr>
            <w:tcW w:w="1349" w:type="dxa"/>
          </w:tcPr>
          <w:p w:rsidR="00AF102B" w:rsidRPr="00CC48F8" w:rsidRDefault="00AF102B" w:rsidP="00AA0606">
            <w:pPr>
              <w:pStyle w:val="Testonormale"/>
              <w:jc w:val="center"/>
              <w:rPr>
                <w:rFonts w:ascii="Calibri" w:hAnsi="Calibri" w:cs="Tahoma"/>
              </w:rPr>
            </w:pPr>
            <w:r w:rsidRPr="00CC48F8">
              <w:rPr>
                <w:rFonts w:ascii="Calibri" w:hAnsi="Calibri" w:cs="Tahoma"/>
              </w:rPr>
              <w:t>14 bis</w:t>
            </w:r>
          </w:p>
        </w:tc>
        <w:tc>
          <w:tcPr>
            <w:tcW w:w="7866" w:type="dxa"/>
          </w:tcPr>
          <w:p w:rsidR="00AF102B" w:rsidRPr="00CC48F8" w:rsidRDefault="00AF102B" w:rsidP="00AA0606">
            <w:pPr>
              <w:pStyle w:val="Testonormale"/>
              <w:rPr>
                <w:rFonts w:ascii="Calibri" w:hAnsi="Calibri" w:cs="Tahoma"/>
              </w:rPr>
            </w:pPr>
            <w:r w:rsidRPr="00CC48F8">
              <w:rPr>
                <w:rFonts w:ascii="Calibri" w:hAnsi="Calibri" w:cs="Tahoma"/>
              </w:rPr>
              <w:t>Conferenza semplificata</w:t>
            </w:r>
          </w:p>
        </w:tc>
      </w:tr>
      <w:tr w:rsidR="00AF102B" w:rsidRPr="00CC48F8" w:rsidTr="00AA0606">
        <w:trPr>
          <w:jc w:val="center"/>
        </w:trPr>
        <w:tc>
          <w:tcPr>
            <w:tcW w:w="1349" w:type="dxa"/>
          </w:tcPr>
          <w:p w:rsidR="00AF102B" w:rsidRPr="00CC48F8" w:rsidRDefault="00AF102B" w:rsidP="00AA0606">
            <w:pPr>
              <w:pStyle w:val="Testonormale"/>
              <w:jc w:val="center"/>
              <w:rPr>
                <w:rFonts w:ascii="Calibri" w:hAnsi="Calibri" w:cs="Tahoma"/>
              </w:rPr>
            </w:pPr>
            <w:r w:rsidRPr="00CC48F8">
              <w:rPr>
                <w:rFonts w:ascii="Calibri" w:hAnsi="Calibri" w:cs="Tahoma"/>
              </w:rPr>
              <w:t>14 ter</w:t>
            </w:r>
          </w:p>
        </w:tc>
        <w:tc>
          <w:tcPr>
            <w:tcW w:w="7866" w:type="dxa"/>
          </w:tcPr>
          <w:p w:rsidR="00AF102B" w:rsidRPr="00CC48F8" w:rsidRDefault="00AF102B" w:rsidP="00AA0606">
            <w:pPr>
              <w:pStyle w:val="Testonormale"/>
              <w:rPr>
                <w:rFonts w:ascii="Calibri" w:hAnsi="Calibri" w:cs="Tahoma"/>
              </w:rPr>
            </w:pPr>
            <w:r w:rsidRPr="00CC48F8">
              <w:rPr>
                <w:rFonts w:ascii="Calibri" w:hAnsi="Calibri" w:cs="Tahoma"/>
              </w:rPr>
              <w:t>Conferenza simultanea</w:t>
            </w:r>
          </w:p>
        </w:tc>
      </w:tr>
      <w:tr w:rsidR="00AF102B" w:rsidRPr="00CC48F8" w:rsidTr="00AA0606">
        <w:trPr>
          <w:jc w:val="center"/>
        </w:trPr>
        <w:tc>
          <w:tcPr>
            <w:tcW w:w="1349" w:type="dxa"/>
          </w:tcPr>
          <w:p w:rsidR="00AF102B" w:rsidRPr="00CC48F8" w:rsidRDefault="00AF102B" w:rsidP="00AA0606">
            <w:pPr>
              <w:pStyle w:val="Testonormale"/>
              <w:jc w:val="center"/>
              <w:rPr>
                <w:rFonts w:ascii="Calibri" w:hAnsi="Calibri" w:cs="Tahoma"/>
              </w:rPr>
            </w:pPr>
            <w:r w:rsidRPr="00CC48F8">
              <w:rPr>
                <w:rFonts w:ascii="Calibri" w:hAnsi="Calibri" w:cs="Tahoma"/>
              </w:rPr>
              <w:t>14 quater</w:t>
            </w:r>
          </w:p>
        </w:tc>
        <w:tc>
          <w:tcPr>
            <w:tcW w:w="7866" w:type="dxa"/>
          </w:tcPr>
          <w:p w:rsidR="00AF102B" w:rsidRPr="00CC48F8" w:rsidRDefault="00AF102B" w:rsidP="00AA0606">
            <w:pPr>
              <w:pStyle w:val="Testonormale"/>
              <w:rPr>
                <w:rFonts w:ascii="Calibri" w:hAnsi="Calibri" w:cs="Tahoma"/>
              </w:rPr>
            </w:pPr>
            <w:r w:rsidRPr="00CC48F8">
              <w:rPr>
                <w:rFonts w:ascii="Calibri" w:hAnsi="Calibri" w:cs="Tahoma"/>
              </w:rPr>
              <w:t>Decisione della conferenza dei servizi</w:t>
            </w:r>
          </w:p>
        </w:tc>
      </w:tr>
      <w:tr w:rsidR="00AF102B" w:rsidRPr="00CC48F8" w:rsidTr="00AA0606">
        <w:trPr>
          <w:jc w:val="center"/>
        </w:trPr>
        <w:tc>
          <w:tcPr>
            <w:tcW w:w="1349" w:type="dxa"/>
          </w:tcPr>
          <w:p w:rsidR="00AF102B" w:rsidRPr="00CC48F8" w:rsidRDefault="00AF102B" w:rsidP="00AA0606">
            <w:pPr>
              <w:pStyle w:val="Testonormale"/>
              <w:jc w:val="center"/>
              <w:rPr>
                <w:rFonts w:ascii="Calibri" w:hAnsi="Calibri" w:cs="Tahoma"/>
              </w:rPr>
            </w:pPr>
            <w:r w:rsidRPr="00CC48F8">
              <w:rPr>
                <w:rFonts w:ascii="Calibri" w:hAnsi="Calibri" w:cs="Tahoma"/>
              </w:rPr>
              <w:t>14 quinquies</w:t>
            </w:r>
          </w:p>
        </w:tc>
        <w:tc>
          <w:tcPr>
            <w:tcW w:w="7866" w:type="dxa"/>
          </w:tcPr>
          <w:p w:rsidR="00AF102B" w:rsidRPr="00CC48F8" w:rsidRDefault="00AF102B" w:rsidP="00AA0606">
            <w:pPr>
              <w:pStyle w:val="Testonormale"/>
              <w:rPr>
                <w:rFonts w:ascii="Calibri" w:hAnsi="Calibri" w:cs="Tahoma"/>
              </w:rPr>
            </w:pPr>
            <w:r w:rsidRPr="00CC48F8">
              <w:rPr>
                <w:rFonts w:ascii="Calibri" w:hAnsi="Calibri" w:cs="Tahoma"/>
              </w:rPr>
              <w:t>Rimedi per le amministrazioni dissenzienti</w:t>
            </w:r>
          </w:p>
        </w:tc>
      </w:tr>
      <w:tr w:rsidR="00AF102B" w:rsidRPr="00CC48F8" w:rsidTr="00AA0606">
        <w:trPr>
          <w:jc w:val="center"/>
        </w:trPr>
        <w:tc>
          <w:tcPr>
            <w:tcW w:w="1349" w:type="dxa"/>
          </w:tcPr>
          <w:p w:rsidR="00AF102B" w:rsidRPr="00CC48F8" w:rsidRDefault="00AF102B" w:rsidP="00AA0606">
            <w:pPr>
              <w:pStyle w:val="Testonormale"/>
              <w:jc w:val="center"/>
              <w:rPr>
                <w:rFonts w:ascii="Calibri" w:hAnsi="Calibri" w:cs="Tahoma"/>
              </w:rPr>
            </w:pPr>
            <w:r w:rsidRPr="00CC48F8">
              <w:rPr>
                <w:rFonts w:ascii="Calibri" w:hAnsi="Calibri" w:cs="Tahoma"/>
              </w:rPr>
              <w:t>15</w:t>
            </w:r>
          </w:p>
        </w:tc>
        <w:tc>
          <w:tcPr>
            <w:tcW w:w="7866" w:type="dxa"/>
          </w:tcPr>
          <w:p w:rsidR="00AF102B" w:rsidRPr="00CC48F8" w:rsidRDefault="00AF102B" w:rsidP="00AA0606">
            <w:pPr>
              <w:pStyle w:val="Testonormale"/>
              <w:rPr>
                <w:rFonts w:ascii="Calibri" w:hAnsi="Calibri" w:cs="Tahoma"/>
              </w:rPr>
            </w:pPr>
            <w:r w:rsidRPr="00CC48F8">
              <w:rPr>
                <w:rFonts w:ascii="Calibri" w:hAnsi="Calibri" w:cs="Tahoma"/>
              </w:rPr>
              <w:t>Accordi fra pubbliche amministrazioni</w:t>
            </w:r>
          </w:p>
        </w:tc>
      </w:tr>
      <w:tr w:rsidR="00AF102B" w:rsidRPr="00CC48F8" w:rsidTr="00AA0606">
        <w:trPr>
          <w:jc w:val="center"/>
        </w:trPr>
        <w:tc>
          <w:tcPr>
            <w:tcW w:w="1349" w:type="dxa"/>
          </w:tcPr>
          <w:p w:rsidR="00AF102B" w:rsidRPr="00CC48F8" w:rsidRDefault="00AF102B" w:rsidP="00AA0606">
            <w:pPr>
              <w:pStyle w:val="Testonormale"/>
              <w:jc w:val="center"/>
              <w:rPr>
                <w:rFonts w:ascii="Calibri" w:hAnsi="Calibri" w:cs="Tahoma"/>
              </w:rPr>
            </w:pPr>
            <w:r w:rsidRPr="00CC48F8">
              <w:rPr>
                <w:rFonts w:ascii="Calibri" w:hAnsi="Calibri" w:cs="Tahoma"/>
              </w:rPr>
              <w:t>16</w:t>
            </w:r>
          </w:p>
        </w:tc>
        <w:tc>
          <w:tcPr>
            <w:tcW w:w="7866" w:type="dxa"/>
          </w:tcPr>
          <w:p w:rsidR="00AF102B" w:rsidRPr="00CC48F8" w:rsidRDefault="00AF102B" w:rsidP="00AA0606">
            <w:pPr>
              <w:pStyle w:val="Testonormale"/>
              <w:rPr>
                <w:rFonts w:ascii="Calibri" w:hAnsi="Calibri" w:cs="Tahoma"/>
              </w:rPr>
            </w:pPr>
            <w:r w:rsidRPr="00CC48F8">
              <w:rPr>
                <w:rFonts w:ascii="Calibri" w:hAnsi="Calibri" w:cs="Tahoma"/>
              </w:rPr>
              <w:t>Attività consultiva</w:t>
            </w:r>
          </w:p>
        </w:tc>
      </w:tr>
      <w:tr w:rsidR="00AF102B" w:rsidRPr="00CC48F8" w:rsidTr="00AA0606">
        <w:trPr>
          <w:jc w:val="center"/>
        </w:trPr>
        <w:tc>
          <w:tcPr>
            <w:tcW w:w="1349" w:type="dxa"/>
          </w:tcPr>
          <w:p w:rsidR="00AF102B" w:rsidRPr="00CC48F8" w:rsidRDefault="00AF102B" w:rsidP="00AA0606">
            <w:pPr>
              <w:pStyle w:val="Testonormale"/>
              <w:jc w:val="center"/>
              <w:rPr>
                <w:rFonts w:ascii="Calibri" w:hAnsi="Calibri" w:cs="Tahoma"/>
              </w:rPr>
            </w:pPr>
            <w:r w:rsidRPr="00CC48F8">
              <w:rPr>
                <w:rFonts w:ascii="Calibri" w:hAnsi="Calibri" w:cs="Tahoma"/>
              </w:rPr>
              <w:t>17</w:t>
            </w:r>
          </w:p>
        </w:tc>
        <w:tc>
          <w:tcPr>
            <w:tcW w:w="7866" w:type="dxa"/>
          </w:tcPr>
          <w:p w:rsidR="00AF102B" w:rsidRPr="00CC48F8" w:rsidRDefault="00AF102B" w:rsidP="00AA0606">
            <w:pPr>
              <w:pStyle w:val="Testonormale"/>
              <w:rPr>
                <w:rFonts w:ascii="Calibri" w:hAnsi="Calibri" w:cs="Tahoma"/>
              </w:rPr>
            </w:pPr>
            <w:r w:rsidRPr="00CC48F8">
              <w:rPr>
                <w:rFonts w:ascii="Calibri" w:hAnsi="Calibri" w:cs="Tahoma"/>
              </w:rPr>
              <w:t>Valutazioni tecniche</w:t>
            </w:r>
          </w:p>
        </w:tc>
      </w:tr>
      <w:tr w:rsidR="00AF102B" w:rsidRPr="00CC48F8" w:rsidTr="00AA0606">
        <w:trPr>
          <w:jc w:val="center"/>
        </w:trPr>
        <w:tc>
          <w:tcPr>
            <w:tcW w:w="1349" w:type="dxa"/>
          </w:tcPr>
          <w:p w:rsidR="00AF102B" w:rsidRPr="00CC48F8" w:rsidRDefault="00AF102B" w:rsidP="00AA0606">
            <w:pPr>
              <w:pStyle w:val="Testonormale"/>
              <w:jc w:val="center"/>
              <w:rPr>
                <w:rFonts w:ascii="Calibri" w:hAnsi="Calibri" w:cs="Tahoma"/>
              </w:rPr>
            </w:pPr>
            <w:r w:rsidRPr="00CC48F8">
              <w:rPr>
                <w:rFonts w:ascii="Calibri" w:hAnsi="Calibri" w:cs="Tahoma"/>
              </w:rPr>
              <w:t>17-bis</w:t>
            </w:r>
          </w:p>
        </w:tc>
        <w:tc>
          <w:tcPr>
            <w:tcW w:w="7866" w:type="dxa"/>
          </w:tcPr>
          <w:p w:rsidR="00AF102B" w:rsidRPr="00CC48F8" w:rsidRDefault="004103BD" w:rsidP="004103BD">
            <w:pPr>
              <w:pStyle w:val="Testonormale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Effetti del s</w:t>
            </w:r>
            <w:r w:rsidR="00AF102B" w:rsidRPr="00CC48F8">
              <w:rPr>
                <w:rFonts w:ascii="Calibri" w:hAnsi="Calibri" w:cs="Tahoma"/>
              </w:rPr>
              <w:t>ilenzio assenso tra amministrazioni pubbliche e</w:t>
            </w:r>
            <w:r w:rsidR="00AF102B">
              <w:rPr>
                <w:rFonts w:ascii="Calibri" w:hAnsi="Calibri" w:cs="Tahoma"/>
              </w:rPr>
              <w:t xml:space="preserve"> </w:t>
            </w:r>
            <w:r w:rsidR="00AF102B" w:rsidRPr="00CC48F8">
              <w:rPr>
                <w:rFonts w:ascii="Calibri" w:hAnsi="Calibri" w:cs="Tahoma"/>
              </w:rPr>
              <w:t>tra amministrazioni pubbliche e gestori di beni e servizi pubblici</w:t>
            </w:r>
          </w:p>
        </w:tc>
      </w:tr>
      <w:tr w:rsidR="00AF102B" w:rsidRPr="00CC48F8" w:rsidTr="00AA0606">
        <w:trPr>
          <w:jc w:val="center"/>
        </w:trPr>
        <w:tc>
          <w:tcPr>
            <w:tcW w:w="1349" w:type="dxa"/>
          </w:tcPr>
          <w:p w:rsidR="00AF102B" w:rsidRPr="00CC48F8" w:rsidRDefault="00AF102B" w:rsidP="00AA0606">
            <w:pPr>
              <w:pStyle w:val="Testonormale"/>
              <w:jc w:val="center"/>
              <w:rPr>
                <w:rFonts w:ascii="Calibri" w:hAnsi="Calibri" w:cs="Tahoma"/>
              </w:rPr>
            </w:pPr>
            <w:r w:rsidRPr="00CC48F8">
              <w:rPr>
                <w:rFonts w:ascii="Calibri" w:hAnsi="Calibri" w:cs="Tahoma"/>
              </w:rPr>
              <w:t>18</w:t>
            </w:r>
          </w:p>
        </w:tc>
        <w:tc>
          <w:tcPr>
            <w:tcW w:w="7866" w:type="dxa"/>
          </w:tcPr>
          <w:p w:rsidR="00AF102B" w:rsidRPr="00CC48F8" w:rsidRDefault="00AF102B" w:rsidP="00AA0606">
            <w:pPr>
              <w:pStyle w:val="Testonormale"/>
              <w:rPr>
                <w:rFonts w:ascii="Calibri" w:hAnsi="Calibri" w:cs="Tahoma"/>
              </w:rPr>
            </w:pPr>
            <w:r w:rsidRPr="00CC48F8">
              <w:rPr>
                <w:rFonts w:ascii="Calibri" w:hAnsi="Calibri" w:cs="Tahoma"/>
              </w:rPr>
              <w:t>Autocertificazione</w:t>
            </w:r>
          </w:p>
        </w:tc>
      </w:tr>
      <w:tr w:rsidR="00AF102B" w:rsidRPr="00CC48F8" w:rsidTr="00AA0606">
        <w:trPr>
          <w:jc w:val="center"/>
        </w:trPr>
        <w:tc>
          <w:tcPr>
            <w:tcW w:w="1349" w:type="dxa"/>
          </w:tcPr>
          <w:p w:rsidR="00AF102B" w:rsidRPr="00CC48F8" w:rsidRDefault="00AF102B" w:rsidP="00AA0606">
            <w:pPr>
              <w:pStyle w:val="Testonormale"/>
              <w:jc w:val="center"/>
              <w:rPr>
                <w:rFonts w:ascii="Calibri" w:hAnsi="Calibri" w:cs="Tahoma"/>
              </w:rPr>
            </w:pPr>
            <w:r w:rsidRPr="00CC48F8">
              <w:rPr>
                <w:rFonts w:ascii="Calibri" w:hAnsi="Calibri" w:cs="Tahoma"/>
              </w:rPr>
              <w:t>18-bis</w:t>
            </w:r>
          </w:p>
        </w:tc>
        <w:tc>
          <w:tcPr>
            <w:tcW w:w="7866" w:type="dxa"/>
          </w:tcPr>
          <w:p w:rsidR="00AF102B" w:rsidRPr="00CC48F8" w:rsidRDefault="00AF102B" w:rsidP="00AA0606">
            <w:pPr>
              <w:pStyle w:val="Testonormale"/>
              <w:rPr>
                <w:rFonts w:ascii="Calibri" w:hAnsi="Calibri" w:cs="Tahoma"/>
              </w:rPr>
            </w:pPr>
            <w:r w:rsidRPr="00CC48F8">
              <w:rPr>
                <w:rFonts w:ascii="Calibri" w:hAnsi="Calibri" w:cs="Tahoma"/>
              </w:rPr>
              <w:t>Presentazione di istanze, segnalazioni o comunicazioni</w:t>
            </w:r>
          </w:p>
        </w:tc>
      </w:tr>
      <w:tr w:rsidR="00AF102B" w:rsidRPr="00CC48F8" w:rsidTr="00AA0606">
        <w:trPr>
          <w:jc w:val="center"/>
        </w:trPr>
        <w:tc>
          <w:tcPr>
            <w:tcW w:w="1349" w:type="dxa"/>
          </w:tcPr>
          <w:p w:rsidR="00AF102B" w:rsidRPr="00CC48F8" w:rsidRDefault="00AF102B" w:rsidP="00AA0606">
            <w:pPr>
              <w:pStyle w:val="Testonormale"/>
              <w:jc w:val="center"/>
              <w:rPr>
                <w:rFonts w:ascii="Calibri" w:hAnsi="Calibri" w:cs="Tahoma"/>
              </w:rPr>
            </w:pPr>
            <w:r w:rsidRPr="00CC48F8">
              <w:rPr>
                <w:rFonts w:ascii="Calibri" w:hAnsi="Calibri" w:cs="Tahoma"/>
              </w:rPr>
              <w:t>19</w:t>
            </w:r>
          </w:p>
        </w:tc>
        <w:tc>
          <w:tcPr>
            <w:tcW w:w="7866" w:type="dxa"/>
          </w:tcPr>
          <w:p w:rsidR="00AF102B" w:rsidRPr="00CC48F8" w:rsidRDefault="00AF102B" w:rsidP="00AA0606">
            <w:pPr>
              <w:pStyle w:val="Testonormale"/>
              <w:rPr>
                <w:rFonts w:ascii="Calibri" w:hAnsi="Calibri" w:cs="Tahoma"/>
              </w:rPr>
            </w:pPr>
            <w:r w:rsidRPr="00CC48F8">
              <w:rPr>
                <w:rFonts w:ascii="Calibri" w:hAnsi="Calibri" w:cs="Tahoma"/>
              </w:rPr>
              <w:t>Segnalazione certificata di inizio di attività – SCIA</w:t>
            </w:r>
          </w:p>
        </w:tc>
      </w:tr>
      <w:tr w:rsidR="00AF102B" w:rsidRPr="00CC48F8" w:rsidTr="00AA0606">
        <w:trPr>
          <w:jc w:val="center"/>
        </w:trPr>
        <w:tc>
          <w:tcPr>
            <w:tcW w:w="1349" w:type="dxa"/>
          </w:tcPr>
          <w:p w:rsidR="00AF102B" w:rsidRPr="00CC48F8" w:rsidRDefault="00AF102B" w:rsidP="00AA0606">
            <w:pPr>
              <w:pStyle w:val="Testonormale"/>
              <w:jc w:val="center"/>
              <w:rPr>
                <w:rFonts w:ascii="Calibri" w:hAnsi="Calibri" w:cs="Tahoma"/>
              </w:rPr>
            </w:pPr>
            <w:r w:rsidRPr="00CC48F8">
              <w:rPr>
                <w:rFonts w:ascii="Calibri" w:hAnsi="Calibri" w:cs="Tahoma"/>
              </w:rPr>
              <w:t>19-bis</w:t>
            </w:r>
          </w:p>
        </w:tc>
        <w:tc>
          <w:tcPr>
            <w:tcW w:w="7866" w:type="dxa"/>
          </w:tcPr>
          <w:p w:rsidR="00AF102B" w:rsidRPr="00CC48F8" w:rsidRDefault="00AF102B" w:rsidP="00AA0606">
            <w:pPr>
              <w:pStyle w:val="Testonormale"/>
              <w:rPr>
                <w:rFonts w:ascii="Calibri" w:hAnsi="Calibri" w:cs="Tahoma"/>
              </w:rPr>
            </w:pPr>
            <w:r w:rsidRPr="00CC48F8">
              <w:rPr>
                <w:rFonts w:ascii="Calibri" w:hAnsi="Calibri" w:cs="Tahoma"/>
              </w:rPr>
              <w:t>Concentrazione dei regimi amministrativi</w:t>
            </w:r>
          </w:p>
        </w:tc>
      </w:tr>
      <w:tr w:rsidR="00AF102B" w:rsidRPr="00CC48F8" w:rsidTr="00AA0606">
        <w:trPr>
          <w:jc w:val="center"/>
        </w:trPr>
        <w:tc>
          <w:tcPr>
            <w:tcW w:w="1349" w:type="dxa"/>
          </w:tcPr>
          <w:p w:rsidR="00AF102B" w:rsidRPr="00CC48F8" w:rsidRDefault="00AF102B" w:rsidP="00AA0606">
            <w:pPr>
              <w:pStyle w:val="Testonormale"/>
              <w:jc w:val="center"/>
              <w:rPr>
                <w:rFonts w:ascii="Calibri" w:hAnsi="Calibri" w:cs="Tahoma"/>
              </w:rPr>
            </w:pPr>
            <w:r w:rsidRPr="00CC48F8">
              <w:rPr>
                <w:rFonts w:ascii="Calibri" w:hAnsi="Calibri" w:cs="Tahoma"/>
              </w:rPr>
              <w:t>20</w:t>
            </w:r>
          </w:p>
        </w:tc>
        <w:tc>
          <w:tcPr>
            <w:tcW w:w="7866" w:type="dxa"/>
          </w:tcPr>
          <w:p w:rsidR="00AF102B" w:rsidRPr="00CC48F8" w:rsidRDefault="00AF102B" w:rsidP="00AA0606">
            <w:pPr>
              <w:pStyle w:val="Testonormale"/>
              <w:rPr>
                <w:rFonts w:ascii="Calibri" w:hAnsi="Calibri" w:cs="Tahoma"/>
              </w:rPr>
            </w:pPr>
            <w:r w:rsidRPr="00CC48F8">
              <w:rPr>
                <w:rFonts w:ascii="Calibri" w:hAnsi="Calibri" w:cs="Tahoma"/>
              </w:rPr>
              <w:t>Silenzio assenso</w:t>
            </w:r>
          </w:p>
        </w:tc>
      </w:tr>
      <w:tr w:rsidR="00AF102B" w:rsidRPr="00CC48F8" w:rsidTr="00AA0606">
        <w:trPr>
          <w:jc w:val="center"/>
        </w:trPr>
        <w:tc>
          <w:tcPr>
            <w:tcW w:w="1349" w:type="dxa"/>
          </w:tcPr>
          <w:p w:rsidR="00AF102B" w:rsidRPr="00CC48F8" w:rsidRDefault="00AF102B" w:rsidP="00AA0606">
            <w:pPr>
              <w:pStyle w:val="Testonormale"/>
              <w:jc w:val="center"/>
              <w:rPr>
                <w:rFonts w:ascii="Calibri" w:hAnsi="Calibri" w:cs="Tahoma"/>
              </w:rPr>
            </w:pPr>
            <w:r w:rsidRPr="00CC48F8">
              <w:rPr>
                <w:rFonts w:ascii="Calibri" w:hAnsi="Calibri" w:cs="Tahoma"/>
              </w:rPr>
              <w:t>21</w:t>
            </w:r>
          </w:p>
        </w:tc>
        <w:tc>
          <w:tcPr>
            <w:tcW w:w="7866" w:type="dxa"/>
          </w:tcPr>
          <w:p w:rsidR="00AF102B" w:rsidRPr="00CC48F8" w:rsidRDefault="00AF102B" w:rsidP="00AA0606">
            <w:pPr>
              <w:pStyle w:val="Testonormale"/>
              <w:rPr>
                <w:rFonts w:ascii="Calibri" w:hAnsi="Calibri" w:cs="Tahoma"/>
              </w:rPr>
            </w:pPr>
            <w:r w:rsidRPr="00CC48F8">
              <w:rPr>
                <w:rFonts w:ascii="Calibri" w:hAnsi="Calibri" w:cs="Tahoma"/>
              </w:rPr>
              <w:t>Disposizioni sanzionatorie</w:t>
            </w:r>
          </w:p>
        </w:tc>
      </w:tr>
      <w:tr w:rsidR="00AF102B" w:rsidRPr="00CC48F8" w:rsidTr="00AA0606">
        <w:trPr>
          <w:jc w:val="center"/>
        </w:trPr>
        <w:tc>
          <w:tcPr>
            <w:tcW w:w="1349" w:type="dxa"/>
          </w:tcPr>
          <w:p w:rsidR="00AF102B" w:rsidRPr="00CC48F8" w:rsidRDefault="00AF102B" w:rsidP="00AA0606">
            <w:pPr>
              <w:pStyle w:val="Testonormale"/>
              <w:jc w:val="center"/>
              <w:rPr>
                <w:rFonts w:ascii="Calibri" w:hAnsi="Calibri" w:cs="Tahoma"/>
              </w:rPr>
            </w:pPr>
          </w:p>
        </w:tc>
        <w:tc>
          <w:tcPr>
            <w:tcW w:w="7866" w:type="dxa"/>
            <w:tcMar>
              <w:left w:w="28" w:type="dxa"/>
              <w:right w:w="28" w:type="dxa"/>
            </w:tcMar>
            <w:vAlign w:val="center"/>
          </w:tcPr>
          <w:p w:rsidR="00AF102B" w:rsidRPr="00CC48F8" w:rsidRDefault="00AF102B" w:rsidP="00AA0606">
            <w:pPr>
              <w:pStyle w:val="Testonormale"/>
              <w:jc w:val="center"/>
              <w:rPr>
                <w:rFonts w:ascii="Calibri" w:hAnsi="Calibri" w:cs="Tahoma"/>
              </w:rPr>
            </w:pPr>
            <w:r w:rsidRPr="00CC48F8">
              <w:rPr>
                <w:rFonts w:ascii="Calibri" w:eastAsia="MS Mincho" w:hAnsi="Calibri" w:cs="Arial"/>
                <w:sz w:val="18"/>
                <w:szCs w:val="18"/>
              </w:rPr>
              <w:t xml:space="preserve">CAPO IV-bis -  </w:t>
            </w:r>
            <w:r w:rsidRPr="00CC48F8">
              <w:rPr>
                <w:rFonts w:ascii="Calibri" w:eastAsia="MS Mincho" w:hAnsi="Calibri" w:cs="Arial"/>
                <w:b/>
                <w:bCs/>
                <w:sz w:val="18"/>
                <w:szCs w:val="18"/>
              </w:rPr>
              <w:t>EFFICACIA ED INVALIDITA’ DEL PROVVEDIMENTO AMMINISTRATIVO. REVOCA E RECESSO</w:t>
            </w:r>
          </w:p>
        </w:tc>
      </w:tr>
      <w:tr w:rsidR="00AF102B" w:rsidRPr="00CC48F8" w:rsidTr="00AA0606">
        <w:trPr>
          <w:jc w:val="center"/>
        </w:trPr>
        <w:tc>
          <w:tcPr>
            <w:tcW w:w="1349" w:type="dxa"/>
          </w:tcPr>
          <w:p w:rsidR="00AF102B" w:rsidRPr="00CC48F8" w:rsidRDefault="00AF102B" w:rsidP="00AA0606">
            <w:pPr>
              <w:pStyle w:val="Testonormale"/>
              <w:jc w:val="center"/>
              <w:rPr>
                <w:rFonts w:ascii="Calibri" w:hAnsi="Calibri" w:cs="Tahoma"/>
              </w:rPr>
            </w:pPr>
            <w:r w:rsidRPr="00CC48F8">
              <w:rPr>
                <w:rFonts w:ascii="Calibri" w:hAnsi="Calibri" w:cs="Tahoma"/>
              </w:rPr>
              <w:t>21 bis</w:t>
            </w:r>
          </w:p>
        </w:tc>
        <w:tc>
          <w:tcPr>
            <w:tcW w:w="7866" w:type="dxa"/>
          </w:tcPr>
          <w:p w:rsidR="00AF102B" w:rsidRPr="00CC48F8" w:rsidRDefault="00AF102B" w:rsidP="00AA0606">
            <w:pPr>
              <w:pStyle w:val="Testonormale"/>
              <w:rPr>
                <w:rFonts w:ascii="Calibri" w:hAnsi="Calibri" w:cs="Tahoma"/>
              </w:rPr>
            </w:pPr>
            <w:r w:rsidRPr="00CC48F8">
              <w:rPr>
                <w:rFonts w:ascii="Calibri" w:hAnsi="Calibri" w:cs="Arial"/>
                <w:color w:val="000000"/>
                <w:sz w:val="18"/>
                <w:szCs w:val="18"/>
              </w:rPr>
              <w:t>Efficacia del provvedimento limitativo della sfera giuridica dei privati</w:t>
            </w:r>
          </w:p>
        </w:tc>
      </w:tr>
      <w:tr w:rsidR="00AF102B" w:rsidRPr="00CC48F8" w:rsidTr="00AA0606">
        <w:trPr>
          <w:jc w:val="center"/>
        </w:trPr>
        <w:tc>
          <w:tcPr>
            <w:tcW w:w="1349" w:type="dxa"/>
          </w:tcPr>
          <w:p w:rsidR="00AF102B" w:rsidRPr="00CC48F8" w:rsidRDefault="00AF102B" w:rsidP="00AA0606">
            <w:pPr>
              <w:pStyle w:val="Testonormale"/>
              <w:jc w:val="center"/>
              <w:rPr>
                <w:rFonts w:ascii="Calibri" w:hAnsi="Calibri" w:cs="Tahoma"/>
              </w:rPr>
            </w:pPr>
            <w:r w:rsidRPr="00CC48F8">
              <w:rPr>
                <w:rFonts w:ascii="Calibri" w:hAnsi="Calibri" w:cs="Tahoma"/>
              </w:rPr>
              <w:t>21 ter</w:t>
            </w:r>
          </w:p>
        </w:tc>
        <w:tc>
          <w:tcPr>
            <w:tcW w:w="7866" w:type="dxa"/>
          </w:tcPr>
          <w:p w:rsidR="00AF102B" w:rsidRPr="00CC48F8" w:rsidRDefault="00AF102B" w:rsidP="00AA0606">
            <w:pPr>
              <w:pStyle w:val="Testonormale"/>
              <w:rPr>
                <w:rFonts w:ascii="Calibri" w:hAnsi="Calibri" w:cs="Tahoma"/>
              </w:rPr>
            </w:pPr>
            <w:r w:rsidRPr="00CC48F8">
              <w:rPr>
                <w:rFonts w:ascii="Calibri" w:hAnsi="Calibri" w:cs="Arial"/>
                <w:color w:val="000000"/>
                <w:sz w:val="18"/>
                <w:szCs w:val="18"/>
              </w:rPr>
              <w:t>Esecutorietà</w:t>
            </w:r>
          </w:p>
        </w:tc>
      </w:tr>
      <w:tr w:rsidR="00AF102B" w:rsidRPr="00CC48F8" w:rsidTr="00AA0606">
        <w:trPr>
          <w:jc w:val="center"/>
        </w:trPr>
        <w:tc>
          <w:tcPr>
            <w:tcW w:w="1349" w:type="dxa"/>
          </w:tcPr>
          <w:p w:rsidR="00AF102B" w:rsidRPr="00CC48F8" w:rsidRDefault="00AF102B" w:rsidP="00AA0606">
            <w:pPr>
              <w:pStyle w:val="Testonormale"/>
              <w:jc w:val="center"/>
              <w:rPr>
                <w:rFonts w:ascii="Calibri" w:hAnsi="Calibri" w:cs="Tahoma"/>
              </w:rPr>
            </w:pPr>
            <w:r w:rsidRPr="00CC48F8">
              <w:rPr>
                <w:rFonts w:ascii="Calibri" w:hAnsi="Calibri" w:cs="Tahoma"/>
              </w:rPr>
              <w:t>21 quater</w:t>
            </w:r>
          </w:p>
        </w:tc>
        <w:tc>
          <w:tcPr>
            <w:tcW w:w="7866" w:type="dxa"/>
          </w:tcPr>
          <w:p w:rsidR="00AF102B" w:rsidRPr="00CC48F8" w:rsidRDefault="00AF102B" w:rsidP="00AA0606">
            <w:pPr>
              <w:pStyle w:val="Testonormale"/>
              <w:rPr>
                <w:rFonts w:ascii="Calibri" w:hAnsi="Calibri" w:cs="Tahoma"/>
              </w:rPr>
            </w:pPr>
            <w:r w:rsidRPr="00CC48F8">
              <w:rPr>
                <w:rFonts w:ascii="Calibri" w:hAnsi="Calibri" w:cs="Arial"/>
                <w:color w:val="000000"/>
                <w:sz w:val="18"/>
                <w:szCs w:val="18"/>
              </w:rPr>
              <w:t>Efficacia ed esecutività del provvedimento</w:t>
            </w:r>
          </w:p>
        </w:tc>
      </w:tr>
      <w:tr w:rsidR="00AF102B" w:rsidRPr="00CC48F8" w:rsidTr="00AA0606">
        <w:trPr>
          <w:jc w:val="center"/>
        </w:trPr>
        <w:tc>
          <w:tcPr>
            <w:tcW w:w="1349" w:type="dxa"/>
          </w:tcPr>
          <w:p w:rsidR="00AF102B" w:rsidRPr="00CC48F8" w:rsidRDefault="00AF102B" w:rsidP="00AA0606">
            <w:pPr>
              <w:pStyle w:val="Testonormale"/>
              <w:jc w:val="center"/>
              <w:rPr>
                <w:rFonts w:ascii="Calibri" w:hAnsi="Calibri" w:cs="Tahoma"/>
              </w:rPr>
            </w:pPr>
            <w:r w:rsidRPr="00CC48F8">
              <w:rPr>
                <w:rFonts w:ascii="Calibri" w:hAnsi="Calibri" w:cs="Tahoma"/>
              </w:rPr>
              <w:t>21 quinquies</w:t>
            </w:r>
          </w:p>
        </w:tc>
        <w:tc>
          <w:tcPr>
            <w:tcW w:w="7866" w:type="dxa"/>
          </w:tcPr>
          <w:p w:rsidR="00AF102B" w:rsidRPr="00CC48F8" w:rsidRDefault="00AF102B" w:rsidP="00AA0606">
            <w:pPr>
              <w:pStyle w:val="Testonormale"/>
              <w:rPr>
                <w:rFonts w:ascii="Calibri" w:hAnsi="Calibri" w:cs="Tahoma"/>
              </w:rPr>
            </w:pPr>
            <w:r w:rsidRPr="00CC48F8">
              <w:rPr>
                <w:rFonts w:ascii="Calibri" w:hAnsi="Calibri" w:cs="Arial"/>
                <w:color w:val="000000"/>
                <w:sz w:val="18"/>
                <w:szCs w:val="18"/>
              </w:rPr>
              <w:t>Revoca del provvedimento</w:t>
            </w:r>
          </w:p>
        </w:tc>
      </w:tr>
      <w:tr w:rsidR="00AF102B" w:rsidRPr="00CC48F8" w:rsidTr="00AA0606">
        <w:trPr>
          <w:jc w:val="center"/>
        </w:trPr>
        <w:tc>
          <w:tcPr>
            <w:tcW w:w="1349" w:type="dxa"/>
          </w:tcPr>
          <w:p w:rsidR="00AF102B" w:rsidRPr="00CC48F8" w:rsidRDefault="00AF102B" w:rsidP="00AA0606">
            <w:pPr>
              <w:pStyle w:val="Testonormale"/>
              <w:jc w:val="center"/>
              <w:rPr>
                <w:rFonts w:ascii="Calibri" w:hAnsi="Calibri" w:cs="Tahoma"/>
              </w:rPr>
            </w:pPr>
            <w:r w:rsidRPr="00CC48F8">
              <w:rPr>
                <w:rFonts w:ascii="Calibri" w:hAnsi="Calibri" w:cs="Tahoma"/>
              </w:rPr>
              <w:t>21 sexies</w:t>
            </w:r>
          </w:p>
        </w:tc>
        <w:tc>
          <w:tcPr>
            <w:tcW w:w="7866" w:type="dxa"/>
          </w:tcPr>
          <w:p w:rsidR="00AF102B" w:rsidRPr="00CC48F8" w:rsidRDefault="00AF102B" w:rsidP="00AA0606">
            <w:pPr>
              <w:pStyle w:val="Testonormale"/>
              <w:rPr>
                <w:rFonts w:ascii="Calibri" w:hAnsi="Calibri" w:cs="Tahoma"/>
              </w:rPr>
            </w:pPr>
            <w:r w:rsidRPr="00CC48F8">
              <w:rPr>
                <w:rFonts w:ascii="Calibri" w:hAnsi="Calibri" w:cs="Tahoma"/>
              </w:rPr>
              <w:t>Recesso dai contratti</w:t>
            </w:r>
          </w:p>
        </w:tc>
      </w:tr>
      <w:tr w:rsidR="00AF102B" w:rsidRPr="00CC48F8" w:rsidTr="00AA0606">
        <w:trPr>
          <w:jc w:val="center"/>
        </w:trPr>
        <w:tc>
          <w:tcPr>
            <w:tcW w:w="1349" w:type="dxa"/>
          </w:tcPr>
          <w:p w:rsidR="00AF102B" w:rsidRPr="00CC48F8" w:rsidRDefault="00AF102B" w:rsidP="00AA0606">
            <w:pPr>
              <w:pStyle w:val="Testonormale"/>
              <w:jc w:val="center"/>
              <w:rPr>
                <w:rFonts w:ascii="Calibri" w:hAnsi="Calibri" w:cs="Tahoma"/>
              </w:rPr>
            </w:pPr>
            <w:r w:rsidRPr="00CC48F8">
              <w:rPr>
                <w:rFonts w:ascii="Calibri" w:hAnsi="Calibri" w:cs="Tahoma"/>
              </w:rPr>
              <w:t xml:space="preserve">21 </w:t>
            </w:r>
            <w:proofErr w:type="spellStart"/>
            <w:r w:rsidRPr="00CC48F8">
              <w:rPr>
                <w:rFonts w:ascii="Calibri" w:hAnsi="Calibri" w:cs="Tahoma"/>
              </w:rPr>
              <w:t>septies</w:t>
            </w:r>
            <w:proofErr w:type="spellEnd"/>
          </w:p>
        </w:tc>
        <w:tc>
          <w:tcPr>
            <w:tcW w:w="7866" w:type="dxa"/>
          </w:tcPr>
          <w:p w:rsidR="00AF102B" w:rsidRPr="00CC48F8" w:rsidRDefault="00AF102B" w:rsidP="00AA0606">
            <w:pPr>
              <w:pStyle w:val="Testonormale"/>
              <w:rPr>
                <w:rFonts w:ascii="Calibri" w:hAnsi="Calibri" w:cs="Tahoma"/>
              </w:rPr>
            </w:pPr>
            <w:r w:rsidRPr="00CC48F8">
              <w:rPr>
                <w:rFonts w:ascii="Calibri" w:hAnsi="Calibri" w:cs="Tahoma"/>
              </w:rPr>
              <w:t>Nullità del provvedimento</w:t>
            </w:r>
          </w:p>
        </w:tc>
      </w:tr>
      <w:tr w:rsidR="00AF102B" w:rsidRPr="00CC48F8" w:rsidTr="00AA0606">
        <w:trPr>
          <w:jc w:val="center"/>
        </w:trPr>
        <w:tc>
          <w:tcPr>
            <w:tcW w:w="1349" w:type="dxa"/>
          </w:tcPr>
          <w:p w:rsidR="00AF102B" w:rsidRPr="00CC48F8" w:rsidRDefault="00AF102B" w:rsidP="00AA0606">
            <w:pPr>
              <w:pStyle w:val="Testonormale"/>
              <w:jc w:val="center"/>
              <w:rPr>
                <w:rFonts w:ascii="Calibri" w:hAnsi="Calibri" w:cs="Tahoma"/>
              </w:rPr>
            </w:pPr>
            <w:r w:rsidRPr="00CC48F8">
              <w:rPr>
                <w:rFonts w:ascii="Calibri" w:hAnsi="Calibri" w:cs="Tahoma"/>
              </w:rPr>
              <w:t xml:space="preserve">21 </w:t>
            </w:r>
            <w:proofErr w:type="spellStart"/>
            <w:r w:rsidRPr="00CC48F8">
              <w:rPr>
                <w:rFonts w:ascii="Calibri" w:hAnsi="Calibri" w:cs="Tahoma"/>
              </w:rPr>
              <w:t>octies</w:t>
            </w:r>
            <w:proofErr w:type="spellEnd"/>
          </w:p>
        </w:tc>
        <w:tc>
          <w:tcPr>
            <w:tcW w:w="7866" w:type="dxa"/>
          </w:tcPr>
          <w:p w:rsidR="00AF102B" w:rsidRPr="00CC48F8" w:rsidRDefault="00AF102B" w:rsidP="00AA0606">
            <w:pPr>
              <w:pStyle w:val="Testonormale"/>
              <w:rPr>
                <w:rFonts w:ascii="Calibri" w:hAnsi="Calibri" w:cs="Tahoma"/>
              </w:rPr>
            </w:pPr>
            <w:r w:rsidRPr="00CC48F8">
              <w:rPr>
                <w:rFonts w:ascii="Calibri" w:hAnsi="Calibri" w:cs="Tahoma"/>
              </w:rPr>
              <w:t>Annullabilità del provvedimento</w:t>
            </w:r>
          </w:p>
        </w:tc>
      </w:tr>
      <w:tr w:rsidR="00AF102B" w:rsidRPr="00CC48F8" w:rsidTr="00AA0606">
        <w:trPr>
          <w:jc w:val="center"/>
        </w:trPr>
        <w:tc>
          <w:tcPr>
            <w:tcW w:w="1349" w:type="dxa"/>
          </w:tcPr>
          <w:p w:rsidR="00AF102B" w:rsidRPr="00CC48F8" w:rsidRDefault="00AF102B" w:rsidP="00AA0606">
            <w:pPr>
              <w:pStyle w:val="Testonormale"/>
              <w:jc w:val="center"/>
              <w:rPr>
                <w:rFonts w:ascii="Calibri" w:hAnsi="Calibri" w:cs="Tahoma"/>
              </w:rPr>
            </w:pPr>
            <w:r w:rsidRPr="00CC48F8">
              <w:rPr>
                <w:rFonts w:ascii="Calibri" w:hAnsi="Calibri" w:cs="Tahoma"/>
              </w:rPr>
              <w:t xml:space="preserve">21 </w:t>
            </w:r>
            <w:proofErr w:type="spellStart"/>
            <w:r w:rsidRPr="00CC48F8">
              <w:rPr>
                <w:rFonts w:ascii="Calibri" w:hAnsi="Calibri" w:cs="Tahoma"/>
              </w:rPr>
              <w:t>nonies</w:t>
            </w:r>
            <w:proofErr w:type="spellEnd"/>
          </w:p>
        </w:tc>
        <w:tc>
          <w:tcPr>
            <w:tcW w:w="7866" w:type="dxa"/>
          </w:tcPr>
          <w:p w:rsidR="00AF102B" w:rsidRPr="00CC48F8" w:rsidRDefault="00AF102B" w:rsidP="00AA0606">
            <w:pPr>
              <w:pStyle w:val="Testonormale"/>
              <w:rPr>
                <w:rFonts w:ascii="Calibri" w:hAnsi="Calibri" w:cs="Tahoma"/>
              </w:rPr>
            </w:pPr>
            <w:r w:rsidRPr="00CC48F8">
              <w:rPr>
                <w:rFonts w:ascii="Calibri" w:hAnsi="Calibri" w:cs="Tahoma"/>
              </w:rPr>
              <w:t>Annullamento d’ufficio</w:t>
            </w:r>
          </w:p>
        </w:tc>
      </w:tr>
      <w:tr w:rsidR="00AF102B" w:rsidRPr="00CC48F8" w:rsidTr="00AA0606">
        <w:trPr>
          <w:jc w:val="center"/>
        </w:trPr>
        <w:tc>
          <w:tcPr>
            <w:tcW w:w="1349" w:type="dxa"/>
          </w:tcPr>
          <w:p w:rsidR="00AF102B" w:rsidRPr="00CC48F8" w:rsidRDefault="00AF102B" w:rsidP="00AA0606">
            <w:pPr>
              <w:pStyle w:val="Testonormale"/>
              <w:jc w:val="center"/>
              <w:rPr>
                <w:rFonts w:ascii="Calibri" w:hAnsi="Calibri" w:cs="Tahoma"/>
              </w:rPr>
            </w:pPr>
          </w:p>
        </w:tc>
        <w:tc>
          <w:tcPr>
            <w:tcW w:w="7866" w:type="dxa"/>
          </w:tcPr>
          <w:p w:rsidR="00AF102B" w:rsidRPr="00CC48F8" w:rsidRDefault="00AF102B" w:rsidP="00AA0606">
            <w:pPr>
              <w:pStyle w:val="Testonormale"/>
              <w:jc w:val="center"/>
              <w:rPr>
                <w:rFonts w:ascii="Calibri" w:hAnsi="Calibri" w:cs="Tahoma"/>
              </w:rPr>
            </w:pPr>
            <w:r w:rsidRPr="00CC48F8">
              <w:rPr>
                <w:rFonts w:ascii="Calibri" w:hAnsi="Calibri" w:cs="Tahoma"/>
              </w:rPr>
              <w:t xml:space="preserve">CAPO  V    -    </w:t>
            </w:r>
            <w:r w:rsidRPr="00CC48F8">
              <w:rPr>
                <w:rFonts w:ascii="Calibri" w:hAnsi="Calibri" w:cs="Tahoma"/>
                <w:b/>
              </w:rPr>
              <w:t>ACCESSO AI DOCUMENTI AMMINISTRATIVI</w:t>
            </w:r>
          </w:p>
        </w:tc>
      </w:tr>
      <w:tr w:rsidR="00AF102B" w:rsidRPr="00CC48F8" w:rsidTr="00AA0606">
        <w:trPr>
          <w:jc w:val="center"/>
        </w:trPr>
        <w:tc>
          <w:tcPr>
            <w:tcW w:w="1349" w:type="dxa"/>
          </w:tcPr>
          <w:p w:rsidR="00AF102B" w:rsidRPr="00CC48F8" w:rsidRDefault="00AF102B" w:rsidP="00AA0606">
            <w:pPr>
              <w:pStyle w:val="Testonormale"/>
              <w:jc w:val="center"/>
              <w:rPr>
                <w:rFonts w:ascii="Calibri" w:hAnsi="Calibri" w:cs="Tahoma"/>
              </w:rPr>
            </w:pPr>
            <w:r w:rsidRPr="00CC48F8">
              <w:rPr>
                <w:rFonts w:ascii="Calibri" w:hAnsi="Calibri" w:cs="Tahoma"/>
              </w:rPr>
              <w:t>22</w:t>
            </w:r>
          </w:p>
        </w:tc>
        <w:tc>
          <w:tcPr>
            <w:tcW w:w="7866" w:type="dxa"/>
          </w:tcPr>
          <w:p w:rsidR="00AF102B" w:rsidRPr="00CC48F8" w:rsidRDefault="00AF102B" w:rsidP="00AA0606">
            <w:pPr>
              <w:pStyle w:val="Testonormale"/>
              <w:rPr>
                <w:rFonts w:ascii="Calibri" w:hAnsi="Calibri" w:cs="Tahoma"/>
              </w:rPr>
            </w:pPr>
            <w:r w:rsidRPr="00CC48F8">
              <w:rPr>
                <w:rFonts w:ascii="Calibri" w:hAnsi="Calibri" w:cs="Tahoma"/>
              </w:rPr>
              <w:t>Definizioni e principi in materia di accesso</w:t>
            </w:r>
          </w:p>
        </w:tc>
      </w:tr>
      <w:tr w:rsidR="00AF102B" w:rsidRPr="00CC48F8" w:rsidTr="00AA0606">
        <w:trPr>
          <w:jc w:val="center"/>
        </w:trPr>
        <w:tc>
          <w:tcPr>
            <w:tcW w:w="1349" w:type="dxa"/>
          </w:tcPr>
          <w:p w:rsidR="00AF102B" w:rsidRPr="00CC48F8" w:rsidRDefault="00AF102B" w:rsidP="00AA0606">
            <w:pPr>
              <w:pStyle w:val="Testonormale"/>
              <w:jc w:val="center"/>
              <w:rPr>
                <w:rFonts w:ascii="Calibri" w:hAnsi="Calibri" w:cs="Tahoma"/>
              </w:rPr>
            </w:pPr>
            <w:r w:rsidRPr="00CC48F8">
              <w:rPr>
                <w:rFonts w:ascii="Calibri" w:hAnsi="Calibri" w:cs="Tahoma"/>
              </w:rPr>
              <w:t>23</w:t>
            </w:r>
          </w:p>
        </w:tc>
        <w:tc>
          <w:tcPr>
            <w:tcW w:w="7866" w:type="dxa"/>
          </w:tcPr>
          <w:p w:rsidR="00AF102B" w:rsidRPr="00CC48F8" w:rsidRDefault="00AF102B" w:rsidP="00AA0606">
            <w:pPr>
              <w:pStyle w:val="Testonormale"/>
              <w:rPr>
                <w:rFonts w:ascii="Calibri" w:hAnsi="Calibri" w:cs="Tahoma"/>
              </w:rPr>
            </w:pPr>
            <w:r w:rsidRPr="00CC48F8">
              <w:rPr>
                <w:rFonts w:ascii="Calibri" w:hAnsi="Calibri" w:cs="Tahoma"/>
              </w:rPr>
              <w:t>Ambito di applicazione del diritto di accesso</w:t>
            </w:r>
          </w:p>
        </w:tc>
      </w:tr>
      <w:tr w:rsidR="00AF102B" w:rsidRPr="00CC48F8" w:rsidTr="00AA0606">
        <w:trPr>
          <w:jc w:val="center"/>
        </w:trPr>
        <w:tc>
          <w:tcPr>
            <w:tcW w:w="1349" w:type="dxa"/>
          </w:tcPr>
          <w:p w:rsidR="00AF102B" w:rsidRPr="00CC48F8" w:rsidRDefault="00AF102B" w:rsidP="00AA0606">
            <w:pPr>
              <w:pStyle w:val="Testonormale"/>
              <w:jc w:val="center"/>
              <w:rPr>
                <w:rFonts w:ascii="Calibri" w:hAnsi="Calibri" w:cs="Tahoma"/>
              </w:rPr>
            </w:pPr>
            <w:r w:rsidRPr="00CC48F8">
              <w:rPr>
                <w:rFonts w:ascii="Calibri" w:hAnsi="Calibri" w:cs="Tahoma"/>
              </w:rPr>
              <w:t>24</w:t>
            </w:r>
          </w:p>
        </w:tc>
        <w:tc>
          <w:tcPr>
            <w:tcW w:w="7866" w:type="dxa"/>
          </w:tcPr>
          <w:p w:rsidR="00AF102B" w:rsidRPr="00CC48F8" w:rsidRDefault="00AF102B" w:rsidP="00AA0606">
            <w:pPr>
              <w:pStyle w:val="Testonormale"/>
              <w:rPr>
                <w:rFonts w:ascii="Calibri" w:hAnsi="Calibri" w:cs="Tahoma"/>
              </w:rPr>
            </w:pPr>
            <w:r w:rsidRPr="00CC48F8">
              <w:rPr>
                <w:rFonts w:ascii="Calibri" w:hAnsi="Calibri" w:cs="Tahoma"/>
              </w:rPr>
              <w:t>Esclusione dal diritto di accesso</w:t>
            </w:r>
          </w:p>
        </w:tc>
      </w:tr>
      <w:tr w:rsidR="00AF102B" w:rsidRPr="00CC48F8" w:rsidTr="00AA0606">
        <w:trPr>
          <w:jc w:val="center"/>
        </w:trPr>
        <w:tc>
          <w:tcPr>
            <w:tcW w:w="1349" w:type="dxa"/>
          </w:tcPr>
          <w:p w:rsidR="00AF102B" w:rsidRPr="00CC48F8" w:rsidRDefault="00AF102B" w:rsidP="00AA0606">
            <w:pPr>
              <w:pStyle w:val="Testonormale"/>
              <w:jc w:val="center"/>
              <w:rPr>
                <w:rFonts w:ascii="Calibri" w:hAnsi="Calibri" w:cs="Tahoma"/>
              </w:rPr>
            </w:pPr>
            <w:r w:rsidRPr="00CC48F8">
              <w:rPr>
                <w:rFonts w:ascii="Calibri" w:hAnsi="Calibri" w:cs="Tahoma"/>
              </w:rPr>
              <w:t>25</w:t>
            </w:r>
          </w:p>
        </w:tc>
        <w:tc>
          <w:tcPr>
            <w:tcW w:w="7866" w:type="dxa"/>
          </w:tcPr>
          <w:p w:rsidR="00AF102B" w:rsidRPr="00CC48F8" w:rsidRDefault="00AF102B" w:rsidP="00AA0606">
            <w:pPr>
              <w:pStyle w:val="Testonormale"/>
              <w:rPr>
                <w:rFonts w:ascii="Calibri" w:hAnsi="Calibri" w:cs="Tahoma"/>
              </w:rPr>
            </w:pPr>
            <w:r w:rsidRPr="00CC48F8">
              <w:rPr>
                <w:rFonts w:ascii="Calibri" w:hAnsi="Calibri" w:cs="Tahoma"/>
              </w:rPr>
              <w:t>Modalità di esercizio del diritto di accesso e ricorsi</w:t>
            </w:r>
          </w:p>
        </w:tc>
      </w:tr>
      <w:tr w:rsidR="00AF102B" w:rsidRPr="00CC48F8" w:rsidTr="00AA0606">
        <w:trPr>
          <w:jc w:val="center"/>
        </w:trPr>
        <w:tc>
          <w:tcPr>
            <w:tcW w:w="1349" w:type="dxa"/>
          </w:tcPr>
          <w:p w:rsidR="00AF102B" w:rsidRPr="00CC48F8" w:rsidRDefault="00AF102B" w:rsidP="00AA0606">
            <w:pPr>
              <w:pStyle w:val="Testonormale"/>
              <w:jc w:val="center"/>
              <w:rPr>
                <w:rFonts w:ascii="Calibri" w:hAnsi="Calibri" w:cs="Tahoma"/>
              </w:rPr>
            </w:pPr>
            <w:r w:rsidRPr="00CC48F8">
              <w:rPr>
                <w:rFonts w:ascii="Calibri" w:hAnsi="Calibri" w:cs="Tahoma"/>
              </w:rPr>
              <w:t>26</w:t>
            </w:r>
          </w:p>
        </w:tc>
        <w:tc>
          <w:tcPr>
            <w:tcW w:w="7866" w:type="dxa"/>
          </w:tcPr>
          <w:p w:rsidR="00AF102B" w:rsidRPr="00CC48F8" w:rsidRDefault="00AF102B" w:rsidP="00AA0606">
            <w:pPr>
              <w:pStyle w:val="Testonormale"/>
              <w:rPr>
                <w:rFonts w:ascii="Calibri" w:hAnsi="Calibri" w:cs="Tahoma"/>
              </w:rPr>
            </w:pPr>
            <w:r w:rsidRPr="00CC48F8">
              <w:rPr>
                <w:rFonts w:ascii="Calibri" w:hAnsi="Calibri" w:cs="Tahoma"/>
              </w:rPr>
              <w:t>Obbligo di pubblicazione</w:t>
            </w:r>
          </w:p>
        </w:tc>
      </w:tr>
      <w:tr w:rsidR="00AF102B" w:rsidRPr="00CC48F8" w:rsidTr="00AA0606">
        <w:trPr>
          <w:jc w:val="center"/>
        </w:trPr>
        <w:tc>
          <w:tcPr>
            <w:tcW w:w="1349" w:type="dxa"/>
          </w:tcPr>
          <w:p w:rsidR="00AF102B" w:rsidRPr="00CC48F8" w:rsidRDefault="00AF102B" w:rsidP="00AA0606">
            <w:pPr>
              <w:pStyle w:val="Testonormale"/>
              <w:jc w:val="center"/>
              <w:rPr>
                <w:rFonts w:ascii="Calibri" w:hAnsi="Calibri" w:cs="Tahoma"/>
              </w:rPr>
            </w:pPr>
            <w:r w:rsidRPr="00CC48F8">
              <w:rPr>
                <w:rFonts w:ascii="Calibri" w:hAnsi="Calibri" w:cs="Tahoma"/>
              </w:rPr>
              <w:t>27</w:t>
            </w:r>
          </w:p>
        </w:tc>
        <w:tc>
          <w:tcPr>
            <w:tcW w:w="7866" w:type="dxa"/>
          </w:tcPr>
          <w:p w:rsidR="00AF102B" w:rsidRPr="00CC48F8" w:rsidRDefault="00AF102B" w:rsidP="00AA0606">
            <w:pPr>
              <w:pStyle w:val="Testonormale"/>
              <w:rPr>
                <w:rFonts w:ascii="Calibri" w:hAnsi="Calibri" w:cs="Tahoma"/>
              </w:rPr>
            </w:pPr>
            <w:r w:rsidRPr="00CC48F8">
              <w:rPr>
                <w:rFonts w:ascii="Calibri" w:hAnsi="Calibri" w:cs="Tahoma"/>
              </w:rPr>
              <w:t>Commissione per l'accesso ai documenti amministrativi</w:t>
            </w:r>
          </w:p>
        </w:tc>
      </w:tr>
      <w:tr w:rsidR="00AF102B" w:rsidRPr="00CC48F8" w:rsidTr="00AA0606">
        <w:trPr>
          <w:jc w:val="center"/>
        </w:trPr>
        <w:tc>
          <w:tcPr>
            <w:tcW w:w="1349" w:type="dxa"/>
          </w:tcPr>
          <w:p w:rsidR="00AF102B" w:rsidRPr="00CC48F8" w:rsidRDefault="00AF102B" w:rsidP="00AA0606">
            <w:pPr>
              <w:pStyle w:val="Testonormale"/>
              <w:jc w:val="center"/>
              <w:rPr>
                <w:rFonts w:ascii="Calibri" w:hAnsi="Calibri" w:cs="Tahoma"/>
              </w:rPr>
            </w:pPr>
            <w:r w:rsidRPr="00CC48F8">
              <w:rPr>
                <w:rFonts w:ascii="Calibri" w:hAnsi="Calibri" w:cs="Tahoma"/>
              </w:rPr>
              <w:t>28</w:t>
            </w:r>
          </w:p>
        </w:tc>
        <w:tc>
          <w:tcPr>
            <w:tcW w:w="7866" w:type="dxa"/>
          </w:tcPr>
          <w:p w:rsidR="00AF102B" w:rsidRPr="00CC48F8" w:rsidRDefault="00AF102B" w:rsidP="00AA0606">
            <w:pPr>
              <w:pStyle w:val="Testonormale"/>
              <w:rPr>
                <w:rFonts w:ascii="Calibri" w:hAnsi="Calibri" w:cs="Tahoma"/>
              </w:rPr>
            </w:pPr>
            <w:r w:rsidRPr="00CC48F8">
              <w:rPr>
                <w:rFonts w:ascii="Calibri" w:hAnsi="Calibri" w:cs="Tahoma"/>
              </w:rPr>
              <w:t>Modifica dell’art.15 del T.U.  di cui al d.P.R. 10.01.1957, n.3 in materia di segreto di ufficio</w:t>
            </w:r>
          </w:p>
        </w:tc>
      </w:tr>
      <w:tr w:rsidR="00AF102B" w:rsidRPr="00CC48F8" w:rsidTr="00AA0606">
        <w:trPr>
          <w:jc w:val="center"/>
        </w:trPr>
        <w:tc>
          <w:tcPr>
            <w:tcW w:w="1349" w:type="dxa"/>
          </w:tcPr>
          <w:p w:rsidR="00AF102B" w:rsidRPr="00CC48F8" w:rsidRDefault="00AF102B" w:rsidP="00AA0606">
            <w:pPr>
              <w:pStyle w:val="Testonormale"/>
              <w:jc w:val="center"/>
              <w:rPr>
                <w:rFonts w:ascii="Calibri" w:hAnsi="Calibri" w:cs="Tahoma"/>
              </w:rPr>
            </w:pPr>
          </w:p>
        </w:tc>
        <w:tc>
          <w:tcPr>
            <w:tcW w:w="7866" w:type="dxa"/>
          </w:tcPr>
          <w:p w:rsidR="00AF102B" w:rsidRPr="00CC48F8" w:rsidRDefault="00AF102B" w:rsidP="00AA0606">
            <w:pPr>
              <w:pStyle w:val="Testonormale"/>
              <w:jc w:val="center"/>
              <w:rPr>
                <w:rFonts w:ascii="Calibri" w:hAnsi="Calibri" w:cs="Tahoma"/>
                <w:b/>
              </w:rPr>
            </w:pPr>
            <w:r w:rsidRPr="00CC48F8">
              <w:rPr>
                <w:rFonts w:ascii="Calibri" w:hAnsi="Calibri" w:cs="Tahoma"/>
              </w:rPr>
              <w:t xml:space="preserve">CAPO  VI    -    </w:t>
            </w:r>
            <w:r w:rsidRPr="00CC48F8">
              <w:rPr>
                <w:rFonts w:ascii="Calibri" w:hAnsi="Calibri" w:cs="Tahoma"/>
                <w:b/>
              </w:rPr>
              <w:t>DISPOSIZIONI FINALI</w:t>
            </w:r>
          </w:p>
        </w:tc>
      </w:tr>
      <w:tr w:rsidR="00AF102B" w:rsidRPr="00CC48F8" w:rsidTr="00AA0606">
        <w:trPr>
          <w:jc w:val="center"/>
        </w:trPr>
        <w:tc>
          <w:tcPr>
            <w:tcW w:w="1349" w:type="dxa"/>
          </w:tcPr>
          <w:p w:rsidR="00AF102B" w:rsidRPr="00CC48F8" w:rsidRDefault="00AF102B" w:rsidP="00AA0606">
            <w:pPr>
              <w:pStyle w:val="Testonormale"/>
              <w:jc w:val="center"/>
              <w:rPr>
                <w:rFonts w:ascii="Calibri" w:hAnsi="Calibri" w:cs="Tahoma"/>
              </w:rPr>
            </w:pPr>
            <w:r w:rsidRPr="00CC48F8">
              <w:rPr>
                <w:rFonts w:ascii="Calibri" w:hAnsi="Calibri" w:cs="Tahoma"/>
              </w:rPr>
              <w:t>29</w:t>
            </w:r>
          </w:p>
        </w:tc>
        <w:tc>
          <w:tcPr>
            <w:tcW w:w="7866" w:type="dxa"/>
          </w:tcPr>
          <w:p w:rsidR="00AF102B" w:rsidRPr="00CC48F8" w:rsidRDefault="00AF102B" w:rsidP="00AA0606">
            <w:pPr>
              <w:pStyle w:val="Testonormale"/>
              <w:rPr>
                <w:rFonts w:ascii="Calibri" w:hAnsi="Calibri" w:cs="Tahoma"/>
              </w:rPr>
            </w:pPr>
            <w:r w:rsidRPr="00CC48F8">
              <w:rPr>
                <w:rFonts w:ascii="Calibri" w:hAnsi="Calibri" w:cs="Tahoma"/>
              </w:rPr>
              <w:t>Ambito di applicazione della legge</w:t>
            </w:r>
          </w:p>
        </w:tc>
      </w:tr>
      <w:tr w:rsidR="00AF102B" w:rsidRPr="00CC48F8" w:rsidTr="00AA0606">
        <w:trPr>
          <w:jc w:val="center"/>
        </w:trPr>
        <w:tc>
          <w:tcPr>
            <w:tcW w:w="1349" w:type="dxa"/>
          </w:tcPr>
          <w:p w:rsidR="00AF102B" w:rsidRPr="00CC48F8" w:rsidRDefault="00AF102B" w:rsidP="00AA0606">
            <w:pPr>
              <w:pStyle w:val="Testonormale"/>
              <w:jc w:val="center"/>
              <w:rPr>
                <w:rFonts w:ascii="Calibri" w:hAnsi="Calibri" w:cs="Tahoma"/>
              </w:rPr>
            </w:pPr>
            <w:r w:rsidRPr="00CC48F8">
              <w:rPr>
                <w:rFonts w:ascii="Calibri" w:hAnsi="Calibri" w:cs="Tahoma"/>
              </w:rPr>
              <w:t>30</w:t>
            </w:r>
          </w:p>
        </w:tc>
        <w:tc>
          <w:tcPr>
            <w:tcW w:w="7866" w:type="dxa"/>
          </w:tcPr>
          <w:p w:rsidR="00AF102B" w:rsidRPr="00CC48F8" w:rsidRDefault="00AF102B" w:rsidP="00AA0606">
            <w:pPr>
              <w:pStyle w:val="Testonormale"/>
              <w:rPr>
                <w:rFonts w:ascii="Calibri" w:hAnsi="Calibri" w:cs="Tahoma"/>
              </w:rPr>
            </w:pPr>
            <w:r w:rsidRPr="00CC48F8">
              <w:rPr>
                <w:rFonts w:ascii="Calibri" w:hAnsi="Calibri" w:cs="Tahoma"/>
              </w:rPr>
              <w:t>Atti di notorietà</w:t>
            </w:r>
          </w:p>
        </w:tc>
      </w:tr>
      <w:tr w:rsidR="00AF102B" w:rsidRPr="00CC48F8" w:rsidTr="00AA0606">
        <w:trPr>
          <w:jc w:val="center"/>
        </w:trPr>
        <w:tc>
          <w:tcPr>
            <w:tcW w:w="1349" w:type="dxa"/>
          </w:tcPr>
          <w:p w:rsidR="00AF102B" w:rsidRPr="00CC48F8" w:rsidRDefault="00AF102B" w:rsidP="00AA0606">
            <w:pPr>
              <w:pStyle w:val="Testonormale"/>
              <w:jc w:val="center"/>
              <w:rPr>
                <w:rFonts w:ascii="Calibri" w:hAnsi="Calibri" w:cs="Tahoma"/>
              </w:rPr>
            </w:pPr>
            <w:r w:rsidRPr="00CC48F8">
              <w:rPr>
                <w:rFonts w:ascii="Calibri" w:hAnsi="Calibri" w:cs="Tahoma"/>
              </w:rPr>
              <w:t>31</w:t>
            </w:r>
          </w:p>
        </w:tc>
        <w:tc>
          <w:tcPr>
            <w:tcW w:w="7866" w:type="dxa"/>
          </w:tcPr>
          <w:p w:rsidR="00AF102B" w:rsidRPr="00CC48F8" w:rsidRDefault="00AF102B" w:rsidP="00AA0606">
            <w:pPr>
              <w:pStyle w:val="Testonormale"/>
              <w:rPr>
                <w:rFonts w:ascii="Calibri" w:hAnsi="Calibri" w:cs="Tahoma"/>
                <w:i/>
                <w:iCs/>
              </w:rPr>
            </w:pPr>
            <w:r w:rsidRPr="00CC48F8">
              <w:rPr>
                <w:rFonts w:ascii="Calibri" w:hAnsi="Calibri" w:cs="Tahoma"/>
                <w:i/>
                <w:iCs/>
              </w:rPr>
              <w:t>(abrogato)</w:t>
            </w:r>
          </w:p>
        </w:tc>
      </w:tr>
    </w:tbl>
    <w:p w:rsidR="00AF102B" w:rsidRDefault="00AF102B" w:rsidP="00AF102B">
      <w:pPr>
        <w:spacing w:after="0" w:line="240" w:lineRule="auto"/>
        <w:jc w:val="center"/>
        <w:textAlignment w:val="baseline"/>
        <w:rPr>
          <w:rFonts w:eastAsia="Times New Roman"/>
          <w:b/>
          <w:color w:val="000000"/>
          <w:sz w:val="22"/>
          <w:szCs w:val="22"/>
          <w:lang w:eastAsia="it-IT"/>
        </w:rPr>
      </w:pPr>
    </w:p>
    <w:p w:rsidR="00AF102B" w:rsidRDefault="00AF102B" w:rsidP="00AF102B">
      <w:pPr>
        <w:spacing w:after="0" w:line="240" w:lineRule="auto"/>
        <w:jc w:val="center"/>
        <w:textAlignment w:val="baseline"/>
        <w:rPr>
          <w:rFonts w:eastAsia="Times New Roman"/>
          <w:b/>
          <w:color w:val="000000"/>
          <w:sz w:val="22"/>
          <w:szCs w:val="22"/>
          <w:lang w:eastAsia="it-IT"/>
        </w:rPr>
      </w:pPr>
    </w:p>
    <w:p w:rsidR="002C4303" w:rsidRPr="0025731E" w:rsidRDefault="00A51FA1" w:rsidP="0025731E">
      <w:pPr>
        <w:spacing w:after="0" w:line="240" w:lineRule="auto"/>
        <w:jc w:val="center"/>
        <w:textAlignment w:val="baseline"/>
        <w:rPr>
          <w:rFonts w:eastAsia="Times New Roman"/>
          <w:b/>
          <w:color w:val="000000"/>
          <w:sz w:val="22"/>
          <w:szCs w:val="22"/>
          <w:lang w:eastAsia="it-IT"/>
        </w:rPr>
      </w:pPr>
      <w:r>
        <w:rPr>
          <w:rFonts w:eastAsia="Times New Roman"/>
          <w:b/>
          <w:color w:val="000000"/>
          <w:sz w:val="22"/>
          <w:szCs w:val="22"/>
          <w:lang w:eastAsia="it-IT"/>
        </w:rPr>
        <w:lastRenderedPageBreak/>
        <w:t>C</w:t>
      </w:r>
      <w:r w:rsidR="002C4303" w:rsidRPr="0025731E">
        <w:rPr>
          <w:rFonts w:eastAsia="Times New Roman"/>
          <w:b/>
          <w:color w:val="000000"/>
          <w:sz w:val="22"/>
          <w:szCs w:val="22"/>
          <w:lang w:eastAsia="it-IT"/>
        </w:rPr>
        <w:t>APO I</w:t>
      </w:r>
    </w:p>
    <w:p w:rsidR="002C4303" w:rsidRPr="0025731E" w:rsidRDefault="002C4303" w:rsidP="0025731E">
      <w:pPr>
        <w:spacing w:after="0" w:line="240" w:lineRule="auto"/>
        <w:jc w:val="center"/>
        <w:textAlignment w:val="baseline"/>
        <w:rPr>
          <w:rFonts w:eastAsia="Times New Roman"/>
          <w:b/>
          <w:color w:val="000000"/>
          <w:sz w:val="22"/>
          <w:szCs w:val="22"/>
          <w:lang w:eastAsia="it-IT"/>
        </w:rPr>
      </w:pPr>
      <w:r w:rsidRPr="0025731E">
        <w:rPr>
          <w:rFonts w:eastAsia="Times New Roman"/>
          <w:b/>
          <w:color w:val="000000"/>
          <w:sz w:val="22"/>
          <w:szCs w:val="22"/>
          <w:lang w:eastAsia="it-IT"/>
        </w:rPr>
        <w:t>PRINCIPI</w:t>
      </w:r>
    </w:p>
    <w:p w:rsidR="002C4303" w:rsidRDefault="002C4303" w:rsidP="002C43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</w:p>
    <w:p w:rsidR="002C4303" w:rsidRPr="00A31B9E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eastAsia="Times New Roman"/>
          <w:b/>
          <w:color w:val="000000"/>
          <w:sz w:val="22"/>
          <w:szCs w:val="22"/>
          <w:vertAlign w:val="superscript"/>
          <w:lang w:eastAsia="it-IT"/>
        </w:rPr>
      </w:pPr>
      <w:r w:rsidRPr="0025731E">
        <w:rPr>
          <w:rFonts w:eastAsia="Times New Roman"/>
          <w:b/>
          <w:color w:val="000000"/>
          <w:sz w:val="22"/>
          <w:szCs w:val="22"/>
          <w:lang w:eastAsia="it-IT"/>
        </w:rPr>
        <w:t>Art. 1.</w:t>
      </w:r>
    </w:p>
    <w:p w:rsidR="002C4303" w:rsidRPr="0025731E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eastAsia="Times New Roman"/>
          <w:b/>
          <w:color w:val="000000"/>
          <w:sz w:val="22"/>
          <w:szCs w:val="22"/>
          <w:lang w:eastAsia="it-IT"/>
        </w:rPr>
      </w:pPr>
      <w:r w:rsidRPr="0025731E">
        <w:rPr>
          <w:rFonts w:eastAsia="Times New Roman"/>
          <w:b/>
          <w:color w:val="000000"/>
          <w:sz w:val="22"/>
          <w:szCs w:val="22"/>
          <w:lang w:eastAsia="it-IT"/>
        </w:rPr>
        <w:t>Principi generali dell'attività amminist</w:t>
      </w:r>
      <w:r w:rsidR="00A31B9E">
        <w:rPr>
          <w:rFonts w:eastAsia="Times New Roman"/>
          <w:b/>
          <w:color w:val="000000"/>
          <w:sz w:val="22"/>
          <w:szCs w:val="22"/>
          <w:lang w:eastAsia="it-IT"/>
        </w:rPr>
        <w:t>rativa</w:t>
      </w:r>
    </w:p>
    <w:p w:rsidR="002C4303" w:rsidRPr="0025731E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eastAsia="Times New Roman"/>
          <w:b/>
          <w:color w:val="000000"/>
          <w:sz w:val="22"/>
          <w:szCs w:val="22"/>
          <w:lang w:eastAsia="it-IT"/>
        </w:rPr>
      </w:pP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1. L'attività amministrativa persegue i fini determinati dalla</w:t>
      </w:r>
      <w:r w:rsidR="0025731E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legge ed é retta da criteri di economicità, di efficacia, di</w:t>
      </w:r>
      <w:r w:rsidR="0025731E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imparzialità, di pubblicità e di trasparenza secondo le modalità</w:t>
      </w:r>
      <w:r w:rsidR="0025731E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previste dalla presente legge e dalle altre disposizioni che</w:t>
      </w:r>
      <w:r w:rsidR="0025731E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disciplinano singoli procedimenti , nonché dai principi</w:t>
      </w:r>
      <w:r w:rsidR="0025731E">
        <w:rPr>
          <w:rFonts w:eastAsia="Times New Roman"/>
          <w:color w:val="000000"/>
          <w:sz w:val="22"/>
          <w:szCs w:val="22"/>
          <w:lang w:eastAsia="it-IT"/>
        </w:rPr>
        <w:t xml:space="preserve"> dell'ordinamento comunitario.</w:t>
      </w: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1-bis. La pubblica amministrazione, nell'adozione di atti di natura</w:t>
      </w:r>
      <w:r w:rsidR="0025731E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non autoritativa, agisce secondo le norme di diritto privato salvo</w:t>
      </w:r>
      <w:r w:rsidR="0025731E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che </w:t>
      </w:r>
      <w:r w:rsidR="0025731E">
        <w:rPr>
          <w:rFonts w:eastAsia="Times New Roman"/>
          <w:color w:val="000000"/>
          <w:sz w:val="22"/>
          <w:szCs w:val="22"/>
          <w:lang w:eastAsia="it-IT"/>
        </w:rPr>
        <w:t>la legge disponga diversamente.</w:t>
      </w:r>
    </w:p>
    <w:p w:rsidR="002C4303" w:rsidRPr="00A31B9E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1-ter. I soggetti privati preposti all'esercizio di attività</w:t>
      </w:r>
      <w:r w:rsidR="0025731E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amministrative assicurano il rispetto dei criteri e dei principi di</w:t>
      </w:r>
      <w:r w:rsidR="0025731E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cui al comma 1</w:t>
      </w:r>
      <w:r w:rsidRPr="00A31B9E">
        <w:rPr>
          <w:rFonts w:eastAsia="Times New Roman"/>
          <w:bCs/>
          <w:iCs/>
          <w:color w:val="000000"/>
          <w:sz w:val="22"/>
          <w:szCs w:val="22"/>
          <w:lang w:eastAsia="it-IT"/>
        </w:rPr>
        <w:t>, con un livello di garanzia non inferiore a quello</w:t>
      </w:r>
      <w:r w:rsidR="0025731E" w:rsidRPr="00A31B9E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A31B9E">
        <w:rPr>
          <w:rFonts w:eastAsia="Times New Roman"/>
          <w:bCs/>
          <w:iCs/>
          <w:color w:val="000000"/>
          <w:sz w:val="22"/>
          <w:szCs w:val="22"/>
          <w:lang w:eastAsia="it-IT"/>
        </w:rPr>
        <w:t>cui sono tenute le pubbliche amministrazioni in forza delle</w:t>
      </w:r>
      <w:r w:rsidR="0025731E" w:rsidRPr="00A31B9E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A31B9E">
        <w:rPr>
          <w:rFonts w:eastAsia="Times New Roman"/>
          <w:bCs/>
          <w:iCs/>
          <w:color w:val="000000"/>
          <w:sz w:val="22"/>
          <w:szCs w:val="22"/>
          <w:lang w:eastAsia="it-IT"/>
        </w:rPr>
        <w:t>disposizioni di cui alla presente legge</w:t>
      </w:r>
      <w:r w:rsidRPr="00A31B9E">
        <w:rPr>
          <w:rFonts w:eastAsia="Times New Roman"/>
          <w:color w:val="000000"/>
          <w:sz w:val="22"/>
          <w:szCs w:val="22"/>
          <w:lang w:eastAsia="it-IT"/>
        </w:rPr>
        <w:t>.</w:t>
      </w:r>
    </w:p>
    <w:p w:rsid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2. La pubblica amministrazione non può aggravare il procedimento</w:t>
      </w:r>
      <w:r w:rsidR="0025731E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se non per straordinarie e motivate esigenze imposte dallo</w:t>
      </w:r>
      <w:r w:rsidR="0025731E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svolgimento dell'istruttori</w:t>
      </w:r>
      <w:r w:rsidR="0025731E">
        <w:rPr>
          <w:rFonts w:eastAsia="Times New Roman"/>
          <w:color w:val="000000"/>
          <w:sz w:val="22"/>
          <w:szCs w:val="22"/>
          <w:lang w:eastAsia="it-IT"/>
        </w:rPr>
        <w:t>a.</w:t>
      </w:r>
    </w:p>
    <w:p w:rsidR="00A31B9E" w:rsidRPr="002C4303" w:rsidRDefault="00A31B9E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</w:p>
    <w:p w:rsidR="0025731E" w:rsidRDefault="0025731E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</w:p>
    <w:p w:rsidR="0025731E" w:rsidRDefault="0025731E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</w:p>
    <w:p w:rsidR="002C4303" w:rsidRPr="0025731E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eastAsia="Times New Roman"/>
          <w:b/>
          <w:color w:val="000000"/>
          <w:sz w:val="22"/>
          <w:szCs w:val="22"/>
          <w:lang w:eastAsia="it-IT"/>
        </w:rPr>
      </w:pPr>
      <w:r w:rsidRPr="0025731E">
        <w:rPr>
          <w:rFonts w:eastAsia="Times New Roman"/>
          <w:b/>
          <w:color w:val="000000"/>
          <w:sz w:val="22"/>
          <w:szCs w:val="22"/>
          <w:lang w:eastAsia="it-IT"/>
        </w:rPr>
        <w:t>Art. 2</w:t>
      </w:r>
    </w:p>
    <w:p w:rsidR="002C4303" w:rsidRPr="0025731E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eastAsia="Times New Roman"/>
          <w:b/>
          <w:color w:val="000000"/>
          <w:sz w:val="22"/>
          <w:szCs w:val="22"/>
          <w:lang w:eastAsia="it-IT"/>
        </w:rPr>
      </w:pPr>
      <w:r w:rsidRPr="0025731E">
        <w:rPr>
          <w:rFonts w:eastAsia="Times New Roman"/>
          <w:b/>
          <w:color w:val="000000"/>
          <w:sz w:val="22"/>
          <w:szCs w:val="22"/>
          <w:lang w:eastAsia="it-IT"/>
        </w:rPr>
        <w:t>Conclusione del procedimento.</w:t>
      </w: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1. Ove il procedimento consegua obbligatoriamente ad un'istanza,</w:t>
      </w:r>
      <w:r w:rsidR="0025731E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ovvero debba essere iniziato d'ufficio, le pubbliche amministrazioni</w:t>
      </w:r>
      <w:r w:rsidR="0025731E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hanno il dovere di concluderlo mediante l'adozione di un</w:t>
      </w:r>
      <w:r w:rsidR="0025731E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provvedimento espresso. Se ravvisano la manifesta irricevibilità,</w:t>
      </w:r>
      <w:r w:rsidR="0025731E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inammissibilità, improcedibilità o infondatezza della domanda, le</w:t>
      </w:r>
      <w:r w:rsidR="0025731E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pubbliche amministrazioni concludono il procedimento con un</w:t>
      </w:r>
      <w:r w:rsidR="0025731E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provvedimento espresso redatto in forma semplificata, la cui</w:t>
      </w:r>
      <w:r w:rsidR="0025731E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motivazione può consistere in un sintetico riferimento al punto di</w:t>
      </w:r>
      <w:r w:rsidR="0025731E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fatto o </w:t>
      </w:r>
      <w:r w:rsidR="0025731E">
        <w:rPr>
          <w:rFonts w:eastAsia="Times New Roman"/>
          <w:color w:val="000000"/>
          <w:sz w:val="22"/>
          <w:szCs w:val="22"/>
          <w:lang w:eastAsia="it-IT"/>
        </w:rPr>
        <w:t>di diritto ritenuto risolutivo.</w:t>
      </w: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2. Nei casi in cui disposizioni di legge ovvero i provvedimenti di</w:t>
      </w:r>
      <w:r w:rsidR="0025731E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cui ai commi 3, 4 e 5 non prevedono un termine diverso, i</w:t>
      </w:r>
      <w:r w:rsidR="0025731E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procedimenti amministrativi di competenza delle amministrazioni</w:t>
      </w:r>
      <w:r w:rsidR="0025731E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statali e degli enti pubblici nazionali devono concludersi entro il</w:t>
      </w:r>
      <w:r w:rsidR="00645ED7">
        <w:rPr>
          <w:rFonts w:eastAsia="Times New Roman"/>
          <w:color w:val="000000"/>
          <w:sz w:val="22"/>
          <w:szCs w:val="22"/>
          <w:lang w:eastAsia="it-IT"/>
        </w:rPr>
        <w:t xml:space="preserve"> termine di trenta giorni.</w:t>
      </w: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3. Con uno o più decreti del Presidente del Consiglio dei</w:t>
      </w:r>
      <w:r w:rsidR="0025731E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ministri, adottati ai sensi dell'articolo 17, comma 3, della legge 23</w:t>
      </w:r>
      <w:r w:rsidR="0025731E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agosto 1988, n. 400, su proposta dei Ministri competenti e di</w:t>
      </w:r>
      <w:r w:rsidR="0025731E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concerto con i Ministri per la pubblica amministrazione e</w:t>
      </w:r>
      <w:r w:rsidR="0025731E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l'innovazione e per la semplificazione normativa, sono individuati i</w:t>
      </w:r>
      <w:r w:rsidR="0025731E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termini non superiori a novanta giorni entro i quali devono</w:t>
      </w:r>
      <w:r w:rsidR="0025731E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concludersi i procedimenti di competenza delle amministrazioni</w:t>
      </w:r>
      <w:r w:rsidR="0025731E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statali. Gli enti pubblici nazionali stabiliscono, secondo i propri</w:t>
      </w:r>
      <w:r w:rsidR="0025731E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ordinamenti, i termini non superiori a novanta giorni entro i quali</w:t>
      </w:r>
      <w:r w:rsidR="0025731E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devono concludersi i procedimenti di propria competenza</w:t>
      </w:r>
      <w:r w:rsidR="00645ED7">
        <w:rPr>
          <w:rFonts w:eastAsia="Times New Roman"/>
          <w:color w:val="000000"/>
          <w:sz w:val="22"/>
          <w:szCs w:val="22"/>
          <w:lang w:eastAsia="it-IT"/>
        </w:rPr>
        <w:t>.</w:t>
      </w: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4. Nei casi in cui, tenendo conto della sostenibilità dei tempi</w:t>
      </w:r>
      <w:r w:rsidR="0025731E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sotto il profilo dell'organizzazione amministrativa, della natura</w:t>
      </w:r>
      <w:r w:rsidR="0025731E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degli interessi pubblici tutelati e della particolare complessità</w:t>
      </w:r>
      <w:r w:rsidR="00C07EB5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del procedimento, sono indispensabili termini superiori a novanta</w:t>
      </w:r>
      <w:r w:rsidR="00C07EB5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giorni per la conclusione dei procedimenti di competenza delle</w:t>
      </w:r>
      <w:r w:rsidR="00C07EB5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amministrazioni statali e degli enti pubblici nazionali, i decreti di</w:t>
      </w:r>
      <w:r w:rsidR="00C07EB5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cui al comma 3 sono adottati su proposta anche dei Ministri per la</w:t>
      </w:r>
      <w:r w:rsidR="00C07EB5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pubblica amministrazione e l'innovazione e per la semplificazione</w:t>
      </w:r>
      <w:r w:rsidR="00C07EB5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normativa e previa deliberazione del Consiglio dei ministri. I</w:t>
      </w:r>
      <w:r w:rsidR="00C07EB5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termini ivi previsti non possono comunque superare i centottanta</w:t>
      </w:r>
      <w:r w:rsidR="00C07EB5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giorni, con la sola esclusione dei procedimenti di acquisto della</w:t>
      </w:r>
      <w:r w:rsidR="00C07EB5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cittadinanza italiana e di quelli rig</w:t>
      </w:r>
      <w:r w:rsidR="00645ED7">
        <w:rPr>
          <w:rFonts w:eastAsia="Times New Roman"/>
          <w:color w:val="000000"/>
          <w:sz w:val="22"/>
          <w:szCs w:val="22"/>
          <w:lang w:eastAsia="it-IT"/>
        </w:rPr>
        <w:t>uardanti l'immigrazione.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b/>
          <w:bCs/>
          <w:i/>
          <w:iCs/>
          <w:color w:val="000000"/>
          <w:sz w:val="22"/>
          <w:szCs w:val="22"/>
          <w:lang w:eastAsia="it-IT"/>
        </w:rPr>
        <w:t>4-bis. Le pubbliche amministrazioni misurano e rendono pubblici i</w:t>
      </w:r>
      <w:r w:rsidR="00C07EB5">
        <w:rPr>
          <w:rFonts w:eastAsia="Times New Roman"/>
          <w:b/>
          <w:bCs/>
          <w:i/>
          <w:iCs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b/>
          <w:bCs/>
          <w:i/>
          <w:iCs/>
          <w:color w:val="000000"/>
          <w:sz w:val="22"/>
          <w:szCs w:val="22"/>
          <w:lang w:eastAsia="it-IT"/>
        </w:rPr>
        <w:t>tempi effettivi di conclusione dei procedimenti amministrativi di</w:t>
      </w:r>
      <w:r w:rsidR="00C07EB5">
        <w:rPr>
          <w:rFonts w:eastAsia="Times New Roman"/>
          <w:b/>
          <w:bCs/>
          <w:i/>
          <w:iCs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b/>
          <w:bCs/>
          <w:i/>
          <w:iCs/>
          <w:color w:val="000000"/>
          <w:sz w:val="22"/>
          <w:szCs w:val="22"/>
          <w:lang w:eastAsia="it-IT"/>
        </w:rPr>
        <w:t>maggiore impatto per i cittadini e per le imprese, comparandoli con i</w:t>
      </w:r>
      <w:r w:rsidR="00C07EB5">
        <w:rPr>
          <w:rFonts w:eastAsia="Times New Roman"/>
          <w:b/>
          <w:bCs/>
          <w:i/>
          <w:iCs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b/>
          <w:bCs/>
          <w:i/>
          <w:iCs/>
          <w:color w:val="000000"/>
          <w:sz w:val="22"/>
          <w:szCs w:val="22"/>
          <w:lang w:eastAsia="it-IT"/>
        </w:rPr>
        <w:t>termini previsti dalla normativa vigente. Con decreto del Presidente</w:t>
      </w:r>
      <w:r w:rsidR="00C07EB5">
        <w:rPr>
          <w:rFonts w:eastAsia="Times New Roman"/>
          <w:b/>
          <w:bCs/>
          <w:i/>
          <w:iCs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b/>
          <w:bCs/>
          <w:i/>
          <w:iCs/>
          <w:color w:val="000000"/>
          <w:sz w:val="22"/>
          <w:szCs w:val="22"/>
          <w:lang w:eastAsia="it-IT"/>
        </w:rPr>
        <w:t>del Consiglio dei ministri, su proposta del Ministro per la pubblica</w:t>
      </w:r>
      <w:r w:rsidR="00C07EB5">
        <w:rPr>
          <w:rFonts w:eastAsia="Times New Roman"/>
          <w:b/>
          <w:bCs/>
          <w:i/>
          <w:iCs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b/>
          <w:bCs/>
          <w:i/>
          <w:iCs/>
          <w:color w:val="000000"/>
          <w:sz w:val="22"/>
          <w:szCs w:val="22"/>
          <w:lang w:eastAsia="it-IT"/>
        </w:rPr>
        <w:t>amministrazione, previa intesa in Conferenza unificata di cui</w:t>
      </w:r>
      <w:r w:rsidR="00C07EB5">
        <w:rPr>
          <w:rFonts w:eastAsia="Times New Roman"/>
          <w:b/>
          <w:bCs/>
          <w:i/>
          <w:iCs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b/>
          <w:bCs/>
          <w:i/>
          <w:iCs/>
          <w:color w:val="000000"/>
          <w:sz w:val="22"/>
          <w:szCs w:val="22"/>
          <w:lang w:eastAsia="it-IT"/>
        </w:rPr>
        <w:t>all'articolo 8 del decreto legislativo 28 agosto 1997, n. 281, sono</w:t>
      </w:r>
      <w:r w:rsidR="00C07EB5">
        <w:rPr>
          <w:rFonts w:eastAsia="Times New Roman"/>
          <w:b/>
          <w:bCs/>
          <w:i/>
          <w:iCs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b/>
          <w:bCs/>
          <w:i/>
          <w:iCs/>
          <w:color w:val="000000"/>
          <w:sz w:val="22"/>
          <w:szCs w:val="22"/>
          <w:lang w:eastAsia="it-IT"/>
        </w:rPr>
        <w:t>definite modalità e criteri di misurazione dei tempi effettivi di</w:t>
      </w:r>
      <w:r w:rsidR="00C07EB5">
        <w:rPr>
          <w:rFonts w:eastAsia="Times New Roman"/>
          <w:b/>
          <w:bCs/>
          <w:i/>
          <w:iCs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b/>
          <w:bCs/>
          <w:i/>
          <w:iCs/>
          <w:color w:val="000000"/>
          <w:sz w:val="22"/>
          <w:szCs w:val="22"/>
          <w:lang w:eastAsia="it-IT"/>
        </w:rPr>
        <w:t>conclusione dei procedimenti di cui al primo periodo.</w:t>
      </w: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5. Fatto salvo quanto previsto da specifiche disposizioni</w:t>
      </w:r>
      <w:r w:rsidR="00C07EB5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normative, le autorità di garanzia e di vigilanza disciplinano, in</w:t>
      </w:r>
      <w:r w:rsidR="00C07EB5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conformità ai propri ordinamenti, i termini di conclusione dei</w:t>
      </w:r>
      <w:r w:rsidR="00C07EB5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procediment</w:t>
      </w:r>
      <w:r w:rsidR="00645ED7">
        <w:rPr>
          <w:rFonts w:eastAsia="Times New Roman"/>
          <w:color w:val="000000"/>
          <w:sz w:val="22"/>
          <w:szCs w:val="22"/>
          <w:lang w:eastAsia="it-IT"/>
        </w:rPr>
        <w:t>i di rispettiva competenza.</w:t>
      </w: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lastRenderedPageBreak/>
        <w:t xml:space="preserve"> 6. I termini per la conclusione del procedimento decorrono</w:t>
      </w:r>
      <w:r w:rsidR="00C07EB5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dall'inizio del procedimento d'ufficio o dal ricevimento della</w:t>
      </w:r>
      <w:r w:rsidR="00C07EB5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domanda, se il procedimento é ad</w:t>
      </w:r>
      <w:r w:rsidR="00C07EB5">
        <w:rPr>
          <w:rFonts w:eastAsia="Times New Roman"/>
          <w:color w:val="000000"/>
          <w:sz w:val="22"/>
          <w:szCs w:val="22"/>
          <w:lang w:eastAsia="it-IT"/>
        </w:rPr>
        <w:t xml:space="preserve"> iniziativa di parte.</w:t>
      </w: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7. Fatto salvo quanto previsto dall'articolo 17, i termini di cui</w:t>
      </w:r>
      <w:r w:rsidR="00C07EB5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ai commi 2, 3, 4 e 5 del presente articolo possono essere sospesi,</w:t>
      </w:r>
      <w:r w:rsidR="00C07EB5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per una sola volta e per un periodo non superiore a trenta giorni,</w:t>
      </w:r>
      <w:r w:rsidR="00C07EB5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per l'acquisizione di informazioni o di certificazioni relative a</w:t>
      </w:r>
      <w:r w:rsidR="00C07EB5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fatti, stati o qualità non attestati in documenti già in possesso</w:t>
      </w:r>
      <w:r w:rsidR="00C07EB5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dell'amministrazione stessa o non direttamente acquisibili presso</w:t>
      </w:r>
      <w:r w:rsidR="00C07EB5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altre pubbliche amministrazioni. Si applicano le disposizioni</w:t>
      </w:r>
      <w:r w:rsidR="00C07EB5">
        <w:rPr>
          <w:rFonts w:eastAsia="Times New Roman"/>
          <w:color w:val="000000"/>
          <w:sz w:val="22"/>
          <w:szCs w:val="22"/>
          <w:lang w:eastAsia="it-IT"/>
        </w:rPr>
        <w:t xml:space="preserve"> dell'articolo 14, comma 2.</w:t>
      </w: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8. La tutela in materia di silenzio dell'amministrazione é</w:t>
      </w:r>
      <w:r w:rsidR="00C07EB5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disciplinata dal codice del processo amministrativo, di cui al</w:t>
      </w:r>
      <w:r w:rsidR="00C07EB5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decreto legislativo 2 luglio 2010, n.104. Le sentenze passate in</w:t>
      </w:r>
      <w:r w:rsidR="00C07EB5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giudicato che accolgono il ricorso proposto avverso il silenzio</w:t>
      </w:r>
      <w:r w:rsidR="00C07EB5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inadempimento dell'amministrazione sono trasmesse, in via telematica,</w:t>
      </w:r>
      <w:r w:rsidR="00C07EB5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alla Corte dei conti. </w:t>
      </w: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b/>
          <w:bCs/>
          <w:i/>
          <w:iCs/>
          <w:color w:val="000000"/>
          <w:sz w:val="22"/>
          <w:szCs w:val="22"/>
          <w:lang w:eastAsia="it-IT"/>
        </w:rPr>
        <w:t>8-bis. Le determinazioni relative ai provvedimenti, alle</w:t>
      </w:r>
      <w:r w:rsidR="00C07EB5">
        <w:rPr>
          <w:rFonts w:eastAsia="Times New Roman"/>
          <w:b/>
          <w:bCs/>
          <w:i/>
          <w:iCs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b/>
          <w:bCs/>
          <w:i/>
          <w:iCs/>
          <w:color w:val="000000"/>
          <w:sz w:val="22"/>
          <w:szCs w:val="22"/>
          <w:lang w:eastAsia="it-IT"/>
        </w:rPr>
        <w:t>autorizzazioni, ai pareri, ai nulla osta e agli atti di assenso</w:t>
      </w:r>
      <w:r w:rsidR="00C07EB5">
        <w:rPr>
          <w:rFonts w:eastAsia="Times New Roman"/>
          <w:b/>
          <w:bCs/>
          <w:i/>
          <w:iCs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b/>
          <w:bCs/>
          <w:i/>
          <w:iCs/>
          <w:color w:val="000000"/>
          <w:sz w:val="22"/>
          <w:szCs w:val="22"/>
          <w:lang w:eastAsia="it-IT"/>
        </w:rPr>
        <w:t>comunque denominati, adottate dopo la scadenza dei termini di cui</w:t>
      </w:r>
      <w:r w:rsidR="00C07EB5">
        <w:rPr>
          <w:rFonts w:eastAsia="Times New Roman"/>
          <w:b/>
          <w:bCs/>
          <w:i/>
          <w:iCs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b/>
          <w:bCs/>
          <w:i/>
          <w:iCs/>
          <w:color w:val="000000"/>
          <w:sz w:val="22"/>
          <w:szCs w:val="22"/>
          <w:lang w:eastAsia="it-IT"/>
        </w:rPr>
        <w:t>agli articoli 14-bis, comma 2, lettera c), 17-bis, commi 1 e 3, 20,</w:t>
      </w:r>
      <w:r w:rsidR="00C07EB5">
        <w:rPr>
          <w:rFonts w:eastAsia="Times New Roman"/>
          <w:b/>
          <w:bCs/>
          <w:i/>
          <w:iCs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b/>
          <w:bCs/>
          <w:i/>
          <w:iCs/>
          <w:color w:val="000000"/>
          <w:sz w:val="22"/>
          <w:szCs w:val="22"/>
          <w:lang w:eastAsia="it-IT"/>
        </w:rPr>
        <w:t>comma 1, ovvero successivamente all'ultima riunione di cui</w:t>
      </w:r>
      <w:r w:rsidR="00C07EB5">
        <w:rPr>
          <w:rFonts w:eastAsia="Times New Roman"/>
          <w:b/>
          <w:bCs/>
          <w:i/>
          <w:iCs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b/>
          <w:bCs/>
          <w:i/>
          <w:iCs/>
          <w:color w:val="000000"/>
          <w:sz w:val="22"/>
          <w:szCs w:val="22"/>
          <w:lang w:eastAsia="it-IT"/>
        </w:rPr>
        <w:t>all'articolo 14-ter, comma 7, nonché i provvedimenti di divieto di</w:t>
      </w:r>
      <w:r w:rsidR="00C07EB5">
        <w:rPr>
          <w:rFonts w:eastAsia="Times New Roman"/>
          <w:b/>
          <w:bCs/>
          <w:i/>
          <w:iCs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b/>
          <w:bCs/>
          <w:i/>
          <w:iCs/>
          <w:color w:val="000000"/>
          <w:sz w:val="22"/>
          <w:szCs w:val="22"/>
          <w:lang w:eastAsia="it-IT"/>
        </w:rPr>
        <w:t>prosecuzione dell'attività e di rimozione degli eventuali effetti,</w:t>
      </w:r>
      <w:r w:rsidR="00C07EB5">
        <w:rPr>
          <w:rFonts w:eastAsia="Times New Roman"/>
          <w:b/>
          <w:bCs/>
          <w:i/>
          <w:iCs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b/>
          <w:bCs/>
          <w:i/>
          <w:iCs/>
          <w:color w:val="000000"/>
          <w:sz w:val="22"/>
          <w:szCs w:val="22"/>
          <w:lang w:eastAsia="it-IT"/>
        </w:rPr>
        <w:t>di cui all'articolo 19, comma 3 e 6-bis, adottati dopo la scadenza</w:t>
      </w:r>
      <w:r w:rsidR="00C07EB5">
        <w:rPr>
          <w:rFonts w:eastAsia="Times New Roman"/>
          <w:b/>
          <w:bCs/>
          <w:i/>
          <w:iCs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b/>
          <w:bCs/>
          <w:i/>
          <w:iCs/>
          <w:color w:val="000000"/>
          <w:sz w:val="22"/>
          <w:szCs w:val="22"/>
          <w:lang w:eastAsia="it-IT"/>
        </w:rPr>
        <w:t>dei termini ivi previsti, sono inefficaci, fermo restando quanto</w:t>
      </w:r>
      <w:r w:rsidR="00C07EB5">
        <w:rPr>
          <w:rFonts w:eastAsia="Times New Roman"/>
          <w:b/>
          <w:bCs/>
          <w:i/>
          <w:iCs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b/>
          <w:bCs/>
          <w:i/>
          <w:iCs/>
          <w:color w:val="000000"/>
          <w:sz w:val="22"/>
          <w:szCs w:val="22"/>
          <w:lang w:eastAsia="it-IT"/>
        </w:rPr>
        <w:t>previsto dall'articolo 21-nonies, ove ne ricorrano i presupposti e le</w:t>
      </w:r>
      <w:r w:rsidR="00C07EB5">
        <w:rPr>
          <w:rFonts w:eastAsia="Times New Roman"/>
          <w:b/>
          <w:bCs/>
          <w:i/>
          <w:iCs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b/>
          <w:bCs/>
          <w:i/>
          <w:iCs/>
          <w:color w:val="000000"/>
          <w:sz w:val="22"/>
          <w:szCs w:val="22"/>
          <w:lang w:eastAsia="it-IT"/>
        </w:rPr>
        <w:t>condizioni.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9. La mancata o tardiva emanazione del provvedimento costituisce</w:t>
      </w:r>
      <w:r w:rsidR="00C07EB5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elemento di valutazione della performance individuale, nonché di</w:t>
      </w:r>
      <w:r w:rsidR="00C07EB5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responsabilità disciplinare e amministrativo-contabile del dirigente</w:t>
      </w:r>
      <w:r w:rsidR="00C07EB5">
        <w:rPr>
          <w:rFonts w:eastAsia="Times New Roman"/>
          <w:color w:val="000000"/>
          <w:sz w:val="22"/>
          <w:szCs w:val="22"/>
          <w:lang w:eastAsia="it-IT"/>
        </w:rPr>
        <w:t xml:space="preserve"> e del funzionario inadempiente.</w:t>
      </w: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9-bis. L'organo di governo individua, nell'ambito delle figure</w:t>
      </w:r>
      <w:r w:rsidR="00C07EB5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apicali dell'amministrazione, il soggetto cui attribuire il potere</w:t>
      </w:r>
      <w:r w:rsidR="00C07EB5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sostitutivo in caso di inerzia. Nell'ipotesi di omessa individuazione</w:t>
      </w:r>
      <w:r w:rsidR="00C07EB5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il potere sostitutivo si considera attribuito al dirigente generale</w:t>
      </w:r>
      <w:r w:rsidR="00C07EB5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o, in mancanza, al dirigente preposto all'ufficio o in mancanza al</w:t>
      </w:r>
      <w:r w:rsidR="00C07EB5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funzionario di più elevato livello presente nell'amministrazione.</w:t>
      </w:r>
      <w:r w:rsidR="00C07EB5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Per ciascun procedimento, sul sito internet istituzionale</w:t>
      </w:r>
      <w:r w:rsidR="00C07EB5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dell'amministrazione é pubblicata, in formato tabellare e con</w:t>
      </w:r>
      <w:r w:rsidR="00C07EB5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collegamento ben visibile nella homepage, l'indicazione del soggetto</w:t>
      </w:r>
      <w:r w:rsidR="00C07EB5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a cui é attribuito il potere sostitutivo e a cui l'interessato può</w:t>
      </w:r>
      <w:r w:rsidR="00C07EB5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rivolgersi ai sensi e per gli effetti del comma 9-ter. Tale soggetto,</w:t>
      </w:r>
      <w:r w:rsidR="00C07EB5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in caso di ritardo, comunica senza indugio il nominativo del</w:t>
      </w:r>
      <w:r w:rsidR="00C07EB5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responsabile, ai fini della valutazione dell'avvio del procedimento</w:t>
      </w:r>
      <w:r w:rsidR="00C07EB5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disciplinare, secondo le disposizioni del proprio ordinamento e dei</w:t>
      </w:r>
      <w:r w:rsidR="00645ED7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contratti collettivi nazionali di lavoro, e, in caso di mancata</w:t>
      </w:r>
      <w:r w:rsidR="00645ED7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ottemperanza alle disposizioni del presente comma, assume la sua</w:t>
      </w:r>
      <w:r w:rsidR="00645ED7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medesima respons</w:t>
      </w:r>
      <w:r w:rsidR="00645ED7">
        <w:rPr>
          <w:rFonts w:eastAsia="Times New Roman"/>
          <w:color w:val="000000"/>
          <w:sz w:val="22"/>
          <w:szCs w:val="22"/>
          <w:lang w:eastAsia="it-IT"/>
        </w:rPr>
        <w:t>abilità oltre a quella propria.</w:t>
      </w: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9-ter. Decorso inutilmente il termine per la conclusione del</w:t>
      </w:r>
      <w:r w:rsidR="00645ED7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procedimento o quello superiore di cui al comma 7, il privato può</w:t>
      </w:r>
      <w:r w:rsidR="00645ED7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rivolgersi al responsabile di cui al comma 9-bis perché, entro un</w:t>
      </w:r>
      <w:r w:rsidR="00645ED7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termine pari alla metà di quello originariamente previsto, concluda</w:t>
      </w:r>
      <w:r w:rsidR="00645ED7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il procedimento attraverso le strutture competenti o con la nomina di</w:t>
      </w:r>
      <w:r w:rsidR="00645ED7">
        <w:rPr>
          <w:rFonts w:eastAsia="Times New Roman"/>
          <w:color w:val="000000"/>
          <w:sz w:val="22"/>
          <w:szCs w:val="22"/>
          <w:lang w:eastAsia="it-IT"/>
        </w:rPr>
        <w:t xml:space="preserve"> un commissario.</w:t>
      </w: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9-quater. Il responsabile individuato ai sensi del comma 9-bis,</w:t>
      </w:r>
      <w:r w:rsidR="00645ED7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entro il 30 gennaio di ogni anno, comunica all'organo di governo, i</w:t>
      </w:r>
      <w:r w:rsidR="00645ED7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procedimenti, suddivisi per tipologia e strutture amministrative</w:t>
      </w:r>
      <w:r w:rsidR="00645ED7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competenti, nei quali non é stato rispettato il termine di</w:t>
      </w:r>
      <w:r w:rsidR="00645ED7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conclusione previsto dalla legge o dai regolamenti. Le</w:t>
      </w:r>
      <w:r w:rsidR="00645ED7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Amministrazioni provvedono all'attuazione del presente comma, con le</w:t>
      </w:r>
      <w:r w:rsidR="00645ED7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risorse umane, strumentali e finanziarie disponibili a legislazione</w:t>
      </w:r>
      <w:r w:rsidR="00645ED7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vigente, senza nuovi o maggiori oneri a carico della finanza</w:t>
      </w:r>
      <w:r w:rsidR="00645ED7">
        <w:rPr>
          <w:rFonts w:eastAsia="Times New Roman"/>
          <w:color w:val="000000"/>
          <w:sz w:val="22"/>
          <w:szCs w:val="22"/>
          <w:lang w:eastAsia="it-IT"/>
        </w:rPr>
        <w:t xml:space="preserve"> pubblica.</w:t>
      </w: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9-quinquies. Nei provvedimenti rilasciati in ritardo su istanza di</w:t>
      </w:r>
      <w:r w:rsidR="00645ED7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parte sono espressamente indicati il termine previsto dalla legge o</w:t>
      </w:r>
      <w:r w:rsidR="00645ED7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dai regolamenti e q</w:t>
      </w:r>
      <w:r w:rsidR="00645ED7">
        <w:rPr>
          <w:rFonts w:eastAsia="Times New Roman"/>
          <w:color w:val="000000"/>
          <w:sz w:val="22"/>
          <w:szCs w:val="22"/>
          <w:lang w:eastAsia="it-IT"/>
        </w:rPr>
        <w:t>uello effettivamente impiegato.</w:t>
      </w:r>
    </w:p>
    <w:p w:rsidR="00645ED7" w:rsidRDefault="00645ED7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</w:p>
    <w:p w:rsidR="00645ED7" w:rsidRDefault="00645ED7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</w:p>
    <w:p w:rsidR="00645ED7" w:rsidRDefault="00645ED7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</w:p>
    <w:p w:rsidR="00645ED7" w:rsidRDefault="00645ED7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</w:p>
    <w:p w:rsidR="00A51FA1" w:rsidRDefault="00A51FA1">
      <w:pPr>
        <w:rPr>
          <w:rFonts w:eastAsia="Times New Roman"/>
          <w:b/>
          <w:color w:val="000000"/>
          <w:sz w:val="22"/>
          <w:szCs w:val="22"/>
          <w:lang w:eastAsia="it-IT"/>
        </w:rPr>
      </w:pPr>
      <w:r>
        <w:rPr>
          <w:rFonts w:eastAsia="Times New Roman"/>
          <w:b/>
          <w:color w:val="000000"/>
          <w:sz w:val="22"/>
          <w:szCs w:val="22"/>
          <w:lang w:eastAsia="it-IT"/>
        </w:rPr>
        <w:br w:type="page"/>
      </w:r>
    </w:p>
    <w:p w:rsidR="002C4303" w:rsidRPr="00645ED7" w:rsidRDefault="002C4303" w:rsidP="00645E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eastAsia="Times New Roman"/>
          <w:b/>
          <w:color w:val="000000"/>
          <w:sz w:val="22"/>
          <w:szCs w:val="22"/>
          <w:lang w:eastAsia="it-IT"/>
        </w:rPr>
      </w:pPr>
      <w:r w:rsidRPr="00645ED7">
        <w:rPr>
          <w:rFonts w:eastAsia="Times New Roman"/>
          <w:b/>
          <w:color w:val="000000"/>
          <w:sz w:val="22"/>
          <w:szCs w:val="22"/>
          <w:lang w:eastAsia="it-IT"/>
        </w:rPr>
        <w:lastRenderedPageBreak/>
        <w:t>Art. 2-bis</w:t>
      </w:r>
    </w:p>
    <w:p w:rsidR="002C4303" w:rsidRPr="00645ED7" w:rsidRDefault="002C4303" w:rsidP="00645E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eastAsia="Times New Roman"/>
          <w:b/>
          <w:color w:val="000000"/>
          <w:sz w:val="22"/>
          <w:szCs w:val="22"/>
          <w:lang w:eastAsia="it-IT"/>
        </w:rPr>
      </w:pPr>
      <w:r w:rsidRPr="00645ED7">
        <w:rPr>
          <w:rFonts w:eastAsia="Times New Roman"/>
          <w:b/>
          <w:color w:val="000000"/>
          <w:sz w:val="22"/>
          <w:szCs w:val="22"/>
          <w:lang w:eastAsia="it-IT"/>
        </w:rPr>
        <w:t>Conseguenze per il ritardo dell'amministrazione nella conclusione</w:t>
      </w:r>
      <w:r w:rsidR="00645ED7">
        <w:rPr>
          <w:rFonts w:eastAsia="Times New Roman"/>
          <w:b/>
          <w:color w:val="000000"/>
          <w:sz w:val="22"/>
          <w:szCs w:val="22"/>
          <w:lang w:eastAsia="it-IT"/>
        </w:rPr>
        <w:t xml:space="preserve"> </w:t>
      </w:r>
      <w:r w:rsidRPr="00645ED7">
        <w:rPr>
          <w:rFonts w:eastAsia="Times New Roman"/>
          <w:b/>
          <w:color w:val="000000"/>
          <w:sz w:val="22"/>
          <w:szCs w:val="22"/>
          <w:lang w:eastAsia="it-IT"/>
        </w:rPr>
        <w:t>del procedimento.</w:t>
      </w: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1. Le pubbliche amministrazioni e i soggetti di cui all'articolo 1,</w:t>
      </w:r>
      <w:r w:rsidR="00645ED7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comma 1-ter, sono tenuti al risarcimento del danno ingiusto cagionato</w:t>
      </w:r>
      <w:r w:rsidR="00645ED7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in conseguenza dell'inosservanza dolosa o colposa del termine di</w:t>
      </w:r>
      <w:r w:rsidR="00645ED7">
        <w:rPr>
          <w:rFonts w:eastAsia="Times New Roman"/>
          <w:color w:val="000000"/>
          <w:sz w:val="22"/>
          <w:szCs w:val="22"/>
          <w:lang w:eastAsia="it-IT"/>
        </w:rPr>
        <w:t xml:space="preserve"> conclusione del procedimento.</w:t>
      </w:r>
    </w:p>
    <w:p w:rsidR="002C4303" w:rsidRPr="00A31B9E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A31B9E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A31B9E">
        <w:rPr>
          <w:rFonts w:eastAsia="Times New Roman"/>
          <w:bCs/>
          <w:iCs/>
          <w:color w:val="000000"/>
          <w:sz w:val="22"/>
          <w:szCs w:val="22"/>
          <w:lang w:eastAsia="it-IT"/>
        </w:rPr>
        <w:t>1-bis. Fatto salvo quanto previsto dal comma 1 e ad esclusione</w:t>
      </w:r>
      <w:r w:rsidR="00645ED7" w:rsidRPr="00A31B9E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A31B9E">
        <w:rPr>
          <w:rFonts w:eastAsia="Times New Roman"/>
          <w:bCs/>
          <w:iCs/>
          <w:color w:val="000000"/>
          <w:sz w:val="22"/>
          <w:szCs w:val="22"/>
          <w:lang w:eastAsia="it-IT"/>
        </w:rPr>
        <w:t>delle ipotesi di silenzio qualificato e dei concorsi pubblici, in</w:t>
      </w:r>
      <w:r w:rsidR="00645ED7" w:rsidRPr="00A31B9E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A31B9E">
        <w:rPr>
          <w:rFonts w:eastAsia="Times New Roman"/>
          <w:bCs/>
          <w:iCs/>
          <w:color w:val="000000"/>
          <w:sz w:val="22"/>
          <w:szCs w:val="22"/>
          <w:lang w:eastAsia="it-IT"/>
        </w:rPr>
        <w:t>caso di inosservanza del termine di conclusione del procedimento ad</w:t>
      </w:r>
      <w:r w:rsidR="00645ED7" w:rsidRPr="00A31B9E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A31B9E">
        <w:rPr>
          <w:rFonts w:eastAsia="Times New Roman"/>
          <w:bCs/>
          <w:iCs/>
          <w:color w:val="000000"/>
          <w:sz w:val="22"/>
          <w:szCs w:val="22"/>
          <w:lang w:eastAsia="it-IT"/>
        </w:rPr>
        <w:t>istanza di parte, per il quale sussiste l'obbligo di pronunziarsi,</w:t>
      </w:r>
      <w:r w:rsidR="00645ED7" w:rsidRPr="00A31B9E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A31B9E">
        <w:rPr>
          <w:rFonts w:eastAsia="Times New Roman"/>
          <w:bCs/>
          <w:iCs/>
          <w:color w:val="000000"/>
          <w:sz w:val="22"/>
          <w:szCs w:val="22"/>
          <w:lang w:eastAsia="it-IT"/>
        </w:rPr>
        <w:t>l'istante ha diritto di ottenere un indennizzo per il mero ritardo</w:t>
      </w:r>
      <w:r w:rsidR="00645ED7" w:rsidRPr="00A31B9E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A31B9E">
        <w:rPr>
          <w:rFonts w:eastAsia="Times New Roman"/>
          <w:bCs/>
          <w:iCs/>
          <w:color w:val="000000"/>
          <w:sz w:val="22"/>
          <w:szCs w:val="22"/>
          <w:lang w:eastAsia="it-IT"/>
        </w:rPr>
        <w:t>alle condizioni e con le modalità stabilite dalla legge o, sulla</w:t>
      </w:r>
      <w:r w:rsidR="00645ED7" w:rsidRPr="00A31B9E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A31B9E">
        <w:rPr>
          <w:rFonts w:eastAsia="Times New Roman"/>
          <w:bCs/>
          <w:iCs/>
          <w:color w:val="000000"/>
          <w:sz w:val="22"/>
          <w:szCs w:val="22"/>
          <w:lang w:eastAsia="it-IT"/>
        </w:rPr>
        <w:t>base della legge, da un regolamento emanato ai sensi dell'articolo</w:t>
      </w:r>
      <w:r w:rsidR="00645ED7" w:rsidRPr="00A31B9E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A31B9E">
        <w:rPr>
          <w:rFonts w:eastAsia="Times New Roman"/>
          <w:bCs/>
          <w:iCs/>
          <w:color w:val="000000"/>
          <w:sz w:val="22"/>
          <w:szCs w:val="22"/>
          <w:lang w:eastAsia="it-IT"/>
        </w:rPr>
        <w:t>17, comma 2, della legge 23 agosto 1988, n. 400. In tal caso le somme</w:t>
      </w:r>
      <w:r w:rsidR="00645ED7" w:rsidRPr="00A31B9E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A31B9E">
        <w:rPr>
          <w:rFonts w:eastAsia="Times New Roman"/>
          <w:bCs/>
          <w:iCs/>
          <w:color w:val="000000"/>
          <w:sz w:val="22"/>
          <w:szCs w:val="22"/>
          <w:lang w:eastAsia="it-IT"/>
        </w:rPr>
        <w:t>corrisposte o da corrispondere a titolo di indennizzo sono detratte</w:t>
      </w:r>
      <w:r w:rsidR="00645ED7" w:rsidRPr="00A31B9E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A31B9E">
        <w:rPr>
          <w:rFonts w:eastAsia="Times New Roman"/>
          <w:bCs/>
          <w:iCs/>
          <w:color w:val="000000"/>
          <w:sz w:val="22"/>
          <w:szCs w:val="22"/>
          <w:lang w:eastAsia="it-IT"/>
        </w:rPr>
        <w:t>dal risarcimento</w:t>
      </w:r>
      <w:r w:rsidRPr="00A31B9E">
        <w:rPr>
          <w:rFonts w:eastAsia="Times New Roman"/>
          <w:color w:val="000000"/>
          <w:sz w:val="22"/>
          <w:szCs w:val="22"/>
          <w:lang w:eastAsia="it-IT"/>
        </w:rPr>
        <w:t>.</w:t>
      </w:r>
    </w:p>
    <w:p w:rsidR="002C4303" w:rsidRPr="00A31B9E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i/>
          <w:color w:val="000000"/>
          <w:sz w:val="22"/>
          <w:szCs w:val="22"/>
          <w:lang w:eastAsia="it-IT"/>
        </w:rPr>
      </w:pPr>
      <w:r w:rsidRPr="00A31B9E">
        <w:rPr>
          <w:rFonts w:eastAsia="Times New Roman"/>
          <w:color w:val="000000"/>
          <w:sz w:val="22"/>
          <w:szCs w:val="22"/>
          <w:lang w:eastAsia="it-IT"/>
        </w:rPr>
        <w:t xml:space="preserve"> 2. </w:t>
      </w:r>
      <w:r w:rsidR="00645ED7" w:rsidRPr="00A31B9E">
        <w:rPr>
          <w:rFonts w:eastAsia="Times New Roman"/>
          <w:i/>
          <w:color w:val="000000"/>
          <w:sz w:val="22"/>
          <w:szCs w:val="22"/>
          <w:lang w:eastAsia="it-IT"/>
        </w:rPr>
        <w:t xml:space="preserve">(comma abrogato </w:t>
      </w:r>
      <w:r w:rsidR="00A31B9E" w:rsidRPr="00A31B9E">
        <w:rPr>
          <w:rFonts w:eastAsia="Times New Roman"/>
          <w:i/>
          <w:color w:val="000000"/>
          <w:sz w:val="22"/>
          <w:szCs w:val="22"/>
          <w:lang w:eastAsia="it-IT"/>
        </w:rPr>
        <w:t>dal d.lgs. n. 104/2010)</w:t>
      </w:r>
    </w:p>
    <w:p w:rsid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</w:p>
    <w:p w:rsidR="00A51FA1" w:rsidRPr="00A51FA1" w:rsidRDefault="00A51FA1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</w:p>
    <w:p w:rsidR="002C4303" w:rsidRPr="0098220C" w:rsidRDefault="002C4303" w:rsidP="00A31B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eastAsia="Times New Roman"/>
          <w:b/>
          <w:color w:val="000000"/>
          <w:sz w:val="22"/>
          <w:szCs w:val="22"/>
          <w:lang w:eastAsia="it-IT"/>
        </w:rPr>
      </w:pPr>
      <w:r w:rsidRPr="0098220C">
        <w:rPr>
          <w:rFonts w:eastAsia="Times New Roman"/>
          <w:b/>
          <w:color w:val="000000"/>
          <w:sz w:val="22"/>
          <w:szCs w:val="22"/>
          <w:lang w:eastAsia="it-IT"/>
        </w:rPr>
        <w:t>Art. 3</w:t>
      </w:r>
    </w:p>
    <w:p w:rsidR="002C4303" w:rsidRPr="0098220C" w:rsidRDefault="002C4303" w:rsidP="00A31B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98220C"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  <w:t>Motivazione del provvedimento</w:t>
      </w: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1. Ogni provvedimento amministrativo, compresi quelli concernenti</w:t>
      </w:r>
      <w:r w:rsidR="00A31B9E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l'organizzazione amministrativa, lo svolgimento dei pubblici concorsi</w:t>
      </w:r>
      <w:r w:rsidR="00A31B9E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ed il personale, deve essere motivato, salvo che nelle ipotesi</w:t>
      </w:r>
      <w:r w:rsidR="00A31B9E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previste dal comma 2. La motivazione deve indicare i presupposti di</w:t>
      </w:r>
      <w:r w:rsidR="00A31B9E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fatto e le ragioni giuridiche che hanno determinato la decisione</w:t>
      </w:r>
      <w:r w:rsidR="00A31B9E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dell'amministrazione, in relazione al</w:t>
      </w:r>
      <w:r w:rsidR="00A31B9E">
        <w:rPr>
          <w:rFonts w:eastAsia="Times New Roman"/>
          <w:color w:val="000000"/>
          <w:sz w:val="22"/>
          <w:szCs w:val="22"/>
          <w:lang w:eastAsia="it-IT"/>
        </w:rPr>
        <w:t>le risultanze dell'istruttoria.</w:t>
      </w: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2. La motivazione non é richiesta per gli atti normativi e per</w:t>
      </w:r>
      <w:r w:rsidR="00A31B9E">
        <w:rPr>
          <w:rFonts w:eastAsia="Times New Roman"/>
          <w:color w:val="000000"/>
          <w:sz w:val="22"/>
          <w:szCs w:val="22"/>
          <w:lang w:eastAsia="it-IT"/>
        </w:rPr>
        <w:t xml:space="preserve"> quelli a contenuto generale.</w:t>
      </w: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3. Se le ragioni della decisione risultano da altro atto</w:t>
      </w:r>
      <w:r w:rsidR="00A31B9E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dell'amministrazione richiamato dalla decisione stessa, insieme alla</w:t>
      </w:r>
      <w:r w:rsidR="00A31B9E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comunicazione di quest'ultima deve essere indicato e reso</w:t>
      </w:r>
      <w:r w:rsidR="00A31B9E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disponibile, a norma della presente legge, anche l'atto cui essa si</w:t>
      </w:r>
      <w:r w:rsidR="00A31B9E">
        <w:rPr>
          <w:rFonts w:eastAsia="Times New Roman"/>
          <w:color w:val="000000"/>
          <w:sz w:val="22"/>
          <w:szCs w:val="22"/>
          <w:lang w:eastAsia="it-IT"/>
        </w:rPr>
        <w:t xml:space="preserve"> richiama.</w:t>
      </w:r>
    </w:p>
    <w:p w:rsid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4. In ogni atto notificato al destinatario devono essere indicati</w:t>
      </w:r>
      <w:r w:rsidR="00A31B9E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il termine e l'auto</w:t>
      </w:r>
      <w:r w:rsidR="00A31B9E">
        <w:rPr>
          <w:rFonts w:eastAsia="Times New Roman"/>
          <w:color w:val="000000"/>
          <w:sz w:val="22"/>
          <w:szCs w:val="22"/>
          <w:lang w:eastAsia="it-IT"/>
        </w:rPr>
        <w:t>rità cui é possibile ricorrere.</w:t>
      </w:r>
    </w:p>
    <w:p w:rsidR="00A31B9E" w:rsidRDefault="00A31B9E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</w:p>
    <w:p w:rsidR="00A31B9E" w:rsidRPr="00A31B9E" w:rsidRDefault="00A31B9E" w:rsidP="00A51F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eastAsia="Times New Roman"/>
          <w:b/>
          <w:color w:val="000000"/>
          <w:sz w:val="22"/>
          <w:szCs w:val="22"/>
          <w:lang w:eastAsia="it-IT"/>
        </w:rPr>
      </w:pPr>
    </w:p>
    <w:p w:rsidR="002C4303" w:rsidRPr="00A31B9E" w:rsidRDefault="002C4303" w:rsidP="00A31B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eastAsia="Times New Roman"/>
          <w:b/>
          <w:color w:val="000000"/>
          <w:sz w:val="22"/>
          <w:szCs w:val="22"/>
          <w:lang w:eastAsia="it-IT"/>
        </w:rPr>
      </w:pPr>
      <w:r w:rsidRPr="00A31B9E">
        <w:rPr>
          <w:rFonts w:eastAsia="Times New Roman"/>
          <w:b/>
          <w:color w:val="000000"/>
          <w:sz w:val="22"/>
          <w:szCs w:val="22"/>
          <w:lang w:eastAsia="it-IT"/>
        </w:rPr>
        <w:t>Art. 3-bis</w:t>
      </w:r>
    </w:p>
    <w:p w:rsidR="002C4303" w:rsidRPr="00A31B9E" w:rsidRDefault="00A31B9E" w:rsidP="00A31B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eastAsia="Times New Roman"/>
          <w:b/>
          <w:color w:val="000000"/>
          <w:sz w:val="22"/>
          <w:szCs w:val="22"/>
          <w:lang w:eastAsia="it-IT"/>
        </w:rPr>
      </w:pPr>
      <w:r>
        <w:rPr>
          <w:rFonts w:eastAsia="Times New Roman"/>
          <w:b/>
          <w:color w:val="000000"/>
          <w:sz w:val="22"/>
          <w:szCs w:val="22"/>
          <w:lang w:eastAsia="it-IT"/>
        </w:rPr>
        <w:t>Uso della telematica</w:t>
      </w:r>
      <w:r w:rsidR="002C4303" w:rsidRPr="00A31B9E">
        <w:rPr>
          <w:rFonts w:eastAsia="Times New Roman"/>
          <w:b/>
          <w:color w:val="000000"/>
          <w:sz w:val="22"/>
          <w:szCs w:val="22"/>
          <w:lang w:eastAsia="it-IT"/>
        </w:rPr>
        <w:t>.</w:t>
      </w: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</w:p>
    <w:p w:rsid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1. Per conseguire maggiore efficienza nella loro attività, le</w:t>
      </w:r>
      <w:r w:rsidR="00A31B9E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amministrazioni pubbliche </w:t>
      </w:r>
      <w:r w:rsidRPr="002C4303">
        <w:rPr>
          <w:rFonts w:eastAsia="Times New Roman"/>
          <w:b/>
          <w:bCs/>
          <w:i/>
          <w:iCs/>
          <w:color w:val="000000"/>
          <w:sz w:val="22"/>
          <w:szCs w:val="22"/>
          <w:lang w:eastAsia="it-IT"/>
        </w:rPr>
        <w:t>agiscono mediante strumenti informatici e</w:t>
      </w:r>
      <w:r w:rsidR="00A31B9E">
        <w:rPr>
          <w:rFonts w:eastAsia="Times New Roman"/>
          <w:b/>
          <w:bCs/>
          <w:i/>
          <w:iCs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b/>
          <w:bCs/>
          <w:i/>
          <w:iCs/>
          <w:color w:val="000000"/>
          <w:sz w:val="22"/>
          <w:szCs w:val="22"/>
          <w:lang w:eastAsia="it-IT"/>
        </w:rPr>
        <w:t>telematici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, nei rapporti interni, tra le diverse amministrazioni e</w:t>
      </w:r>
      <w:r w:rsidR="00A31B9E">
        <w:rPr>
          <w:rFonts w:eastAsia="Times New Roman"/>
          <w:color w:val="000000"/>
          <w:sz w:val="22"/>
          <w:szCs w:val="22"/>
          <w:lang w:eastAsia="it-IT"/>
        </w:rPr>
        <w:t xml:space="preserve"> tra queste e i privati.</w:t>
      </w:r>
    </w:p>
    <w:p w:rsidR="00A31B9E" w:rsidRPr="002C4303" w:rsidRDefault="00A31B9E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</w:p>
    <w:p w:rsidR="00A31B9E" w:rsidRDefault="00A31B9E" w:rsidP="0025731E">
      <w:pPr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</w:p>
    <w:p w:rsidR="00A31B9E" w:rsidRDefault="002C4303" w:rsidP="00A31B9E">
      <w:pPr>
        <w:spacing w:after="0" w:line="240" w:lineRule="auto"/>
        <w:jc w:val="center"/>
        <w:textAlignment w:val="baseline"/>
        <w:rPr>
          <w:rFonts w:eastAsia="Times New Roman"/>
          <w:b/>
          <w:color w:val="000000"/>
          <w:sz w:val="22"/>
          <w:szCs w:val="22"/>
          <w:lang w:eastAsia="it-IT"/>
        </w:rPr>
      </w:pPr>
      <w:r w:rsidRPr="00A31B9E">
        <w:rPr>
          <w:rFonts w:eastAsia="Times New Roman"/>
          <w:b/>
          <w:color w:val="000000"/>
          <w:sz w:val="22"/>
          <w:szCs w:val="22"/>
          <w:lang w:eastAsia="it-IT"/>
        </w:rPr>
        <w:t>CAPO I</w:t>
      </w:r>
    </w:p>
    <w:p w:rsidR="00A31B9E" w:rsidRDefault="002C4303" w:rsidP="00A31B9E">
      <w:pPr>
        <w:spacing w:after="0" w:line="240" w:lineRule="auto"/>
        <w:jc w:val="center"/>
        <w:textAlignment w:val="baseline"/>
        <w:rPr>
          <w:rFonts w:eastAsia="Times New Roman"/>
          <w:b/>
          <w:color w:val="000000"/>
          <w:sz w:val="22"/>
          <w:szCs w:val="22"/>
          <w:lang w:eastAsia="it-IT"/>
        </w:rPr>
      </w:pPr>
      <w:r w:rsidRPr="00A31B9E">
        <w:rPr>
          <w:rFonts w:eastAsia="Times New Roman"/>
          <w:b/>
          <w:color w:val="000000"/>
          <w:sz w:val="22"/>
          <w:szCs w:val="22"/>
          <w:lang w:eastAsia="it-IT"/>
        </w:rPr>
        <w:t>RESPONSABILE DEL PROCEDIMENTO</w:t>
      </w:r>
    </w:p>
    <w:p w:rsidR="002C4303" w:rsidRDefault="002C4303" w:rsidP="00A31B9E">
      <w:pPr>
        <w:spacing w:after="0" w:line="240" w:lineRule="auto"/>
        <w:jc w:val="center"/>
        <w:textAlignment w:val="baseline"/>
        <w:rPr>
          <w:rFonts w:eastAsia="Times New Roman"/>
          <w:b/>
          <w:color w:val="000000"/>
          <w:sz w:val="22"/>
          <w:szCs w:val="22"/>
          <w:lang w:eastAsia="it-IT"/>
        </w:rPr>
      </w:pPr>
    </w:p>
    <w:p w:rsidR="00A31B9E" w:rsidRPr="00A31B9E" w:rsidRDefault="00A31B9E" w:rsidP="00A31B9E">
      <w:pPr>
        <w:spacing w:after="0" w:line="240" w:lineRule="auto"/>
        <w:jc w:val="center"/>
        <w:textAlignment w:val="baseline"/>
        <w:rPr>
          <w:rFonts w:eastAsia="Times New Roman"/>
          <w:b/>
          <w:color w:val="000000"/>
          <w:sz w:val="22"/>
          <w:szCs w:val="22"/>
          <w:lang w:eastAsia="it-IT"/>
        </w:rPr>
      </w:pPr>
    </w:p>
    <w:p w:rsidR="002C4303" w:rsidRPr="00A31B9E" w:rsidRDefault="002C4303" w:rsidP="00A31B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eastAsia="Times New Roman"/>
          <w:b/>
          <w:color w:val="000000"/>
          <w:sz w:val="22"/>
          <w:szCs w:val="22"/>
          <w:lang w:eastAsia="it-IT"/>
        </w:rPr>
      </w:pPr>
      <w:r w:rsidRPr="00A31B9E">
        <w:rPr>
          <w:rFonts w:eastAsia="Times New Roman"/>
          <w:b/>
          <w:color w:val="000000"/>
          <w:sz w:val="22"/>
          <w:szCs w:val="22"/>
          <w:lang w:eastAsia="it-IT"/>
        </w:rPr>
        <w:t>Art. 4.</w:t>
      </w:r>
    </w:p>
    <w:p w:rsidR="00A31B9E" w:rsidRPr="0098220C" w:rsidRDefault="002C4303" w:rsidP="00A31B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eastAsia="Times New Roman"/>
          <w:b/>
          <w:color w:val="000000"/>
          <w:sz w:val="22"/>
          <w:szCs w:val="22"/>
          <w:lang w:eastAsia="it-IT"/>
        </w:rPr>
      </w:pPr>
      <w:r w:rsidRPr="0098220C"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  <w:t>Unità organizzativa responsabile del procedimento</w:t>
      </w:r>
      <w:r w:rsidR="00A31B9E" w:rsidRPr="0098220C"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  <w:t>.</w:t>
      </w:r>
    </w:p>
    <w:p w:rsidR="00A31B9E" w:rsidRPr="00A31B9E" w:rsidRDefault="00A31B9E" w:rsidP="00A31B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eastAsia="Times New Roman"/>
          <w:b/>
          <w:color w:val="000000"/>
          <w:sz w:val="22"/>
          <w:szCs w:val="22"/>
          <w:lang w:eastAsia="it-IT"/>
        </w:rPr>
      </w:pP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1. Ove non sia già direttamente stabilito per legge o per</w:t>
      </w:r>
      <w:r w:rsidR="00A31B9E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regolamento, le pubbliche amministrazioni sono tenute a determinare</w:t>
      </w:r>
      <w:r w:rsidR="00A31B9E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per ciascun tipo di procedimento relativo ad atti di loro competenza</w:t>
      </w:r>
      <w:r w:rsidR="00A31B9E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l'unità organizzativa responsabile della istruttoria e di ogni altro</w:t>
      </w:r>
      <w:r w:rsidR="00A31B9E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adempimento procedimentale, nonché dell'adozione del provvedimento</w:t>
      </w:r>
      <w:r w:rsidR="00A31B9E">
        <w:rPr>
          <w:rFonts w:eastAsia="Times New Roman"/>
          <w:color w:val="000000"/>
          <w:sz w:val="22"/>
          <w:szCs w:val="22"/>
          <w:lang w:eastAsia="it-IT"/>
        </w:rPr>
        <w:t xml:space="preserve"> finale.</w:t>
      </w: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2. Le disposizioni adottate ai sensi del comma 1 sono rese</w:t>
      </w:r>
      <w:r w:rsidR="00A31B9E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pubbliche secondo quanto pr</w:t>
      </w:r>
      <w:r w:rsidR="00A31B9E">
        <w:rPr>
          <w:rFonts w:eastAsia="Times New Roman"/>
          <w:color w:val="000000"/>
          <w:sz w:val="22"/>
          <w:szCs w:val="22"/>
          <w:lang w:eastAsia="it-IT"/>
        </w:rPr>
        <w:t>evisto dai singoli ordinamenti.</w:t>
      </w:r>
    </w:p>
    <w:p w:rsidR="00A31B9E" w:rsidRDefault="00A31B9E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</w:p>
    <w:p w:rsidR="00A31B9E" w:rsidRDefault="00A31B9E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</w:p>
    <w:p w:rsidR="00A31B9E" w:rsidRDefault="00A31B9E">
      <w:pPr>
        <w:rPr>
          <w:rFonts w:eastAsia="Times New Roman"/>
          <w:color w:val="000000"/>
          <w:sz w:val="22"/>
          <w:szCs w:val="22"/>
          <w:lang w:eastAsia="it-IT"/>
        </w:rPr>
      </w:pPr>
      <w:r>
        <w:rPr>
          <w:rFonts w:eastAsia="Times New Roman"/>
          <w:color w:val="000000"/>
          <w:sz w:val="22"/>
          <w:szCs w:val="22"/>
          <w:lang w:eastAsia="it-IT"/>
        </w:rPr>
        <w:br w:type="page"/>
      </w:r>
    </w:p>
    <w:p w:rsidR="002C4303" w:rsidRPr="00A31B9E" w:rsidRDefault="002C4303" w:rsidP="00A31B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eastAsia="Times New Roman"/>
          <w:b/>
          <w:color w:val="000000"/>
          <w:sz w:val="22"/>
          <w:szCs w:val="22"/>
          <w:lang w:eastAsia="it-IT"/>
        </w:rPr>
      </w:pPr>
      <w:r w:rsidRPr="00A31B9E">
        <w:rPr>
          <w:rFonts w:eastAsia="Times New Roman"/>
          <w:b/>
          <w:color w:val="000000"/>
          <w:sz w:val="22"/>
          <w:szCs w:val="22"/>
          <w:lang w:eastAsia="it-IT"/>
        </w:rPr>
        <w:lastRenderedPageBreak/>
        <w:t>Art. 5.</w:t>
      </w:r>
    </w:p>
    <w:p w:rsidR="002C4303" w:rsidRPr="00A31B9E" w:rsidRDefault="00A31B9E" w:rsidP="00A31B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eastAsia="Times New Roman"/>
          <w:b/>
          <w:color w:val="000000"/>
          <w:sz w:val="22"/>
          <w:szCs w:val="22"/>
          <w:lang w:eastAsia="it-IT"/>
        </w:rPr>
      </w:pPr>
      <w:r>
        <w:rPr>
          <w:rFonts w:eastAsia="Times New Roman"/>
          <w:b/>
          <w:color w:val="000000"/>
          <w:sz w:val="22"/>
          <w:szCs w:val="22"/>
          <w:lang w:eastAsia="it-IT"/>
        </w:rPr>
        <w:t>Responsabile del procedimento.</w:t>
      </w: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1. Il dirigente di ciascuna unità organizzativa provvede ad</w:t>
      </w:r>
      <w:r w:rsidR="00A31B9E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assegnare a sé o altro dipendente addetto all'unità la</w:t>
      </w:r>
      <w:r w:rsidR="00A31B9E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responsabilità dell'istruttoria e di ogni altro adempimento inerente</w:t>
      </w:r>
      <w:r w:rsidR="00A31B9E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il singolo procedimento nonché, eventualmente, dell'adozione del</w:t>
      </w:r>
      <w:r w:rsidR="00A31B9E">
        <w:rPr>
          <w:rFonts w:eastAsia="Times New Roman"/>
          <w:color w:val="000000"/>
          <w:sz w:val="22"/>
          <w:szCs w:val="22"/>
          <w:lang w:eastAsia="it-IT"/>
        </w:rPr>
        <w:t xml:space="preserve"> provvedimento finale.</w:t>
      </w: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2. Fino a quando non sia effettuata l'assegnazione di cui al comma</w:t>
      </w:r>
      <w:r w:rsidR="00A31B9E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1, é considerato responsabile del singolo procedimento il</w:t>
      </w:r>
      <w:r w:rsidR="00A31B9E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funzionario preposto alla unità organizzativa determinata a norma</w:t>
      </w:r>
      <w:r w:rsidR="00A31B9E">
        <w:rPr>
          <w:rFonts w:eastAsia="Times New Roman"/>
          <w:color w:val="000000"/>
          <w:sz w:val="22"/>
          <w:szCs w:val="22"/>
          <w:lang w:eastAsia="it-IT"/>
        </w:rPr>
        <w:t xml:space="preserve"> del comma 1 dell'articolo 4.</w:t>
      </w: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3. L'unità organizzativa competente</w:t>
      </w:r>
      <w:r w:rsidRPr="002C4303">
        <w:rPr>
          <w:rFonts w:eastAsia="Times New Roman"/>
          <w:b/>
          <w:bCs/>
          <w:i/>
          <w:iCs/>
          <w:color w:val="000000"/>
          <w:sz w:val="22"/>
          <w:szCs w:val="22"/>
          <w:lang w:eastAsia="it-IT"/>
        </w:rPr>
        <w:t>, il domicilio digitale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e</w:t>
      </w:r>
      <w:r w:rsidR="00A31B9E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il nominativo del responsabile del procedimento sono comunicati ai</w:t>
      </w:r>
      <w:r w:rsidR="00A31B9E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soggetti di cui all'articolo 7 e, a richiesta, a chiunque vi abbia</w:t>
      </w:r>
      <w:r w:rsidR="00A31B9E">
        <w:rPr>
          <w:rFonts w:eastAsia="Times New Roman"/>
          <w:color w:val="000000"/>
          <w:sz w:val="22"/>
          <w:szCs w:val="22"/>
          <w:lang w:eastAsia="it-IT"/>
        </w:rPr>
        <w:t xml:space="preserve"> interesse.</w:t>
      </w:r>
    </w:p>
    <w:p w:rsidR="00A31B9E" w:rsidRDefault="00A31B9E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</w:p>
    <w:p w:rsidR="00A31B9E" w:rsidRDefault="00A31B9E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</w:p>
    <w:p w:rsidR="002C4303" w:rsidRPr="00A31B9E" w:rsidRDefault="002C4303" w:rsidP="00A31B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eastAsia="Times New Roman"/>
          <w:b/>
          <w:color w:val="000000"/>
          <w:sz w:val="22"/>
          <w:szCs w:val="22"/>
          <w:lang w:eastAsia="it-IT"/>
        </w:rPr>
      </w:pPr>
      <w:r w:rsidRPr="00A31B9E">
        <w:rPr>
          <w:rFonts w:eastAsia="Times New Roman"/>
          <w:b/>
          <w:color w:val="000000"/>
          <w:sz w:val="22"/>
          <w:szCs w:val="22"/>
          <w:lang w:eastAsia="it-IT"/>
        </w:rPr>
        <w:t>Art. 6.</w:t>
      </w:r>
    </w:p>
    <w:p w:rsidR="002C4303" w:rsidRPr="0098220C" w:rsidRDefault="002C4303" w:rsidP="00A31B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eastAsia="Times New Roman"/>
          <w:b/>
          <w:color w:val="000000"/>
          <w:sz w:val="22"/>
          <w:szCs w:val="22"/>
          <w:lang w:eastAsia="it-IT"/>
        </w:rPr>
      </w:pPr>
      <w:r w:rsidRPr="0098220C"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  <w:t>Compiti del responsabile del procedimento</w:t>
      </w:r>
      <w:r w:rsidR="00A31B9E" w:rsidRPr="0098220C"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  <w:t>.</w:t>
      </w: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1. Il responsabile del procedime</w:t>
      </w:r>
      <w:r w:rsidR="00A31B9E">
        <w:rPr>
          <w:rFonts w:eastAsia="Times New Roman"/>
          <w:color w:val="000000"/>
          <w:sz w:val="22"/>
          <w:szCs w:val="22"/>
          <w:lang w:eastAsia="it-IT"/>
        </w:rPr>
        <w:t>nto:</w:t>
      </w: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a) valuta, ai fini istruttori, le condizioni di ammissibilità i</w:t>
      </w:r>
      <w:r w:rsidR="00895437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requisiti di legittimazione ed i presupposti che siano rilevanti per</w:t>
      </w:r>
      <w:r w:rsidR="00895437">
        <w:rPr>
          <w:rFonts w:eastAsia="Times New Roman"/>
          <w:color w:val="000000"/>
          <w:sz w:val="22"/>
          <w:szCs w:val="22"/>
          <w:lang w:eastAsia="it-IT"/>
        </w:rPr>
        <w:t xml:space="preserve"> l'emanazione del provvedimento;</w:t>
      </w: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b) accerta di ufficio i fatti, disponendo il compimento degli</w:t>
      </w:r>
      <w:r w:rsidR="00895437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atti all'uopo necessari, e adotta ogni misura per l'adeguato e</w:t>
      </w:r>
      <w:r w:rsidR="00895437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sollecito svolgimento dell'istruttoria. In particolare, può chiedere</w:t>
      </w:r>
      <w:r w:rsidR="00895437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il rilascio di dichiarazioni e la rettifica di dichiarazioni o</w:t>
      </w:r>
      <w:r w:rsidR="00895437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istanze erronee o incomplete e può esperire accertamenti tecnici ed</w:t>
      </w:r>
      <w:r w:rsidR="00895437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ispezioni ed o</w:t>
      </w:r>
      <w:r w:rsidR="00895437">
        <w:rPr>
          <w:rFonts w:eastAsia="Times New Roman"/>
          <w:color w:val="000000"/>
          <w:sz w:val="22"/>
          <w:szCs w:val="22"/>
          <w:lang w:eastAsia="it-IT"/>
        </w:rPr>
        <w:t>rdinare esibizioni documentali;</w:t>
      </w: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c) propone l'indizione o, avendone la competenza, indice le</w:t>
      </w:r>
      <w:r w:rsidR="00895437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conferenze di </w:t>
      </w:r>
      <w:r w:rsidR="00895437">
        <w:rPr>
          <w:rFonts w:eastAsia="Times New Roman"/>
          <w:color w:val="000000"/>
          <w:sz w:val="22"/>
          <w:szCs w:val="22"/>
          <w:lang w:eastAsia="it-IT"/>
        </w:rPr>
        <w:t>servizi di cui all'articolo 14;</w:t>
      </w: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d) cura le comunicazioni, le pubblicazioni e le notificazioni</w:t>
      </w:r>
      <w:r w:rsidR="00895437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previste</w:t>
      </w:r>
      <w:r w:rsidR="00895437">
        <w:rPr>
          <w:rFonts w:eastAsia="Times New Roman"/>
          <w:color w:val="000000"/>
          <w:sz w:val="22"/>
          <w:szCs w:val="22"/>
          <w:lang w:eastAsia="it-IT"/>
        </w:rPr>
        <w:t xml:space="preserve"> dalle leggi e dai regolamenti;</w:t>
      </w:r>
    </w:p>
    <w:p w:rsidR="002C4303" w:rsidRPr="00895437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e) adotta, ove ne abbia la competenza, il provvedimento finale,</w:t>
      </w:r>
      <w:r w:rsidR="00895437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ovvero trasmette gli atti all'organo competente per l'adozione.</w:t>
      </w:r>
      <w:r w:rsidR="00895437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895437">
        <w:rPr>
          <w:rFonts w:eastAsia="Times New Roman"/>
          <w:bCs/>
          <w:iCs/>
          <w:color w:val="000000"/>
          <w:sz w:val="22"/>
          <w:szCs w:val="22"/>
          <w:lang w:eastAsia="it-IT"/>
        </w:rPr>
        <w:t>L'organo competente per l'adozione del provvedimento finale, ove</w:t>
      </w:r>
      <w:r w:rsidR="00895437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895437">
        <w:rPr>
          <w:rFonts w:eastAsia="Times New Roman"/>
          <w:bCs/>
          <w:iCs/>
          <w:color w:val="000000"/>
          <w:sz w:val="22"/>
          <w:szCs w:val="22"/>
          <w:lang w:eastAsia="it-IT"/>
        </w:rPr>
        <w:t>diverso dal responsabile del procedimento, non può discostarsi dalle</w:t>
      </w:r>
      <w:r w:rsidR="00895437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895437">
        <w:rPr>
          <w:rFonts w:eastAsia="Times New Roman"/>
          <w:bCs/>
          <w:iCs/>
          <w:color w:val="000000"/>
          <w:sz w:val="22"/>
          <w:szCs w:val="22"/>
          <w:lang w:eastAsia="it-IT"/>
        </w:rPr>
        <w:t>risultanze dell'istruttoria condotta dal responsabile del</w:t>
      </w:r>
      <w:r w:rsidR="00895437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895437">
        <w:rPr>
          <w:rFonts w:eastAsia="Times New Roman"/>
          <w:bCs/>
          <w:iCs/>
          <w:color w:val="000000"/>
          <w:sz w:val="22"/>
          <w:szCs w:val="22"/>
          <w:lang w:eastAsia="it-IT"/>
        </w:rPr>
        <w:t>procedimento se non indicandone la motivazione nel provvedimento</w:t>
      </w:r>
      <w:r w:rsidR="00895437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895437">
        <w:rPr>
          <w:rFonts w:eastAsia="Times New Roman"/>
          <w:bCs/>
          <w:iCs/>
          <w:color w:val="000000"/>
          <w:sz w:val="22"/>
          <w:szCs w:val="22"/>
          <w:lang w:eastAsia="it-IT"/>
        </w:rPr>
        <w:t>finale</w:t>
      </w:r>
      <w:r w:rsidRPr="00895437">
        <w:rPr>
          <w:rFonts w:eastAsia="Times New Roman"/>
          <w:color w:val="000000"/>
          <w:sz w:val="22"/>
          <w:szCs w:val="22"/>
          <w:lang w:eastAsia="it-IT"/>
        </w:rPr>
        <w:t>.</w:t>
      </w:r>
    </w:p>
    <w:p w:rsidR="00895437" w:rsidRDefault="00895437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</w:p>
    <w:p w:rsidR="00895437" w:rsidRDefault="00895437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</w:p>
    <w:p w:rsidR="002C4303" w:rsidRPr="00895437" w:rsidRDefault="002C4303" w:rsidP="008954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eastAsia="Times New Roman"/>
          <w:b/>
          <w:color w:val="000000"/>
          <w:sz w:val="22"/>
          <w:szCs w:val="22"/>
          <w:lang w:eastAsia="it-IT"/>
        </w:rPr>
      </w:pPr>
      <w:r w:rsidRPr="00895437">
        <w:rPr>
          <w:rFonts w:eastAsia="Times New Roman"/>
          <w:b/>
          <w:color w:val="000000"/>
          <w:sz w:val="22"/>
          <w:szCs w:val="22"/>
          <w:lang w:eastAsia="it-IT"/>
        </w:rPr>
        <w:t>Art. 6-bis.</w:t>
      </w:r>
    </w:p>
    <w:p w:rsidR="00895437" w:rsidRPr="0098220C" w:rsidRDefault="002C4303" w:rsidP="008954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eastAsia="Times New Roman"/>
          <w:b/>
          <w:color w:val="000000"/>
          <w:sz w:val="22"/>
          <w:szCs w:val="22"/>
          <w:lang w:eastAsia="it-IT"/>
        </w:rPr>
      </w:pPr>
      <w:r w:rsidRPr="0098220C"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  <w:t>Conflitto di interessi</w:t>
      </w:r>
      <w:r w:rsidR="00895437" w:rsidRPr="0098220C"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  <w:t>.</w:t>
      </w:r>
    </w:p>
    <w:p w:rsidR="002C4303" w:rsidRPr="00895437" w:rsidRDefault="002C4303" w:rsidP="008954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eastAsia="Times New Roman"/>
          <w:b/>
          <w:color w:val="000000"/>
          <w:sz w:val="22"/>
          <w:szCs w:val="22"/>
          <w:lang w:eastAsia="it-IT"/>
        </w:rPr>
      </w:pPr>
    </w:p>
    <w:p w:rsidR="002C4303" w:rsidRPr="00895437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895437">
        <w:rPr>
          <w:rFonts w:eastAsia="Times New Roman"/>
          <w:i/>
          <w:color w:val="000000"/>
          <w:sz w:val="22"/>
          <w:szCs w:val="22"/>
          <w:lang w:eastAsia="it-IT"/>
        </w:rPr>
        <w:t xml:space="preserve"> </w:t>
      </w:r>
      <w:r w:rsidRPr="00895437">
        <w:rPr>
          <w:rFonts w:eastAsia="Times New Roman"/>
          <w:bCs/>
          <w:iCs/>
          <w:color w:val="000000"/>
          <w:sz w:val="22"/>
          <w:szCs w:val="22"/>
          <w:lang w:eastAsia="it-IT"/>
        </w:rPr>
        <w:t>1. Il responsabile del procedimento e i titolari degli uffici</w:t>
      </w:r>
      <w:r w:rsidR="00895437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895437">
        <w:rPr>
          <w:rFonts w:eastAsia="Times New Roman"/>
          <w:bCs/>
          <w:iCs/>
          <w:color w:val="000000"/>
          <w:sz w:val="22"/>
          <w:szCs w:val="22"/>
          <w:lang w:eastAsia="it-IT"/>
        </w:rPr>
        <w:t>competenti ad adottare i pareri, le valutazioni tecniche, gli atti</w:t>
      </w:r>
      <w:r w:rsidR="00895437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895437">
        <w:rPr>
          <w:rFonts w:eastAsia="Times New Roman"/>
          <w:bCs/>
          <w:iCs/>
          <w:color w:val="000000"/>
          <w:sz w:val="22"/>
          <w:szCs w:val="22"/>
          <w:lang w:eastAsia="it-IT"/>
        </w:rPr>
        <w:t>endoprocedimentali e il provvedimento finale devono astenersi in caso</w:t>
      </w:r>
      <w:r w:rsidR="00895437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895437">
        <w:rPr>
          <w:rFonts w:eastAsia="Times New Roman"/>
          <w:bCs/>
          <w:iCs/>
          <w:color w:val="000000"/>
          <w:sz w:val="22"/>
          <w:szCs w:val="22"/>
          <w:lang w:eastAsia="it-IT"/>
        </w:rPr>
        <w:t>di conflitto di interessi, segnalando ogni situazione di conflitto,</w:t>
      </w:r>
      <w:r w:rsidR="00895437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anche potenziale</w:t>
      </w:r>
      <w:r w:rsidRPr="00895437">
        <w:rPr>
          <w:rFonts w:eastAsia="Times New Roman"/>
          <w:color w:val="000000"/>
          <w:sz w:val="22"/>
          <w:szCs w:val="22"/>
          <w:lang w:eastAsia="it-IT"/>
        </w:rPr>
        <w:t>.</w:t>
      </w:r>
    </w:p>
    <w:p w:rsidR="00895437" w:rsidRDefault="00895437" w:rsidP="0025731E">
      <w:pPr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</w:p>
    <w:p w:rsidR="00895437" w:rsidRDefault="00895437" w:rsidP="0025731E">
      <w:pPr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</w:p>
    <w:p w:rsidR="00895437" w:rsidRDefault="002C4303" w:rsidP="00895437">
      <w:pPr>
        <w:spacing w:after="0" w:line="240" w:lineRule="auto"/>
        <w:jc w:val="center"/>
        <w:textAlignment w:val="baseline"/>
        <w:rPr>
          <w:rFonts w:eastAsia="Times New Roman"/>
          <w:b/>
          <w:color w:val="000000"/>
          <w:sz w:val="22"/>
          <w:szCs w:val="22"/>
          <w:lang w:eastAsia="it-IT"/>
        </w:rPr>
      </w:pPr>
      <w:r w:rsidRPr="00895437">
        <w:rPr>
          <w:rFonts w:eastAsia="Times New Roman"/>
          <w:b/>
          <w:color w:val="000000"/>
          <w:sz w:val="22"/>
          <w:szCs w:val="22"/>
          <w:lang w:eastAsia="it-IT"/>
        </w:rPr>
        <w:t>CAPO III</w:t>
      </w:r>
    </w:p>
    <w:p w:rsidR="00895437" w:rsidRDefault="002C4303" w:rsidP="00895437">
      <w:pPr>
        <w:spacing w:after="0" w:line="240" w:lineRule="auto"/>
        <w:jc w:val="center"/>
        <w:textAlignment w:val="baseline"/>
        <w:rPr>
          <w:rFonts w:eastAsia="Times New Roman"/>
          <w:b/>
          <w:color w:val="000000"/>
          <w:sz w:val="22"/>
          <w:szCs w:val="22"/>
          <w:lang w:eastAsia="it-IT"/>
        </w:rPr>
      </w:pPr>
      <w:r w:rsidRPr="00895437">
        <w:rPr>
          <w:rFonts w:eastAsia="Times New Roman"/>
          <w:b/>
          <w:color w:val="000000"/>
          <w:sz w:val="22"/>
          <w:szCs w:val="22"/>
          <w:lang w:eastAsia="it-IT"/>
        </w:rPr>
        <w:t>PARTECIPAZIONE</w:t>
      </w:r>
      <w:r w:rsidR="00895437">
        <w:rPr>
          <w:rFonts w:eastAsia="Times New Roman"/>
          <w:b/>
          <w:color w:val="000000"/>
          <w:sz w:val="22"/>
          <w:szCs w:val="22"/>
          <w:lang w:eastAsia="it-IT"/>
        </w:rPr>
        <w:t xml:space="preserve"> </w:t>
      </w:r>
      <w:r w:rsidRPr="00895437">
        <w:rPr>
          <w:rFonts w:eastAsia="Times New Roman"/>
          <w:b/>
          <w:color w:val="000000"/>
          <w:sz w:val="22"/>
          <w:szCs w:val="22"/>
          <w:lang w:eastAsia="it-IT"/>
        </w:rPr>
        <w:t>AL PROCEDIMENTO AMMINISTRATIVO</w:t>
      </w:r>
    </w:p>
    <w:p w:rsidR="002C4303" w:rsidRDefault="002C4303" w:rsidP="00895437">
      <w:pPr>
        <w:spacing w:after="0" w:line="240" w:lineRule="auto"/>
        <w:jc w:val="center"/>
        <w:textAlignment w:val="baseline"/>
        <w:rPr>
          <w:rFonts w:eastAsia="Times New Roman"/>
          <w:b/>
          <w:color w:val="000000"/>
          <w:sz w:val="22"/>
          <w:szCs w:val="22"/>
          <w:lang w:eastAsia="it-IT"/>
        </w:rPr>
      </w:pPr>
    </w:p>
    <w:p w:rsidR="00895437" w:rsidRPr="00895437" w:rsidRDefault="00895437" w:rsidP="00895437">
      <w:pPr>
        <w:spacing w:after="0" w:line="240" w:lineRule="auto"/>
        <w:jc w:val="center"/>
        <w:textAlignment w:val="baseline"/>
        <w:rPr>
          <w:rFonts w:eastAsia="Times New Roman"/>
          <w:b/>
          <w:color w:val="000000"/>
          <w:sz w:val="22"/>
          <w:szCs w:val="22"/>
          <w:lang w:eastAsia="it-IT"/>
        </w:rPr>
      </w:pPr>
    </w:p>
    <w:p w:rsidR="002C4303" w:rsidRPr="00895437" w:rsidRDefault="002C4303" w:rsidP="008954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eastAsia="Times New Roman"/>
          <w:b/>
          <w:color w:val="000000"/>
          <w:sz w:val="22"/>
          <w:szCs w:val="22"/>
          <w:lang w:eastAsia="it-IT"/>
        </w:rPr>
      </w:pPr>
      <w:r w:rsidRPr="00895437">
        <w:rPr>
          <w:rFonts w:eastAsia="Times New Roman"/>
          <w:b/>
          <w:color w:val="000000"/>
          <w:sz w:val="22"/>
          <w:szCs w:val="22"/>
          <w:lang w:eastAsia="it-IT"/>
        </w:rPr>
        <w:t>Art. 7.</w:t>
      </w:r>
    </w:p>
    <w:p w:rsidR="002C4303" w:rsidRPr="0098220C" w:rsidRDefault="002C4303" w:rsidP="008954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eastAsia="Times New Roman"/>
          <w:b/>
          <w:color w:val="000000"/>
          <w:sz w:val="22"/>
          <w:szCs w:val="22"/>
          <w:lang w:eastAsia="it-IT"/>
        </w:rPr>
      </w:pPr>
      <w:r w:rsidRPr="0098220C"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  <w:t>Comunicazi</w:t>
      </w:r>
      <w:r w:rsidR="00895437" w:rsidRPr="0098220C"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  <w:t>one di avvio del procedimento.</w:t>
      </w: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1. Ove non sussistano ragioni di impedimento derivanti da</w:t>
      </w:r>
      <w:r w:rsidR="00895437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particolari esigenze di celerità del procedimento, l'avvio del</w:t>
      </w:r>
      <w:r w:rsidR="00895437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procedimento stesso é comunicato, con le modalità previste</w:t>
      </w:r>
      <w:r w:rsidR="00895437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dall'articolo 8, ai soggetti nei confronti dei quali il provvedimento</w:t>
      </w:r>
      <w:r w:rsidR="00895437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finale é destinato a produrre effetti diretti ed a quelli che per</w:t>
      </w:r>
      <w:r w:rsidR="00895437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legge debbono intervenirvi. Ove parimenti non sussistano le ragioni</w:t>
      </w:r>
      <w:r w:rsidR="00895437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di impedimento predette, qualora da un provvedimento possa derivare</w:t>
      </w:r>
      <w:r w:rsidR="00895437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un pregiudizio a soggetti individuati o facilmente individuabili,</w:t>
      </w:r>
      <w:r w:rsidR="00895437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diversi dai suoi diretti destinatari, l'amministrazione é tenuta a</w:t>
      </w:r>
      <w:r w:rsidR="00895437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fornire loro, con le stesse modalità, notizia dell'inizio del</w:t>
      </w:r>
      <w:r w:rsidR="00895437">
        <w:rPr>
          <w:rFonts w:eastAsia="Times New Roman"/>
          <w:color w:val="000000"/>
          <w:sz w:val="22"/>
          <w:szCs w:val="22"/>
          <w:lang w:eastAsia="it-IT"/>
        </w:rPr>
        <w:t xml:space="preserve"> procedimento.</w:t>
      </w: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2. Nelle ipotesi di cui al comma 1 resta salva la facoltà</w:t>
      </w:r>
      <w:r w:rsidR="00895437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dell'amministrazione di adottare, anche prima della effettuazione</w:t>
      </w:r>
      <w:r w:rsidR="00895437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delle comunicazioni di cui al medesimo comma 1, provvedimenti</w:t>
      </w:r>
      <w:r w:rsidR="00895437">
        <w:rPr>
          <w:rFonts w:eastAsia="Times New Roman"/>
          <w:color w:val="000000"/>
          <w:sz w:val="22"/>
          <w:szCs w:val="22"/>
          <w:lang w:eastAsia="it-IT"/>
        </w:rPr>
        <w:t xml:space="preserve"> cautelari.</w:t>
      </w:r>
    </w:p>
    <w:p w:rsidR="00895437" w:rsidRDefault="00895437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</w:p>
    <w:p w:rsidR="002C4303" w:rsidRPr="00616ECD" w:rsidRDefault="002C4303" w:rsidP="00616E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eastAsia="Times New Roman"/>
          <w:b/>
          <w:color w:val="000000"/>
          <w:sz w:val="22"/>
          <w:szCs w:val="22"/>
          <w:lang w:eastAsia="it-IT"/>
        </w:rPr>
      </w:pPr>
      <w:r w:rsidRPr="00616ECD">
        <w:rPr>
          <w:rFonts w:eastAsia="Times New Roman"/>
          <w:b/>
          <w:color w:val="000000"/>
          <w:sz w:val="22"/>
          <w:szCs w:val="22"/>
          <w:lang w:eastAsia="it-IT"/>
        </w:rPr>
        <w:t>Art. 8.</w:t>
      </w:r>
    </w:p>
    <w:p w:rsidR="002C4303" w:rsidRPr="00616ECD" w:rsidRDefault="002C4303" w:rsidP="00616E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eastAsia="Times New Roman"/>
          <w:b/>
          <w:color w:val="000000"/>
          <w:sz w:val="22"/>
          <w:szCs w:val="22"/>
          <w:lang w:eastAsia="it-IT"/>
        </w:rPr>
      </w:pPr>
      <w:r w:rsidRPr="00616ECD">
        <w:rPr>
          <w:rFonts w:eastAsia="Times New Roman"/>
          <w:b/>
          <w:color w:val="000000"/>
          <w:sz w:val="22"/>
          <w:szCs w:val="22"/>
          <w:lang w:eastAsia="it-IT"/>
        </w:rPr>
        <w:t>Modalità e contenuti della comunica</w:t>
      </w:r>
      <w:r w:rsidR="00616ECD">
        <w:rPr>
          <w:rFonts w:eastAsia="Times New Roman"/>
          <w:b/>
          <w:color w:val="000000"/>
          <w:sz w:val="22"/>
          <w:szCs w:val="22"/>
          <w:lang w:eastAsia="it-IT"/>
        </w:rPr>
        <w:t>zione di avvio del procedimento.</w:t>
      </w:r>
    </w:p>
    <w:p w:rsidR="00616ECD" w:rsidRDefault="00616ECD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1. L'amministrazione provvede a dare notizia dell'avvio del</w:t>
      </w:r>
      <w:r w:rsidR="00616ECD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procedimento me</w:t>
      </w:r>
      <w:r w:rsidR="00616ECD">
        <w:rPr>
          <w:rFonts w:eastAsia="Times New Roman"/>
          <w:color w:val="000000"/>
          <w:sz w:val="22"/>
          <w:szCs w:val="22"/>
          <w:lang w:eastAsia="it-IT"/>
        </w:rPr>
        <w:t>diante comunicazione personale.</w:t>
      </w: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2. Nella comunic</w:t>
      </w:r>
      <w:r w:rsidR="00616ECD">
        <w:rPr>
          <w:rFonts w:eastAsia="Times New Roman"/>
          <w:color w:val="000000"/>
          <w:sz w:val="22"/>
          <w:szCs w:val="22"/>
          <w:lang w:eastAsia="it-IT"/>
        </w:rPr>
        <w:t>azione debbono essere indicati:</w:t>
      </w: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a</w:t>
      </w:r>
      <w:r w:rsidR="00616ECD">
        <w:rPr>
          <w:rFonts w:eastAsia="Times New Roman"/>
          <w:color w:val="000000"/>
          <w:sz w:val="22"/>
          <w:szCs w:val="22"/>
          <w:lang w:eastAsia="it-IT"/>
        </w:rPr>
        <w:t>) l'amministrazione competente;</w:t>
      </w: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b) l'ogg</w:t>
      </w:r>
      <w:r w:rsidR="00616ECD">
        <w:rPr>
          <w:rFonts w:eastAsia="Times New Roman"/>
          <w:color w:val="000000"/>
          <w:sz w:val="22"/>
          <w:szCs w:val="22"/>
          <w:lang w:eastAsia="it-IT"/>
        </w:rPr>
        <w:t>etto del procedimento promosso;</w:t>
      </w: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c) l'ufficio</w:t>
      </w:r>
      <w:r w:rsidRPr="002C4303">
        <w:rPr>
          <w:rFonts w:eastAsia="Times New Roman"/>
          <w:b/>
          <w:bCs/>
          <w:i/>
          <w:iCs/>
          <w:color w:val="000000"/>
          <w:sz w:val="22"/>
          <w:szCs w:val="22"/>
          <w:lang w:eastAsia="it-IT"/>
        </w:rPr>
        <w:t>, il domicilio digitale dell'amministrazione</w:t>
      </w:r>
      <w:r w:rsidR="00616ECD">
        <w:rPr>
          <w:rFonts w:eastAsia="Times New Roman"/>
          <w:b/>
          <w:bCs/>
          <w:i/>
          <w:iCs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e</w:t>
      </w:r>
      <w:r w:rsidR="00616ECD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la persona</w:t>
      </w:r>
      <w:r w:rsidR="00616ECD">
        <w:rPr>
          <w:rFonts w:eastAsia="Times New Roman"/>
          <w:color w:val="000000"/>
          <w:sz w:val="22"/>
          <w:szCs w:val="22"/>
          <w:lang w:eastAsia="it-IT"/>
        </w:rPr>
        <w:t xml:space="preserve"> responsabile del procedimento;</w:t>
      </w: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c-bis) la data entro la quale, secondo i termini previsti</w:t>
      </w:r>
      <w:r w:rsidR="00616ECD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dall'articolo 2, commi 2 o 3, deve concludersi il procedimento e i</w:t>
      </w:r>
      <w:r w:rsidR="00616ECD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rimedi esperibili in caso di inerzia dell'a</w:t>
      </w:r>
      <w:r w:rsidR="00616ECD">
        <w:rPr>
          <w:rFonts w:eastAsia="Times New Roman"/>
          <w:color w:val="000000"/>
          <w:sz w:val="22"/>
          <w:szCs w:val="22"/>
          <w:lang w:eastAsia="it-IT"/>
        </w:rPr>
        <w:t>mministrazione;</w:t>
      </w: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c-ter) nei procedimenti ad iniziativa di parte, la data di</w:t>
      </w:r>
      <w:r w:rsidR="00616ECD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presen</w:t>
      </w:r>
      <w:r w:rsidR="00616ECD">
        <w:rPr>
          <w:rFonts w:eastAsia="Times New Roman"/>
          <w:color w:val="000000"/>
          <w:sz w:val="22"/>
          <w:szCs w:val="22"/>
          <w:lang w:eastAsia="it-IT"/>
        </w:rPr>
        <w:t>tazione della relativa istanza;</w:t>
      </w: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b/>
          <w:bCs/>
          <w:i/>
          <w:iCs/>
          <w:color w:val="000000"/>
          <w:sz w:val="22"/>
          <w:szCs w:val="22"/>
          <w:lang w:eastAsia="it-IT"/>
        </w:rPr>
        <w:t>d) le modalità con le quali, attraverso il punto di accesso</w:t>
      </w:r>
      <w:r w:rsidR="00616ECD">
        <w:rPr>
          <w:rFonts w:eastAsia="Times New Roman"/>
          <w:b/>
          <w:bCs/>
          <w:i/>
          <w:iCs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b/>
          <w:bCs/>
          <w:i/>
          <w:iCs/>
          <w:color w:val="000000"/>
          <w:sz w:val="22"/>
          <w:szCs w:val="22"/>
          <w:lang w:eastAsia="it-IT"/>
        </w:rPr>
        <w:t>telematico di cui all'articolo 64-bis del decreto legislativo 7 marzo</w:t>
      </w:r>
      <w:r w:rsidR="00616ECD">
        <w:rPr>
          <w:rFonts w:eastAsia="Times New Roman"/>
          <w:b/>
          <w:bCs/>
          <w:i/>
          <w:iCs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b/>
          <w:bCs/>
          <w:i/>
          <w:iCs/>
          <w:color w:val="000000"/>
          <w:sz w:val="22"/>
          <w:szCs w:val="22"/>
          <w:lang w:eastAsia="it-IT"/>
        </w:rPr>
        <w:t>2005, n. 82 o con altre modalità telematiche, é possibile prendere</w:t>
      </w:r>
      <w:r w:rsidR="00616ECD">
        <w:rPr>
          <w:rFonts w:eastAsia="Times New Roman"/>
          <w:b/>
          <w:bCs/>
          <w:i/>
          <w:iCs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b/>
          <w:bCs/>
          <w:i/>
          <w:iCs/>
          <w:color w:val="000000"/>
          <w:sz w:val="22"/>
          <w:szCs w:val="22"/>
          <w:lang w:eastAsia="it-IT"/>
        </w:rPr>
        <w:t>visione degli atti, accedere al fascicolo informatico di cui</w:t>
      </w:r>
      <w:r w:rsidR="00616ECD">
        <w:rPr>
          <w:rFonts w:eastAsia="Times New Roman"/>
          <w:b/>
          <w:bCs/>
          <w:i/>
          <w:iCs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b/>
          <w:bCs/>
          <w:i/>
          <w:iCs/>
          <w:color w:val="000000"/>
          <w:sz w:val="22"/>
          <w:szCs w:val="22"/>
          <w:lang w:eastAsia="it-IT"/>
        </w:rPr>
        <w:t>all'articolo 41 dello stesso decreto legislativo n. 82 del 2005 ed</w:t>
      </w:r>
      <w:r w:rsidR="00616ECD">
        <w:rPr>
          <w:rFonts w:eastAsia="Times New Roman"/>
          <w:b/>
          <w:bCs/>
          <w:i/>
          <w:iCs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b/>
          <w:bCs/>
          <w:i/>
          <w:iCs/>
          <w:color w:val="000000"/>
          <w:sz w:val="22"/>
          <w:szCs w:val="22"/>
          <w:lang w:eastAsia="it-IT"/>
        </w:rPr>
        <w:t>esercitare in via telematica i diritti previsti dalla presente</w:t>
      </w:r>
      <w:r w:rsidR="00616ECD">
        <w:rPr>
          <w:rFonts w:eastAsia="Times New Roman"/>
          <w:b/>
          <w:bCs/>
          <w:i/>
          <w:iCs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b/>
          <w:bCs/>
          <w:i/>
          <w:iCs/>
          <w:color w:val="000000"/>
          <w:sz w:val="22"/>
          <w:szCs w:val="22"/>
          <w:lang w:eastAsia="it-IT"/>
        </w:rPr>
        <w:t>legge;</w:t>
      </w: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b/>
          <w:bCs/>
          <w:i/>
          <w:iCs/>
          <w:color w:val="000000"/>
          <w:sz w:val="22"/>
          <w:szCs w:val="22"/>
          <w:lang w:eastAsia="it-IT"/>
        </w:rPr>
        <w:t>d-bis) l'ufficio dove é possibile prendere visione degli atti</w:t>
      </w:r>
      <w:r w:rsidR="00616ECD">
        <w:rPr>
          <w:rFonts w:eastAsia="Times New Roman"/>
          <w:b/>
          <w:bCs/>
          <w:i/>
          <w:iCs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b/>
          <w:bCs/>
          <w:i/>
          <w:iCs/>
          <w:color w:val="000000"/>
          <w:sz w:val="22"/>
          <w:szCs w:val="22"/>
          <w:lang w:eastAsia="it-IT"/>
        </w:rPr>
        <w:t>che non sono disponibili o accessibili con le modalità di cui alla</w:t>
      </w:r>
      <w:r w:rsidR="00616ECD">
        <w:rPr>
          <w:rFonts w:eastAsia="Times New Roman"/>
          <w:b/>
          <w:bCs/>
          <w:i/>
          <w:iCs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b/>
          <w:bCs/>
          <w:i/>
          <w:iCs/>
          <w:color w:val="000000"/>
          <w:sz w:val="22"/>
          <w:szCs w:val="22"/>
          <w:lang w:eastAsia="it-IT"/>
        </w:rPr>
        <w:t>lettera d).</w:t>
      </w: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3. Qualora per il numero dei destinatari la comunicazione personale</w:t>
      </w:r>
      <w:r w:rsidR="000044B8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non sia possibile o risulti particolarmente gravosa,</w:t>
      </w:r>
      <w:r w:rsidR="000044B8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l'amministrazione provvede a rendere noti gli elementi di cui al</w:t>
      </w:r>
      <w:r w:rsidR="000044B8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comma 2 mediante forme di pubblicità idonee di volta in volta</w:t>
      </w:r>
      <w:r w:rsidR="000044B8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stabilite</w:t>
      </w:r>
      <w:r w:rsidR="000044B8">
        <w:rPr>
          <w:rFonts w:eastAsia="Times New Roman"/>
          <w:color w:val="000000"/>
          <w:sz w:val="22"/>
          <w:szCs w:val="22"/>
          <w:lang w:eastAsia="it-IT"/>
        </w:rPr>
        <w:t xml:space="preserve"> dall'amministrazione medesima.</w:t>
      </w: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4. L'omissione di taluna delle comunicazioni prescritte può esser</w:t>
      </w:r>
      <w:r w:rsidR="000044B8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fatta valere solo dal soggetto nel cui interesse la comunicazione é</w:t>
      </w:r>
      <w:r w:rsidR="000044B8">
        <w:rPr>
          <w:rFonts w:eastAsia="Times New Roman"/>
          <w:color w:val="000000"/>
          <w:sz w:val="22"/>
          <w:szCs w:val="22"/>
          <w:lang w:eastAsia="it-IT"/>
        </w:rPr>
        <w:t xml:space="preserve"> prevista.</w:t>
      </w:r>
    </w:p>
    <w:p w:rsidR="000044B8" w:rsidRDefault="000044B8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</w:p>
    <w:p w:rsidR="000044B8" w:rsidRDefault="000044B8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</w:p>
    <w:p w:rsidR="002C4303" w:rsidRPr="000044B8" w:rsidRDefault="002C4303" w:rsidP="000044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eastAsia="Times New Roman"/>
          <w:b/>
          <w:color w:val="000000"/>
          <w:sz w:val="22"/>
          <w:szCs w:val="22"/>
          <w:lang w:eastAsia="it-IT"/>
        </w:rPr>
      </w:pPr>
      <w:r w:rsidRPr="000044B8">
        <w:rPr>
          <w:rFonts w:eastAsia="Times New Roman"/>
          <w:b/>
          <w:color w:val="000000"/>
          <w:sz w:val="22"/>
          <w:szCs w:val="22"/>
          <w:lang w:eastAsia="it-IT"/>
        </w:rPr>
        <w:t>Art. 9.</w:t>
      </w:r>
    </w:p>
    <w:p w:rsidR="002C4303" w:rsidRPr="0098220C" w:rsidRDefault="002C4303" w:rsidP="000044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eastAsia="Times New Roman"/>
          <w:b/>
          <w:color w:val="000000"/>
          <w:sz w:val="22"/>
          <w:szCs w:val="22"/>
          <w:lang w:eastAsia="it-IT"/>
        </w:rPr>
      </w:pPr>
      <w:r w:rsidRPr="0098220C"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  <w:t>Intervento nel procedimento</w:t>
      </w:r>
      <w:r w:rsidR="000044B8" w:rsidRPr="0098220C"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  <w:t>.</w:t>
      </w:r>
    </w:p>
    <w:p w:rsidR="002C4303" w:rsidRPr="0098220C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</w:p>
    <w:p w:rsid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1. Qualunque soggetto, portatore di interessi pubblici o privati,</w:t>
      </w:r>
      <w:r w:rsidR="000044B8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nonché i portatori di interessi diffusi costituiti in associazioni o</w:t>
      </w:r>
      <w:r w:rsidR="000044B8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comitati, cui possa derivare un pregiudizio dal provvedimento, hanno</w:t>
      </w:r>
      <w:r w:rsidR="000044B8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facoltà d</w:t>
      </w:r>
      <w:r w:rsidR="000044B8">
        <w:rPr>
          <w:rFonts w:eastAsia="Times New Roman"/>
          <w:color w:val="000000"/>
          <w:sz w:val="22"/>
          <w:szCs w:val="22"/>
          <w:lang w:eastAsia="it-IT"/>
        </w:rPr>
        <w:t>i intervenire nel procedimento.</w:t>
      </w:r>
    </w:p>
    <w:p w:rsidR="000044B8" w:rsidRDefault="000044B8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</w:p>
    <w:p w:rsidR="000044B8" w:rsidRPr="002C4303" w:rsidRDefault="000044B8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</w:p>
    <w:p w:rsidR="002C4303" w:rsidRPr="000044B8" w:rsidRDefault="002C4303" w:rsidP="000044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eastAsia="Times New Roman"/>
          <w:b/>
          <w:color w:val="000000"/>
          <w:sz w:val="22"/>
          <w:szCs w:val="22"/>
          <w:lang w:eastAsia="it-IT"/>
        </w:rPr>
      </w:pPr>
      <w:r w:rsidRPr="000044B8">
        <w:rPr>
          <w:rFonts w:eastAsia="Times New Roman"/>
          <w:b/>
          <w:color w:val="000000"/>
          <w:sz w:val="22"/>
          <w:szCs w:val="22"/>
          <w:lang w:eastAsia="it-IT"/>
        </w:rPr>
        <w:t>Art. 10.</w:t>
      </w:r>
    </w:p>
    <w:p w:rsidR="002C4303" w:rsidRPr="0098220C" w:rsidRDefault="002C4303" w:rsidP="000044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eastAsia="Times New Roman"/>
          <w:b/>
          <w:color w:val="000000"/>
          <w:sz w:val="22"/>
          <w:szCs w:val="22"/>
          <w:lang w:eastAsia="it-IT"/>
        </w:rPr>
      </w:pPr>
      <w:r w:rsidRPr="0098220C"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  <w:t>Diritti dei partecipanti al procedimento</w:t>
      </w:r>
      <w:r w:rsidR="000044B8" w:rsidRPr="0098220C"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  <w:t>.</w:t>
      </w: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1. I soggetti di cui all'articolo 7 e quelli intervenuti ai sensi</w:t>
      </w:r>
      <w:r w:rsidR="000044B8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dell'ar</w:t>
      </w:r>
      <w:r w:rsidR="000044B8">
        <w:rPr>
          <w:rFonts w:eastAsia="Times New Roman"/>
          <w:color w:val="000000"/>
          <w:sz w:val="22"/>
          <w:szCs w:val="22"/>
          <w:lang w:eastAsia="it-IT"/>
        </w:rPr>
        <w:t>ticolo 9 hanno diritto:</w:t>
      </w: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a) di prendere visione degli atti del procedimento, salvo quanto</w:t>
      </w:r>
      <w:r w:rsidR="000044B8">
        <w:rPr>
          <w:rFonts w:eastAsia="Times New Roman"/>
          <w:color w:val="000000"/>
          <w:sz w:val="22"/>
          <w:szCs w:val="22"/>
          <w:lang w:eastAsia="it-IT"/>
        </w:rPr>
        <w:t xml:space="preserve"> previsto dall'articolo 24;</w:t>
      </w: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b) di presentare memorie scritte e documenti, che</w:t>
      </w:r>
      <w:r w:rsidR="000044B8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l'amministrazione ha l'obbligo di valutare ove siano pertinenti</w:t>
      </w:r>
      <w:r w:rsidR="000044B8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all'oggetto del proced</w:t>
      </w:r>
      <w:r w:rsidR="000044B8">
        <w:rPr>
          <w:rFonts w:eastAsia="Times New Roman"/>
          <w:color w:val="000000"/>
          <w:sz w:val="22"/>
          <w:szCs w:val="22"/>
          <w:lang w:eastAsia="it-IT"/>
        </w:rPr>
        <w:t>imento.</w:t>
      </w:r>
    </w:p>
    <w:p w:rsidR="000044B8" w:rsidRDefault="000044B8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</w:p>
    <w:p w:rsidR="000044B8" w:rsidRDefault="000044B8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</w:p>
    <w:p w:rsidR="002C4303" w:rsidRPr="000044B8" w:rsidRDefault="002C4303" w:rsidP="000044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eastAsia="Times New Roman"/>
          <w:b/>
          <w:color w:val="000000"/>
          <w:sz w:val="22"/>
          <w:szCs w:val="22"/>
          <w:lang w:eastAsia="it-IT"/>
        </w:rPr>
      </w:pPr>
      <w:r w:rsidRPr="000044B8">
        <w:rPr>
          <w:rFonts w:eastAsia="Times New Roman"/>
          <w:b/>
          <w:color w:val="000000"/>
          <w:sz w:val="22"/>
          <w:szCs w:val="22"/>
          <w:lang w:eastAsia="it-IT"/>
        </w:rPr>
        <w:t>Art. 10-bis</w:t>
      </w:r>
    </w:p>
    <w:p w:rsidR="002C4303" w:rsidRPr="000044B8" w:rsidRDefault="002C4303" w:rsidP="000044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eastAsia="Times New Roman"/>
          <w:b/>
          <w:color w:val="000000"/>
          <w:sz w:val="22"/>
          <w:szCs w:val="22"/>
          <w:lang w:eastAsia="it-IT"/>
        </w:rPr>
      </w:pPr>
      <w:r w:rsidRPr="000044B8">
        <w:rPr>
          <w:rFonts w:eastAsia="Times New Roman"/>
          <w:b/>
          <w:color w:val="000000"/>
          <w:sz w:val="22"/>
          <w:szCs w:val="22"/>
          <w:lang w:eastAsia="it-IT"/>
        </w:rPr>
        <w:t>Comunicazione dei motivi ostativi</w:t>
      </w:r>
      <w:r w:rsidR="000044B8">
        <w:rPr>
          <w:rFonts w:eastAsia="Times New Roman"/>
          <w:b/>
          <w:color w:val="000000"/>
          <w:sz w:val="22"/>
          <w:szCs w:val="22"/>
          <w:lang w:eastAsia="it-IT"/>
        </w:rPr>
        <w:t xml:space="preserve"> all'accoglimento dell'istanza.</w:t>
      </w:r>
    </w:p>
    <w:p w:rsidR="00420AAC" w:rsidRDefault="00420AAC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1. Nei procedimenti ad istanza di parte il responsabile del</w:t>
      </w:r>
      <w:r w:rsidR="000044B8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procedimento o l'autorità competente, prima della formale adozione</w:t>
      </w:r>
      <w:r w:rsidR="000044B8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di un provvedimento negativo, comunica tempestivamente agli istanti i</w:t>
      </w:r>
      <w:r w:rsidR="000044B8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motivi che ostano all'accoglimento della domanda. Entro il termine di</w:t>
      </w:r>
      <w:r w:rsidR="000044B8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="00420AA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dieci giorni dal ricevimento della comunicazione, gli istanti hanno</w:t>
      </w:r>
      <w:r w:rsidR="00420AA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il diritto di presentare per iscritto le loro osservazioni,</w:t>
      </w:r>
      <w:r w:rsidR="00420AA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eventualmente corredate da documenti. </w:t>
      </w:r>
      <w:r w:rsidRPr="002C4303">
        <w:rPr>
          <w:rFonts w:eastAsia="Times New Roman"/>
          <w:b/>
          <w:bCs/>
          <w:i/>
          <w:iCs/>
          <w:color w:val="000000"/>
          <w:sz w:val="22"/>
          <w:szCs w:val="22"/>
          <w:lang w:eastAsia="it-IT"/>
        </w:rPr>
        <w:t>La comunicazione di cui al</w:t>
      </w:r>
      <w:r w:rsidR="00420AAC">
        <w:rPr>
          <w:rFonts w:eastAsia="Times New Roman"/>
          <w:b/>
          <w:bCs/>
          <w:i/>
          <w:iCs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b/>
          <w:bCs/>
          <w:i/>
          <w:iCs/>
          <w:color w:val="000000"/>
          <w:sz w:val="22"/>
          <w:szCs w:val="22"/>
          <w:lang w:eastAsia="it-IT"/>
        </w:rPr>
        <w:t>primo periodo sospende i termini di conclusione dei procedimenti, che</w:t>
      </w:r>
      <w:r w:rsidR="00420AAC">
        <w:rPr>
          <w:rFonts w:eastAsia="Times New Roman"/>
          <w:b/>
          <w:bCs/>
          <w:i/>
          <w:iCs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b/>
          <w:bCs/>
          <w:i/>
          <w:iCs/>
          <w:color w:val="000000"/>
          <w:sz w:val="22"/>
          <w:szCs w:val="22"/>
          <w:lang w:eastAsia="it-IT"/>
        </w:rPr>
        <w:t>ricominciano a decorrere dieci giorni dopo la presentazione delle</w:t>
      </w:r>
      <w:r w:rsidR="00420AAC">
        <w:rPr>
          <w:rFonts w:eastAsia="Times New Roman"/>
          <w:b/>
          <w:bCs/>
          <w:i/>
          <w:iCs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b/>
          <w:bCs/>
          <w:i/>
          <w:iCs/>
          <w:color w:val="000000"/>
          <w:sz w:val="22"/>
          <w:szCs w:val="22"/>
          <w:lang w:eastAsia="it-IT"/>
        </w:rPr>
        <w:t>osservazioni o, in mancanza delle stesse, dalla scadenza del termine</w:t>
      </w:r>
      <w:r w:rsidR="00420AAC">
        <w:rPr>
          <w:rFonts w:eastAsia="Times New Roman"/>
          <w:b/>
          <w:bCs/>
          <w:i/>
          <w:iCs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b/>
          <w:bCs/>
          <w:i/>
          <w:iCs/>
          <w:color w:val="000000"/>
          <w:sz w:val="22"/>
          <w:szCs w:val="22"/>
          <w:lang w:eastAsia="it-IT"/>
        </w:rPr>
        <w:t>di cui al secondo periodo. Qualora gli istanti abbiano presentato</w:t>
      </w:r>
      <w:r w:rsidR="00420AAC">
        <w:rPr>
          <w:rFonts w:eastAsia="Times New Roman"/>
          <w:b/>
          <w:bCs/>
          <w:i/>
          <w:iCs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b/>
          <w:bCs/>
          <w:i/>
          <w:iCs/>
          <w:color w:val="000000"/>
          <w:sz w:val="22"/>
          <w:szCs w:val="22"/>
          <w:lang w:eastAsia="it-IT"/>
        </w:rPr>
        <w:t>osservazioni, del loro eventuale mancato accoglimento il responsabile</w:t>
      </w:r>
      <w:r w:rsidR="00420AAC">
        <w:rPr>
          <w:rFonts w:eastAsia="Times New Roman"/>
          <w:b/>
          <w:bCs/>
          <w:i/>
          <w:iCs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b/>
          <w:bCs/>
          <w:i/>
          <w:iCs/>
          <w:color w:val="000000"/>
          <w:sz w:val="22"/>
          <w:szCs w:val="22"/>
          <w:lang w:eastAsia="it-IT"/>
        </w:rPr>
        <w:t>del procedimento o l'autorità competente sono tenuti a dare ragione</w:t>
      </w:r>
      <w:r w:rsidR="00420AAC">
        <w:rPr>
          <w:rFonts w:eastAsia="Times New Roman"/>
          <w:b/>
          <w:bCs/>
          <w:i/>
          <w:iCs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b/>
          <w:bCs/>
          <w:i/>
          <w:iCs/>
          <w:color w:val="000000"/>
          <w:sz w:val="22"/>
          <w:szCs w:val="22"/>
          <w:lang w:eastAsia="it-IT"/>
        </w:rPr>
        <w:t>nella motivazione del provvedimento finale di diniego indicando, se</w:t>
      </w:r>
      <w:r w:rsidR="00420AAC">
        <w:rPr>
          <w:rFonts w:eastAsia="Times New Roman"/>
          <w:b/>
          <w:bCs/>
          <w:i/>
          <w:iCs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b/>
          <w:bCs/>
          <w:i/>
          <w:iCs/>
          <w:color w:val="000000"/>
          <w:sz w:val="22"/>
          <w:szCs w:val="22"/>
          <w:lang w:eastAsia="it-IT"/>
        </w:rPr>
        <w:t>ve ne sono, i soli motivi ostativi ulteriori che sono conseguenza</w:t>
      </w:r>
      <w:r w:rsidR="00420AAC">
        <w:rPr>
          <w:rFonts w:eastAsia="Times New Roman"/>
          <w:b/>
          <w:bCs/>
          <w:i/>
          <w:iCs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b/>
          <w:bCs/>
          <w:i/>
          <w:iCs/>
          <w:color w:val="000000"/>
          <w:sz w:val="22"/>
          <w:szCs w:val="22"/>
          <w:lang w:eastAsia="it-IT"/>
        </w:rPr>
        <w:t>delle osservazioni. In caso di annullamento in giudizio del</w:t>
      </w:r>
      <w:r w:rsidR="00420AAC">
        <w:rPr>
          <w:rFonts w:eastAsia="Times New Roman"/>
          <w:b/>
          <w:bCs/>
          <w:i/>
          <w:iCs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b/>
          <w:bCs/>
          <w:i/>
          <w:iCs/>
          <w:color w:val="000000"/>
          <w:sz w:val="22"/>
          <w:szCs w:val="22"/>
          <w:lang w:eastAsia="it-IT"/>
        </w:rPr>
        <w:t>provvedimento così adottato, nell'esercitare nuovamente il suo</w:t>
      </w:r>
      <w:r w:rsidR="00420AAC">
        <w:rPr>
          <w:rFonts w:eastAsia="Times New Roman"/>
          <w:b/>
          <w:bCs/>
          <w:i/>
          <w:iCs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b/>
          <w:bCs/>
          <w:i/>
          <w:iCs/>
          <w:color w:val="000000"/>
          <w:sz w:val="22"/>
          <w:szCs w:val="22"/>
          <w:lang w:eastAsia="it-IT"/>
        </w:rPr>
        <w:t>potere l'amministrazione non può addurre per la prima volta motivi</w:t>
      </w:r>
      <w:r w:rsidR="00420AAC">
        <w:rPr>
          <w:rFonts w:eastAsia="Times New Roman"/>
          <w:b/>
          <w:bCs/>
          <w:i/>
          <w:iCs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b/>
          <w:bCs/>
          <w:i/>
          <w:iCs/>
          <w:color w:val="000000"/>
          <w:sz w:val="22"/>
          <w:szCs w:val="22"/>
          <w:lang w:eastAsia="it-IT"/>
        </w:rPr>
        <w:t>ostativi già emergenti dall'istruttoria del provvedimento</w:t>
      </w:r>
      <w:r w:rsidR="00420AAC">
        <w:rPr>
          <w:rFonts w:eastAsia="Times New Roman"/>
          <w:b/>
          <w:bCs/>
          <w:i/>
          <w:iCs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b/>
          <w:bCs/>
          <w:i/>
          <w:iCs/>
          <w:color w:val="000000"/>
          <w:sz w:val="22"/>
          <w:szCs w:val="22"/>
          <w:lang w:eastAsia="it-IT"/>
        </w:rPr>
        <w:t>annullato.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Le disposizioni di cui al presente articolo non si</w:t>
      </w:r>
      <w:r w:rsidR="00420AA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applicano alle procedure concorsuali e ai procedimenti in materia</w:t>
      </w:r>
      <w:r w:rsidR="00420AA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previdenziale e assistenziale sorti a seguito di istanza di parte e</w:t>
      </w:r>
      <w:r w:rsidR="00420AA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gestiti dagli enti previdenziali. Non possono essere addotti tra i</w:t>
      </w:r>
      <w:r w:rsidR="00420AA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motivi che ostano all'accoglimento della domanda inadempienze o</w:t>
      </w:r>
      <w:r w:rsidR="00420AA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ritardi at</w:t>
      </w:r>
      <w:r w:rsidR="00420AAC">
        <w:rPr>
          <w:rFonts w:eastAsia="Times New Roman"/>
          <w:color w:val="000000"/>
          <w:sz w:val="22"/>
          <w:szCs w:val="22"/>
          <w:lang w:eastAsia="it-IT"/>
        </w:rPr>
        <w:t>tribuibili all'amministrazione.</w:t>
      </w:r>
    </w:p>
    <w:p w:rsidR="00420AAC" w:rsidRDefault="00420AAC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</w:p>
    <w:p w:rsidR="00420AAC" w:rsidRDefault="00420AAC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</w:p>
    <w:p w:rsidR="002C4303" w:rsidRPr="00420AAC" w:rsidRDefault="002C4303" w:rsidP="00420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eastAsia="Times New Roman"/>
          <w:b/>
          <w:color w:val="000000"/>
          <w:sz w:val="22"/>
          <w:szCs w:val="22"/>
          <w:lang w:eastAsia="it-IT"/>
        </w:rPr>
      </w:pPr>
      <w:r w:rsidRPr="00420AAC">
        <w:rPr>
          <w:rFonts w:eastAsia="Times New Roman"/>
          <w:b/>
          <w:color w:val="000000"/>
          <w:sz w:val="22"/>
          <w:szCs w:val="22"/>
          <w:lang w:eastAsia="it-IT"/>
        </w:rPr>
        <w:t>Art. 11.</w:t>
      </w:r>
    </w:p>
    <w:p w:rsidR="002C4303" w:rsidRPr="00420AAC" w:rsidRDefault="002C4303" w:rsidP="00420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eastAsia="Times New Roman"/>
          <w:b/>
          <w:color w:val="000000"/>
          <w:sz w:val="22"/>
          <w:szCs w:val="22"/>
          <w:lang w:eastAsia="it-IT"/>
        </w:rPr>
      </w:pPr>
      <w:r w:rsidRPr="00420AAC">
        <w:rPr>
          <w:rFonts w:eastAsia="Times New Roman"/>
          <w:b/>
          <w:color w:val="000000"/>
          <w:sz w:val="22"/>
          <w:szCs w:val="22"/>
          <w:lang w:eastAsia="it-IT"/>
        </w:rPr>
        <w:t xml:space="preserve">Accordi integrativi </w:t>
      </w:r>
      <w:r w:rsidR="00420AAC">
        <w:rPr>
          <w:rFonts w:eastAsia="Times New Roman"/>
          <w:b/>
          <w:color w:val="000000"/>
          <w:sz w:val="22"/>
          <w:szCs w:val="22"/>
          <w:lang w:eastAsia="it-IT"/>
        </w:rPr>
        <w:t>o sostitutivi del provvedimento</w:t>
      </w: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1. In accoglimento di osservazioni e proposte presentate a norma</w:t>
      </w:r>
      <w:r w:rsidR="00743276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dell'articolo 10, l'amministrazione procedente può concludere, senza</w:t>
      </w:r>
      <w:r w:rsidR="00743276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pregiudizio dei diritti dei terzi, e in ogni caso nel perseguimento</w:t>
      </w:r>
      <w:r w:rsidR="00743276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del pubblico interesse, accordi con gli interessati al fine di</w:t>
      </w:r>
      <w:r w:rsidR="00743276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determinare il contenuto discrezionale del provvedimento finale</w:t>
      </w:r>
      <w:r w:rsidR="00743276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ov</w:t>
      </w:r>
      <w:r w:rsidR="00743276">
        <w:rPr>
          <w:rFonts w:eastAsia="Times New Roman"/>
          <w:color w:val="000000"/>
          <w:sz w:val="22"/>
          <w:szCs w:val="22"/>
          <w:lang w:eastAsia="it-IT"/>
        </w:rPr>
        <w:t>vero in sostituzione di questo.</w:t>
      </w: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1-bis. Al fine di favorire la conclusione degli accordi di cui al</w:t>
      </w:r>
      <w:r w:rsidR="00743276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comma 1, il responsabile del procedimento può predisporre un</w:t>
      </w:r>
      <w:r w:rsidR="00743276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calendario di incontri cui invita, separatamente o contestualmente,</w:t>
      </w:r>
      <w:r w:rsidR="0098220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il destinatario del provvedimento </w:t>
      </w:r>
      <w:r w:rsidR="0098220C">
        <w:rPr>
          <w:rFonts w:eastAsia="Times New Roman"/>
          <w:color w:val="000000"/>
          <w:sz w:val="22"/>
          <w:szCs w:val="22"/>
          <w:lang w:eastAsia="it-IT"/>
        </w:rPr>
        <w:t>ed eventuali controinteressati.</w:t>
      </w:r>
    </w:p>
    <w:p w:rsidR="002C4303" w:rsidRPr="0098220C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2. Gli accordi di cui al presente articolo debbono essere</w:t>
      </w:r>
      <w:r w:rsidR="0098220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stipulati, a pena di nullità per atto scritto, salvo che la legge</w:t>
      </w:r>
      <w:r w:rsidR="0098220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disponga altrimenti. Ad essi si applicano, ove non diversamente</w:t>
      </w:r>
      <w:r w:rsidR="0098220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previsto, i principi del codice civile in materia di obbligazioni e</w:t>
      </w:r>
      <w:r w:rsidR="0098220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contratti in quanto compatibili.</w:t>
      </w:r>
      <w:r w:rsidRPr="0098220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98220C">
        <w:rPr>
          <w:rFonts w:eastAsia="Times New Roman"/>
          <w:bCs/>
          <w:iCs/>
          <w:color w:val="000000"/>
          <w:sz w:val="22"/>
          <w:szCs w:val="22"/>
          <w:lang w:eastAsia="it-IT"/>
        </w:rPr>
        <w:t>Gli accordi di cui al presente</w:t>
      </w:r>
      <w:r w:rsidR="0098220C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98220C">
        <w:rPr>
          <w:rFonts w:eastAsia="Times New Roman"/>
          <w:bCs/>
          <w:iCs/>
          <w:color w:val="000000"/>
          <w:sz w:val="22"/>
          <w:szCs w:val="22"/>
          <w:lang w:eastAsia="it-IT"/>
        </w:rPr>
        <w:t>articolo devono essere mot</w:t>
      </w:r>
      <w:r w:rsidR="0098220C">
        <w:rPr>
          <w:rFonts w:eastAsia="Times New Roman"/>
          <w:bCs/>
          <w:iCs/>
          <w:color w:val="000000"/>
          <w:sz w:val="22"/>
          <w:szCs w:val="22"/>
          <w:lang w:eastAsia="it-IT"/>
        </w:rPr>
        <w:t>ivati ai sensi dell'articolo 3</w:t>
      </w:r>
      <w:r w:rsidR="0098220C">
        <w:rPr>
          <w:rFonts w:eastAsia="Times New Roman"/>
          <w:color w:val="000000"/>
          <w:sz w:val="22"/>
          <w:szCs w:val="22"/>
          <w:lang w:eastAsia="it-IT"/>
        </w:rPr>
        <w:t>.</w:t>
      </w: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3. Gli accordi sostitutivi di provvedimenti sono soggetti ai</w:t>
      </w:r>
      <w:r w:rsidR="0098220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medesimi contro</w:t>
      </w:r>
      <w:r w:rsidR="0098220C">
        <w:rPr>
          <w:rFonts w:eastAsia="Times New Roman"/>
          <w:color w:val="000000"/>
          <w:sz w:val="22"/>
          <w:szCs w:val="22"/>
          <w:lang w:eastAsia="it-IT"/>
        </w:rPr>
        <w:t>lli previsti per questi ultimi.</w:t>
      </w: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4. Per sopravvenuti motivi di pubblico interesse l'amministrazione</w:t>
      </w:r>
      <w:r w:rsidR="0098220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recede unilateralmente dall'accordo, salvo l'obbligo di provvedere</w:t>
      </w:r>
      <w:r w:rsidR="0098220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alla liquidazione di un indennizzo in relazione agli eventuali</w:t>
      </w:r>
      <w:r w:rsidR="0098220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pregiudizi ver</w:t>
      </w:r>
      <w:r w:rsidR="0098220C">
        <w:rPr>
          <w:rFonts w:eastAsia="Times New Roman"/>
          <w:color w:val="000000"/>
          <w:sz w:val="22"/>
          <w:szCs w:val="22"/>
          <w:lang w:eastAsia="it-IT"/>
        </w:rPr>
        <w:t>ificatisi in danno del privato.</w:t>
      </w: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4-bis. A garanzia dell'imparzialità e del buon andamento</w:t>
      </w:r>
      <w:r w:rsidR="0098220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dell'azione amministrativa, in tutti i casi in cui una pubblica</w:t>
      </w:r>
      <w:r w:rsidR="0098220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amministrazione conclude accordi nelle ipotesi previste al comma l,</w:t>
      </w:r>
      <w:r w:rsidR="0098220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la stipulazione dell'accordo é preceduta da una determinazione</w:t>
      </w:r>
      <w:r w:rsidR="0098220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dell'organo che sarebbe competente pe</w:t>
      </w:r>
      <w:r w:rsidR="0098220C">
        <w:rPr>
          <w:rFonts w:eastAsia="Times New Roman"/>
          <w:color w:val="000000"/>
          <w:sz w:val="22"/>
          <w:szCs w:val="22"/>
          <w:lang w:eastAsia="it-IT"/>
        </w:rPr>
        <w:t>r l'adozione del provvedimento.</w:t>
      </w: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5. </w:t>
      </w:r>
      <w:r w:rsidR="0098220C">
        <w:rPr>
          <w:rFonts w:eastAsia="Times New Roman"/>
          <w:i/>
          <w:color w:val="000000"/>
          <w:sz w:val="22"/>
          <w:szCs w:val="22"/>
          <w:lang w:eastAsia="it-IT"/>
        </w:rPr>
        <w:t>(comma abrogato dal d.lgs. n. 104/2010)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</w:p>
    <w:p w:rsidR="0098220C" w:rsidRDefault="0098220C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</w:p>
    <w:p w:rsidR="0098220C" w:rsidRDefault="0098220C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</w:p>
    <w:p w:rsidR="002C4303" w:rsidRPr="0098220C" w:rsidRDefault="002C4303" w:rsidP="009822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eastAsia="Times New Roman"/>
          <w:b/>
          <w:color w:val="000000"/>
          <w:sz w:val="22"/>
          <w:szCs w:val="22"/>
          <w:lang w:eastAsia="it-IT"/>
        </w:rPr>
      </w:pPr>
      <w:r w:rsidRPr="0098220C">
        <w:rPr>
          <w:rFonts w:eastAsia="Times New Roman"/>
          <w:b/>
          <w:color w:val="000000"/>
          <w:sz w:val="22"/>
          <w:szCs w:val="22"/>
          <w:lang w:eastAsia="it-IT"/>
        </w:rPr>
        <w:t>Art. 12.</w:t>
      </w:r>
    </w:p>
    <w:p w:rsidR="002C4303" w:rsidRPr="0098220C" w:rsidRDefault="002C4303" w:rsidP="009822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eastAsia="Times New Roman"/>
          <w:b/>
          <w:color w:val="000000"/>
          <w:sz w:val="22"/>
          <w:szCs w:val="22"/>
          <w:lang w:eastAsia="it-IT"/>
        </w:rPr>
      </w:pPr>
      <w:r w:rsidRPr="0098220C">
        <w:rPr>
          <w:rFonts w:eastAsia="Times New Roman"/>
          <w:b/>
          <w:color w:val="000000"/>
          <w:sz w:val="22"/>
          <w:szCs w:val="22"/>
          <w:lang w:eastAsia="it-IT"/>
        </w:rPr>
        <w:t>Provvedimenti attributivi di vantaggi ec</w:t>
      </w:r>
      <w:r w:rsidR="0098220C">
        <w:rPr>
          <w:rFonts w:eastAsia="Times New Roman"/>
          <w:b/>
          <w:color w:val="000000"/>
          <w:sz w:val="22"/>
          <w:szCs w:val="22"/>
          <w:lang w:eastAsia="it-IT"/>
        </w:rPr>
        <w:t>onomici.</w:t>
      </w: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1. La concessione di sovvenzioni, contributi, sussidi ed ausili</w:t>
      </w:r>
      <w:r w:rsidR="0098220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finanziari e l'attribuzione di vantaggi economici di qualunque genere</w:t>
      </w:r>
      <w:r w:rsidR="0098220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a persone ed enti pubblici e privati sono subordinate alla</w:t>
      </w:r>
      <w:r w:rsidR="0098220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predeterminazione da parte delle amministrazioni procedenti,</w:t>
      </w:r>
      <w:r w:rsidR="0098220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nelle forme previste dai rispettivi ordinamenti, dei criteri e delle</w:t>
      </w:r>
      <w:r w:rsidR="0098220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modalità cui le amministr</w:t>
      </w:r>
      <w:r w:rsidR="0098220C">
        <w:rPr>
          <w:rFonts w:eastAsia="Times New Roman"/>
          <w:color w:val="000000"/>
          <w:sz w:val="22"/>
          <w:szCs w:val="22"/>
          <w:lang w:eastAsia="it-IT"/>
        </w:rPr>
        <w:t>azioni stesse devono attenersi.</w:t>
      </w: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2. L'effettiva osservanza dei criteri e delle modalità di cui al</w:t>
      </w:r>
      <w:r w:rsidR="0098220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comma 1 deve risultare dai singoli provvedimenti relativi agli</w:t>
      </w:r>
      <w:r w:rsidR="0098220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interve</w:t>
      </w:r>
      <w:r w:rsidR="0098220C">
        <w:rPr>
          <w:rFonts w:eastAsia="Times New Roman"/>
          <w:color w:val="000000"/>
          <w:sz w:val="22"/>
          <w:szCs w:val="22"/>
          <w:lang w:eastAsia="it-IT"/>
        </w:rPr>
        <w:t>nti di cui al medesimo comma 1.</w:t>
      </w:r>
    </w:p>
    <w:p w:rsidR="0098220C" w:rsidRDefault="0098220C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</w:p>
    <w:p w:rsidR="0098220C" w:rsidRDefault="0098220C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</w:p>
    <w:p w:rsidR="002C4303" w:rsidRPr="0098220C" w:rsidRDefault="002C4303" w:rsidP="009822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eastAsia="Times New Roman"/>
          <w:b/>
          <w:color w:val="000000"/>
          <w:sz w:val="22"/>
          <w:szCs w:val="22"/>
          <w:lang w:eastAsia="it-IT"/>
        </w:rPr>
      </w:pPr>
      <w:r w:rsidRPr="0098220C">
        <w:rPr>
          <w:rFonts w:eastAsia="Times New Roman"/>
          <w:b/>
          <w:color w:val="000000"/>
          <w:sz w:val="22"/>
          <w:szCs w:val="22"/>
          <w:lang w:eastAsia="it-IT"/>
        </w:rPr>
        <w:t>Art. 13.</w:t>
      </w:r>
    </w:p>
    <w:p w:rsidR="002C4303" w:rsidRPr="0098220C" w:rsidRDefault="002C4303" w:rsidP="009822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eastAsia="Times New Roman"/>
          <w:b/>
          <w:color w:val="000000"/>
          <w:sz w:val="22"/>
          <w:szCs w:val="22"/>
          <w:lang w:eastAsia="it-IT"/>
        </w:rPr>
      </w:pPr>
      <w:r w:rsidRPr="0098220C"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  <w:t>Ambito di applicazione delle norme sulla partecipazione</w:t>
      </w:r>
      <w:r w:rsidR="0098220C" w:rsidRPr="0098220C"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  <w:t>.</w:t>
      </w: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1. Le disposizioni contenute nel presente capo non si applicano nei</w:t>
      </w:r>
      <w:r w:rsidR="0098220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confronti dell'attività della pubblica amministrazione diretta alla</w:t>
      </w:r>
      <w:r w:rsidR="0098220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emanazione di atti normativi, amministrativi generali, di</w:t>
      </w:r>
      <w:r w:rsidR="0098220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pianificazione e di programmazione, per i quali restano ferme le</w:t>
      </w:r>
      <w:r w:rsidR="0098220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particolari norme</w:t>
      </w:r>
      <w:r w:rsidR="0098220C">
        <w:rPr>
          <w:rFonts w:eastAsia="Times New Roman"/>
          <w:color w:val="000000"/>
          <w:sz w:val="22"/>
          <w:szCs w:val="22"/>
          <w:lang w:eastAsia="it-IT"/>
        </w:rPr>
        <w:t xml:space="preserve"> che ne regolano la formazione.</w:t>
      </w:r>
    </w:p>
    <w:p w:rsidR="0098220C" w:rsidRDefault="002C4303" w:rsidP="009822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2. Dette disposizioni non si applicano altresì ai procedimenti</w:t>
      </w:r>
      <w:r w:rsidR="0098220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tributari per i quali restano parimenti ferme le particolari norme</w:t>
      </w:r>
      <w:r w:rsidR="0098220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che li regolano , nonché ai procedimenti previsti dal decreto-legge</w:t>
      </w:r>
      <w:r w:rsidR="0098220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15 gennaio 1991, n. 8, convertito, con modificazioni, dalla legge 15</w:t>
      </w:r>
      <w:r w:rsidR="0098220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marzo 1991, n. 82, e successive modificazioni, e dal decreto</w:t>
      </w:r>
      <w:r w:rsidR="0098220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legislativo 29 marzo 1993, n. 119, e successive modificazioni.</w:t>
      </w:r>
    </w:p>
    <w:p w:rsidR="0098220C" w:rsidRDefault="0098220C" w:rsidP="009822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</w:p>
    <w:p w:rsidR="0098220C" w:rsidRDefault="0098220C" w:rsidP="009822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</w:p>
    <w:p w:rsidR="0098220C" w:rsidRDefault="0098220C" w:rsidP="009822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</w:p>
    <w:p w:rsidR="0098220C" w:rsidRDefault="0098220C" w:rsidP="009822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</w:p>
    <w:p w:rsidR="0098220C" w:rsidRDefault="002C4303" w:rsidP="009822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eastAsia="Times New Roman"/>
          <w:b/>
          <w:color w:val="000000"/>
          <w:sz w:val="22"/>
          <w:szCs w:val="22"/>
          <w:lang w:eastAsia="it-IT"/>
        </w:rPr>
      </w:pPr>
      <w:r w:rsidRPr="0098220C">
        <w:rPr>
          <w:rFonts w:eastAsia="Times New Roman"/>
          <w:b/>
          <w:color w:val="000000"/>
          <w:sz w:val="22"/>
          <w:szCs w:val="22"/>
          <w:lang w:eastAsia="it-IT"/>
        </w:rPr>
        <w:t>CAPO IV</w:t>
      </w:r>
    </w:p>
    <w:p w:rsidR="0098220C" w:rsidRDefault="002C4303" w:rsidP="009822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eastAsia="Times New Roman"/>
          <w:b/>
          <w:color w:val="000000"/>
          <w:sz w:val="22"/>
          <w:szCs w:val="22"/>
          <w:lang w:eastAsia="it-IT"/>
        </w:rPr>
      </w:pPr>
      <w:r w:rsidRPr="0098220C">
        <w:rPr>
          <w:rFonts w:eastAsia="Times New Roman"/>
          <w:b/>
          <w:color w:val="000000"/>
          <w:sz w:val="22"/>
          <w:szCs w:val="22"/>
          <w:lang w:eastAsia="it-IT"/>
        </w:rPr>
        <w:t>SEMPLIFICAZIONE</w:t>
      </w:r>
      <w:r w:rsidR="0098220C">
        <w:rPr>
          <w:rFonts w:eastAsia="Times New Roman"/>
          <w:b/>
          <w:color w:val="000000"/>
          <w:sz w:val="22"/>
          <w:szCs w:val="22"/>
          <w:lang w:eastAsia="it-IT"/>
        </w:rPr>
        <w:t xml:space="preserve"> </w:t>
      </w:r>
      <w:r w:rsidRPr="0098220C">
        <w:rPr>
          <w:rFonts w:eastAsia="Times New Roman"/>
          <w:b/>
          <w:color w:val="000000"/>
          <w:sz w:val="22"/>
          <w:szCs w:val="22"/>
          <w:lang w:eastAsia="it-IT"/>
        </w:rPr>
        <w:t>DELL'AZIONE AMMINISTRATIVA</w:t>
      </w:r>
    </w:p>
    <w:p w:rsidR="002C4303" w:rsidRDefault="002C4303" w:rsidP="009822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eastAsia="Times New Roman"/>
          <w:b/>
          <w:color w:val="000000"/>
          <w:sz w:val="22"/>
          <w:szCs w:val="22"/>
          <w:lang w:eastAsia="it-IT"/>
        </w:rPr>
      </w:pPr>
    </w:p>
    <w:p w:rsidR="0098220C" w:rsidRPr="0098220C" w:rsidRDefault="0098220C" w:rsidP="009822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eastAsia="Times New Roman"/>
          <w:b/>
          <w:color w:val="000000"/>
          <w:sz w:val="22"/>
          <w:szCs w:val="22"/>
          <w:lang w:eastAsia="it-IT"/>
        </w:rPr>
      </w:pPr>
    </w:p>
    <w:p w:rsidR="002C4303" w:rsidRPr="0098220C" w:rsidRDefault="002C4303" w:rsidP="009822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eastAsia="Times New Roman"/>
          <w:b/>
          <w:color w:val="000000"/>
          <w:sz w:val="22"/>
          <w:szCs w:val="22"/>
          <w:lang w:eastAsia="it-IT"/>
        </w:rPr>
      </w:pPr>
      <w:r w:rsidRPr="0098220C">
        <w:rPr>
          <w:rFonts w:eastAsia="Times New Roman"/>
          <w:b/>
          <w:color w:val="000000"/>
          <w:sz w:val="22"/>
          <w:szCs w:val="22"/>
          <w:lang w:eastAsia="it-IT"/>
        </w:rPr>
        <w:t>Art. 14</w:t>
      </w:r>
    </w:p>
    <w:p w:rsidR="002C4303" w:rsidRPr="0098220C" w:rsidRDefault="0098220C" w:rsidP="009822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eastAsia="Times New Roman"/>
          <w:b/>
          <w:color w:val="000000"/>
          <w:sz w:val="22"/>
          <w:szCs w:val="22"/>
          <w:lang w:eastAsia="it-IT"/>
        </w:rPr>
      </w:pPr>
      <w:r>
        <w:rPr>
          <w:rFonts w:eastAsia="Times New Roman"/>
          <w:b/>
          <w:color w:val="000000"/>
          <w:sz w:val="22"/>
          <w:szCs w:val="22"/>
          <w:lang w:eastAsia="it-IT"/>
        </w:rPr>
        <w:t>Conferenze di servizi</w:t>
      </w:r>
      <w:r w:rsidR="002C4303" w:rsidRPr="0098220C">
        <w:rPr>
          <w:rFonts w:eastAsia="Times New Roman"/>
          <w:b/>
          <w:color w:val="000000"/>
          <w:sz w:val="22"/>
          <w:szCs w:val="22"/>
          <w:lang w:eastAsia="it-IT"/>
        </w:rPr>
        <w:t>.</w:t>
      </w: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1. La conferenza di servizi istruttoria può essere indetta</w:t>
      </w:r>
      <w:r w:rsidR="0098220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dall'amministrazione procedente, anche su richiesta di altra</w:t>
      </w:r>
      <w:r w:rsidR="0098220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amministrazione coinvolta nel procedimento o del privato interessato,</w:t>
      </w:r>
      <w:r w:rsidR="0098220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quando lo ritenga opportuno per effettuare un esame contestuale degli</w:t>
      </w:r>
      <w:r w:rsidR="0098220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interessi pubblici coinvolti in un procedimento amministrativo,</w:t>
      </w:r>
      <w:r w:rsidR="0098220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ovvero in più procedimenti amministrativi connessi, riguardanti</w:t>
      </w:r>
      <w:r w:rsidR="0098220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medesime attività o risultati. Tale conferenza si svolge con le</w:t>
      </w:r>
      <w:r w:rsidR="0098220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modalità previste dall'articolo 14-bis o con modalità diverse,</w:t>
      </w:r>
      <w:r w:rsidR="0098220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definite d</w:t>
      </w:r>
      <w:r w:rsidR="0098220C">
        <w:rPr>
          <w:rFonts w:eastAsia="Times New Roman"/>
          <w:color w:val="000000"/>
          <w:sz w:val="22"/>
          <w:szCs w:val="22"/>
          <w:lang w:eastAsia="it-IT"/>
        </w:rPr>
        <w:t>all'amministrazione procedente.</w:t>
      </w: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2. La conferenza di servizi decisoria é sempre indetta</w:t>
      </w:r>
      <w:r w:rsidR="0098220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dall'amministrazione procedente quando la conclusione positiva del</w:t>
      </w:r>
      <w:r w:rsidR="0098220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procedimento é subordinata all'acquisizione di più pareri, intese,</w:t>
      </w:r>
      <w:r w:rsidR="00623073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concerti, nulla osta o altri atti di assenso, comunque denominati,</w:t>
      </w:r>
      <w:r w:rsidR="00623073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resi da diverse amministrazioni, inclusi i gestori di beni o servizi</w:t>
      </w:r>
      <w:r w:rsidR="00623073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pubblici. Quando l'attività del privato sia subordinata a più atti</w:t>
      </w:r>
      <w:r w:rsidR="00623073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di assenso, comunque denominati, da adottare a conclusione di</w:t>
      </w:r>
      <w:r w:rsidR="00623073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distinti procedimenti, di competenza di diverse amministrazioni</w:t>
      </w:r>
      <w:r w:rsidR="00623073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pubbliche, la conferenza di servizi é convocata, anche su richiesta</w:t>
      </w:r>
      <w:r w:rsidR="00623073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dell'interessato, da una de</w:t>
      </w:r>
      <w:r w:rsidR="00623073">
        <w:rPr>
          <w:rFonts w:eastAsia="Times New Roman"/>
          <w:color w:val="000000"/>
          <w:sz w:val="22"/>
          <w:szCs w:val="22"/>
          <w:lang w:eastAsia="it-IT"/>
        </w:rPr>
        <w:t>lle amministrazioni procedenti.</w:t>
      </w: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3. Per progetti di particolare complessità e di insediamenti</w:t>
      </w:r>
      <w:r w:rsidR="00623073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produttivi di beni e servizi l'amministrazione procedente, su</w:t>
      </w:r>
      <w:r w:rsidR="00623073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motivata richiesta dell'interessato, corredata da uno studio di</w:t>
      </w:r>
      <w:r w:rsidR="00623073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fattibilità, può indire una conferenza preliminare finalizzata a</w:t>
      </w:r>
      <w:r w:rsidR="00623073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indicare al richiedente, prima della presentazione di una istanza o</w:t>
      </w:r>
      <w:r w:rsidR="00623073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di un progetto definitivo, le condizioni per ottenere, alla loro</w:t>
      </w:r>
      <w:r w:rsidR="00623073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presentazione, i necessari pareri, intese, concerti, nulla osta,</w:t>
      </w:r>
      <w:r w:rsidR="00623073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autorizzazioni, concessioni o altri atti di assenso, comunque</w:t>
      </w:r>
      <w:r w:rsidR="00623073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denominati. L'amministrazione procedente, se ritiene di accogliere la</w:t>
      </w:r>
      <w:r w:rsidR="00623073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richiesta motivata di indizione della conferenza, la indice entro</w:t>
      </w:r>
      <w:r w:rsidR="00623073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cinque giorni lavorativi dalla ricezione della richiesta stessa. La</w:t>
      </w:r>
      <w:r w:rsidR="00623073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conferenza preliminare si svolge secondo le disposizioni</w:t>
      </w:r>
      <w:r w:rsidR="00623073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dell'articolo 14-bis, con abbreviazione dei termini fino alla metà.</w:t>
      </w:r>
      <w:r w:rsidR="00623073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Le amministrazioni coinvolte esprimono le proprie determinazioni</w:t>
      </w:r>
      <w:r w:rsidR="00623073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sulla base della documentazione prodotta dall'interessato. Scaduto il</w:t>
      </w:r>
      <w:r w:rsidR="00623073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termine entro il quale le amministrazioni devono rendere le proprie</w:t>
      </w:r>
      <w:r w:rsidR="00623073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determinazioni, l'amministrazione procedente le trasmette, entro</w:t>
      </w:r>
      <w:r w:rsidR="00623073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cinque giorni, al richiedente. Ove si sia svolta la conferenza</w:t>
      </w:r>
      <w:r w:rsidR="00623073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preliminare, l'amministrazione procedente, ricevuta l'istanza o il</w:t>
      </w:r>
      <w:r w:rsidR="00623073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progetto definitivo, indice la conferenza simultanea nei termini e</w:t>
      </w:r>
      <w:r w:rsidR="00623073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con le modalità di cui agli articoli 14-bis, comma 7, e 14-ter e, in</w:t>
      </w:r>
      <w:r w:rsidR="00623073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sede di conferenza simultanea, le determinazioni espresse in sede di</w:t>
      </w:r>
      <w:r w:rsidR="00623073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conferenza preliminare possono essere motivatamente modificate o</w:t>
      </w:r>
      <w:r w:rsidR="00623073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integrate solo in presenza di significativi elementi emersi nel</w:t>
      </w:r>
      <w:r w:rsidR="00623073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successivo procedimento anche a seguito delle osservazioni degli</w:t>
      </w:r>
      <w:r w:rsidR="00623073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interessati sul progetto definitivo. Nelle procedure di realizzazione</w:t>
      </w:r>
      <w:r w:rsidR="00623073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di opere pubbliche o di interesse pubblico, la conferenza di servizi</w:t>
      </w:r>
      <w:r w:rsidR="00623073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si esprime sul progetto di fattibilità tecnica ed economica, al fine</w:t>
      </w:r>
      <w:r w:rsidR="00623073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di indicare le condizioni per ottenere, sul progetto definitivo, le</w:t>
      </w:r>
      <w:r w:rsidR="00623073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intese, i pareri, le concessioni, le autorizzazioni, le licenze, i</w:t>
      </w:r>
      <w:r w:rsidR="00623073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nullaosta e gli assensi, comunque denominati, richiesti dalla</w:t>
      </w:r>
      <w:r w:rsidR="00623073">
        <w:rPr>
          <w:rFonts w:eastAsia="Times New Roman"/>
          <w:color w:val="000000"/>
          <w:sz w:val="22"/>
          <w:szCs w:val="22"/>
          <w:lang w:eastAsia="it-IT"/>
        </w:rPr>
        <w:t xml:space="preserve"> normativa vigente.</w:t>
      </w:r>
    </w:p>
    <w:p w:rsidR="002C4303" w:rsidRPr="0062307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623073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>4. Qualora un progetto sia sottoposto a valutazione di impatto</w:t>
      </w:r>
      <w:r w:rsid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>ambientale di competenza regionale, tutte le autorizzazioni, intese,</w:t>
      </w:r>
      <w:r w:rsid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>concessioni, licenze, pareri, concerti, nulla osta e assensi comunque</w:t>
      </w:r>
      <w:r w:rsid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>denominati, necessari alla realizzazione e all'esercizio del medesimo</w:t>
      </w:r>
      <w:r w:rsid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>progetto, vengono acquisiti nell'ambito di apposita conferenza di</w:t>
      </w:r>
      <w:r w:rsid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>servizi, convocata in modalità sincrona ai sensi dell'articolo</w:t>
      </w:r>
      <w:r w:rsid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>14-ter, secondo quanto previsto dall'articolo 27-bis del decreto</w:t>
      </w:r>
      <w:r w:rsid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>legi</w:t>
      </w:r>
      <w:r w:rsid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>slativo 3 aprile 2006, n. 152.</w:t>
      </w: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5. L'indizione della conferenza é comunicata ai soggetti di cui</w:t>
      </w:r>
      <w:r w:rsidR="00623073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all'articolo 7, i quali possono intervenire nel procedimento ai sensi</w:t>
      </w:r>
      <w:r w:rsidR="00623073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dell'articol</w:t>
      </w:r>
      <w:r w:rsidR="00623073">
        <w:rPr>
          <w:rFonts w:eastAsia="Times New Roman"/>
          <w:color w:val="000000"/>
          <w:sz w:val="22"/>
          <w:szCs w:val="22"/>
          <w:lang w:eastAsia="it-IT"/>
        </w:rPr>
        <w:t>o 9.</w:t>
      </w:r>
    </w:p>
    <w:p w:rsidR="00623073" w:rsidRDefault="0062307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</w:p>
    <w:p w:rsidR="00623073" w:rsidRDefault="0062307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</w:p>
    <w:p w:rsidR="00A51FA1" w:rsidRDefault="00A51FA1">
      <w:pPr>
        <w:rPr>
          <w:rFonts w:eastAsia="Times New Roman"/>
          <w:b/>
          <w:color w:val="000000"/>
          <w:sz w:val="22"/>
          <w:szCs w:val="22"/>
          <w:lang w:eastAsia="it-IT"/>
        </w:rPr>
      </w:pPr>
      <w:r>
        <w:rPr>
          <w:rFonts w:eastAsia="Times New Roman"/>
          <w:b/>
          <w:color w:val="000000"/>
          <w:sz w:val="22"/>
          <w:szCs w:val="22"/>
          <w:lang w:eastAsia="it-IT"/>
        </w:rPr>
        <w:br w:type="page"/>
      </w:r>
    </w:p>
    <w:p w:rsidR="002C4303" w:rsidRPr="00623073" w:rsidRDefault="002C4303" w:rsidP="00623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eastAsia="Times New Roman"/>
          <w:b/>
          <w:color w:val="000000"/>
          <w:sz w:val="22"/>
          <w:szCs w:val="22"/>
          <w:lang w:eastAsia="it-IT"/>
        </w:rPr>
      </w:pPr>
      <w:r w:rsidRPr="00623073">
        <w:rPr>
          <w:rFonts w:eastAsia="Times New Roman"/>
          <w:b/>
          <w:color w:val="000000"/>
          <w:sz w:val="22"/>
          <w:szCs w:val="22"/>
          <w:lang w:eastAsia="it-IT"/>
        </w:rPr>
        <w:t>Art. 14-bis.</w:t>
      </w:r>
    </w:p>
    <w:p w:rsidR="002C4303" w:rsidRPr="00623073" w:rsidRDefault="00623073" w:rsidP="00623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eastAsia="Times New Roman"/>
          <w:b/>
          <w:color w:val="000000"/>
          <w:sz w:val="22"/>
          <w:szCs w:val="22"/>
          <w:lang w:eastAsia="it-IT"/>
        </w:rPr>
      </w:pPr>
      <w:r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  <w:t>Conferenza semplificata.</w:t>
      </w:r>
    </w:p>
    <w:p w:rsidR="002C4303" w:rsidRPr="0062307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</w:p>
    <w:p w:rsidR="002C4303" w:rsidRPr="0062307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bCs/>
          <w:iCs/>
          <w:color w:val="000000"/>
          <w:sz w:val="22"/>
          <w:szCs w:val="22"/>
          <w:lang w:eastAsia="it-IT"/>
        </w:rPr>
      </w:pPr>
      <w:r w:rsidRPr="00623073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>1. La conferenza decisoria di cui all'articolo 14, comma 2, si</w:t>
      </w:r>
      <w:r w:rsid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>svolge in forma semplificata e in modalità asincrona, salvo i casi</w:t>
      </w:r>
      <w:r w:rsid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>di cui ai commi 6 e 7. Le comunicazioni avvengono secondo le</w:t>
      </w:r>
      <w:r w:rsid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>modalità previste dall'articolo 47 del decreto legislativo 7 marzo</w:t>
      </w:r>
      <w:r w:rsid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2005, n. 82.</w:t>
      </w:r>
    </w:p>
    <w:p w:rsidR="002C4303" w:rsidRPr="0062307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bCs/>
          <w:iCs/>
          <w:color w:val="000000"/>
          <w:sz w:val="22"/>
          <w:szCs w:val="22"/>
          <w:lang w:eastAsia="it-IT"/>
        </w:rPr>
      </w:pPr>
      <w:r w:rsidRP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2. La conferenza é indetta dall'amministrazione procedente entro</w:t>
      </w:r>
      <w:r w:rsid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>cinque giorni lavorativi dall'inizio del procedimento d'ufficio o dal</w:t>
      </w:r>
      <w:r w:rsid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>ricevimento della domanda, se il procedimento é ad iniziativa di</w:t>
      </w:r>
      <w:r w:rsid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>parte. A tal fine l'amministrazione procedente comunica alle altre</w:t>
      </w:r>
      <w:r w:rsid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amministrazioni interessate:</w:t>
      </w:r>
    </w:p>
    <w:p w:rsidR="002C4303" w:rsidRPr="0062307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bCs/>
          <w:iCs/>
          <w:color w:val="000000"/>
          <w:sz w:val="22"/>
          <w:szCs w:val="22"/>
          <w:lang w:eastAsia="it-IT"/>
        </w:rPr>
      </w:pPr>
      <w:r w:rsidRP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a) l'oggetto della determinazione da assumere, l'istanza e la</w:t>
      </w:r>
      <w:r w:rsid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>relativa documentazione ovvero le credenziali per l'accesso</w:t>
      </w:r>
      <w:r w:rsid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>telematico alle informazioni e ai documenti utili ai fini dello</w:t>
      </w:r>
      <w:r w:rsid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svolgimento dell'istruttoria;</w:t>
      </w:r>
    </w:p>
    <w:p w:rsidR="002C4303" w:rsidRPr="0062307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bCs/>
          <w:iCs/>
          <w:color w:val="000000"/>
          <w:sz w:val="22"/>
          <w:szCs w:val="22"/>
          <w:lang w:eastAsia="it-IT"/>
        </w:rPr>
      </w:pPr>
      <w:r w:rsidRP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b) il termine perentorio, non superiore a quindici giorni, entro</w:t>
      </w:r>
      <w:r w:rsid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>il quale le amministrazioni coinvolte possono richiedere, ai sensi</w:t>
      </w:r>
      <w:r w:rsid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>dell'articolo 2, comma 7, integrazioni documentali o chiarimenti</w:t>
      </w:r>
      <w:r w:rsid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>relativi a fatti, stati o qualità non attestati in documenti già in</w:t>
      </w:r>
      <w:r w:rsid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>possesso dell'amministrazione stessa o non direttamente acquisibili</w:t>
      </w:r>
      <w:r w:rsid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>presso a</w:t>
      </w:r>
      <w:r w:rsid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>ltre pubbliche amministrazioni;</w:t>
      </w:r>
    </w:p>
    <w:p w:rsidR="002C4303" w:rsidRPr="0062307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bCs/>
          <w:iCs/>
          <w:color w:val="000000"/>
          <w:sz w:val="22"/>
          <w:szCs w:val="22"/>
          <w:lang w:eastAsia="it-IT"/>
        </w:rPr>
      </w:pPr>
      <w:r w:rsidRP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c) il termine perentorio, comunque non superiore a quarantacinque</w:t>
      </w:r>
      <w:r w:rsid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g</w:t>
      </w:r>
      <w:r w:rsidRP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>iorni, entro il quale le amministrazioni coinvolte devono rendere le</w:t>
      </w:r>
      <w:r w:rsid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>proprie determinazioni relative alla decisione oggetto della</w:t>
      </w:r>
      <w:r w:rsid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>conferenza, fermo restando l'obbligo di rispettare il termine finale</w:t>
      </w:r>
      <w:r w:rsid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>di conclusione del procedimento. Se tra le suddette amministrazioni</w:t>
      </w:r>
      <w:r w:rsid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>vi sono amministrazioni preposte alla tutela ambientale,</w:t>
      </w:r>
      <w:r w:rsid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>paesaggistico-territoriale, dei beni culturali, o alla tutela della</w:t>
      </w:r>
      <w:r w:rsid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>salute dei cittadini, ove disposizioni di legge o i provvedimenti di</w:t>
      </w:r>
      <w:r w:rsid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>cui all'articolo 2 non prevedano un termine diverso, il suddetto</w:t>
      </w:r>
      <w:r w:rsid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>termi</w:t>
      </w:r>
      <w:r w:rsid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>ne é fissato in novanta giorni;</w:t>
      </w:r>
    </w:p>
    <w:p w:rsidR="002C4303" w:rsidRPr="0062307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bCs/>
          <w:iCs/>
          <w:color w:val="000000"/>
          <w:sz w:val="22"/>
          <w:szCs w:val="22"/>
          <w:lang w:eastAsia="it-IT"/>
        </w:rPr>
      </w:pPr>
      <w:r w:rsidRP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d) la data della eventuale riunione in modalità sincrona di cui</w:t>
      </w:r>
      <w:r w:rsid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>all'articolo 14-ter, da tenersi entro dieci giorni dalla scadenza del</w:t>
      </w:r>
      <w:r w:rsid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>termine di cui alla lettera c), fermo restando l'obbligo di</w:t>
      </w:r>
      <w:r w:rsid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>rispettare il termine finale d</w:t>
      </w:r>
      <w:r w:rsid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>i conclusione del procedimento.</w:t>
      </w:r>
    </w:p>
    <w:p w:rsidR="002C4303" w:rsidRPr="0062307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bCs/>
          <w:iCs/>
          <w:color w:val="000000"/>
          <w:sz w:val="22"/>
          <w:szCs w:val="22"/>
          <w:lang w:eastAsia="it-IT"/>
        </w:rPr>
      </w:pPr>
      <w:r w:rsidRP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3. Entro il termine di cui al comma 2, lettera c), le</w:t>
      </w:r>
      <w:r w:rsid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>amministrazioni coinvolte rendono le proprie determinazioni, relative</w:t>
      </w:r>
      <w:r w:rsid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>alla decisione oggetto della conferenza. Tali determinazioni,</w:t>
      </w:r>
      <w:r w:rsid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>congruamente motivate, sono formulate in termini di assenso o</w:t>
      </w:r>
      <w:r w:rsid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>dissenso e indicano, ove possibile, le modifiche eventualmente</w:t>
      </w:r>
      <w:r w:rsid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>necessarie ai fini dell'assenso. Le prescrizioni o condizioni</w:t>
      </w:r>
      <w:r w:rsid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>eventualmente indicate ai fini dell'assenso o del superamento del</w:t>
      </w:r>
      <w:r w:rsid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>dissenso sono espresse in modo chiaro e analitico e specificano se</w:t>
      </w:r>
      <w:r w:rsid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>sono relative a un vincolo derivante da una disposizione normativa o</w:t>
      </w:r>
      <w:r w:rsid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>da un atto amministrativo generale ovvero discrezionalmente apposte</w:t>
      </w:r>
      <w:r w:rsid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per la migliore </w:t>
      </w:r>
      <w:r w:rsid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>tutela dell'interesse pubblico.</w:t>
      </w:r>
    </w:p>
    <w:p w:rsidR="002C4303" w:rsidRPr="0062307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bCs/>
          <w:iCs/>
          <w:color w:val="000000"/>
          <w:sz w:val="22"/>
          <w:szCs w:val="22"/>
          <w:lang w:eastAsia="it-IT"/>
        </w:rPr>
      </w:pPr>
      <w:r w:rsidRP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4. Fatti salvi i casi in cui disposizioni del diritto dell'Unione</w:t>
      </w:r>
      <w:r w:rsid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>europea richiedono l'adozione di provvedimenti espressi, la mancata</w:t>
      </w:r>
      <w:r w:rsid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>comunicazione della determinazione entro il termine di cui al comma</w:t>
      </w:r>
      <w:r w:rsid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>2, lettera c), ovvero la comunicazione di una determinazione priva</w:t>
      </w:r>
      <w:r w:rsid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>dei requisiti previsti dal comma 3, equivalgono ad assenso senza</w:t>
      </w:r>
      <w:r w:rsid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>condizioni. Restano ferme le responsabilità dell'amministrazione,</w:t>
      </w:r>
      <w:r w:rsid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>nonché quelle dei singoli dipendenti nei confronti</w:t>
      </w:r>
      <w:r w:rsid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>dell'amministrazione, per l'as</w:t>
      </w:r>
      <w:r w:rsid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>senso reso, ancorché implicito.</w:t>
      </w:r>
    </w:p>
    <w:p w:rsidR="002C4303" w:rsidRPr="0062307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bCs/>
          <w:iCs/>
          <w:color w:val="000000"/>
          <w:sz w:val="22"/>
          <w:szCs w:val="22"/>
          <w:lang w:eastAsia="it-IT"/>
        </w:rPr>
      </w:pPr>
      <w:r w:rsidRP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5. Scaduto il termine di cui al comma 2, lettera c),</w:t>
      </w:r>
      <w:r w:rsid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>l'amministrazione procedente adotta, entro cinque giorni lavorativi,</w:t>
      </w:r>
      <w:r w:rsid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>la determinazione motivata di conclusione positiva della conferenza,</w:t>
      </w:r>
      <w:r w:rsid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>con gli effetti di cui all'articolo 14-quater, qualora abbia</w:t>
      </w:r>
      <w:r w:rsid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>acquisito esclusivamente atti di assenso non condizionato, anche</w:t>
      </w:r>
      <w:r w:rsid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>implicito, ovvero qualora ritenga, sentiti i privati e le altre</w:t>
      </w:r>
      <w:r w:rsid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>amministrazioni interessate, che le condizioni e prescrizioni</w:t>
      </w:r>
      <w:r w:rsid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>eventualmente indicate dalle amministrazioni ai fini dell'assenso o</w:t>
      </w:r>
      <w:r w:rsid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>del superamento del dissenso possano essere accolte senza necessità</w:t>
      </w:r>
      <w:r w:rsid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>di apportare modifiche sostanziali alla decisione oggetto della</w:t>
      </w:r>
      <w:r w:rsid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>conferenza. Qualora abbia acquisito uno o più atti di dissenso che</w:t>
      </w:r>
      <w:r w:rsid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>non ritenga superabili, l'amministrazione procedente adotta, entro il</w:t>
      </w:r>
      <w:r w:rsid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>medesimo termine, la determinazione di conclusione negativa della</w:t>
      </w:r>
      <w:r w:rsid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>conferenza che produce l'effetto del rigetto della domanda. Nei</w:t>
      </w:r>
      <w:r w:rsid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>procedimenti a istanza di parte la suddetta determinazione produce</w:t>
      </w:r>
      <w:r w:rsid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>gli effetti della comunicazione di cui all'articolo 10-bis.</w:t>
      </w:r>
      <w:r w:rsid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>L'amministrazione procedente trasmette alle altre amministrazioni</w:t>
      </w:r>
      <w:r w:rsid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>coinvolte le eventuali osservazioni presentate nel termine di cui al</w:t>
      </w:r>
      <w:r w:rsid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>suddetto articolo e procede ai sensi del comma 2. Dell'eventuale</w:t>
      </w:r>
      <w:r w:rsid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>mancato accoglimento di tali osservazioni é data ragione</w:t>
      </w:r>
      <w:r w:rsid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>nell'ulteriore determinazione d</w:t>
      </w:r>
      <w:r w:rsid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>i conclusione della conferenza.</w:t>
      </w:r>
    </w:p>
    <w:p w:rsidR="002C4303" w:rsidRPr="0062307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bCs/>
          <w:iCs/>
          <w:color w:val="000000"/>
          <w:sz w:val="22"/>
          <w:szCs w:val="22"/>
          <w:lang w:eastAsia="it-IT"/>
        </w:rPr>
      </w:pPr>
      <w:r w:rsidRP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6.Fuori dei casi di cui al comma 5, l'amministrazione procedente,</w:t>
      </w:r>
      <w:r w:rsid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>ai fini dell'esame contestuale degli interessi coinvolti, svolge,</w:t>
      </w:r>
      <w:r w:rsid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>nella data fissata ai sensi del comma 2, lettera d), la riunione</w:t>
      </w:r>
      <w:r w:rsid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>della conferenza in modalità sincrona, ai sensi dell'articolo</w:t>
      </w:r>
      <w:r w:rsid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>14-ter.</w:t>
      </w:r>
    </w:p>
    <w:p w:rsidR="002C4303" w:rsidRPr="0062307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7. Ove necessario, in relazione alla particolare complessità della</w:t>
      </w:r>
      <w:r w:rsid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>determinazione da assumere, l'amministrazione procedente può</w:t>
      </w:r>
      <w:r w:rsid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>comunque procedere direttamente in forma simultanea e in modalità</w:t>
      </w:r>
      <w:r w:rsid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>sincrona, ai sensi dell'articolo 14-ter. In tal caso indice la</w:t>
      </w:r>
      <w:r w:rsid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>conferenza comunicando alle altre amministrazioni le informazioni di</w:t>
      </w:r>
      <w:r w:rsid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>cui alle lettere a) e b) del comma 2 e convocando la riunione entro i</w:t>
      </w:r>
      <w:r w:rsid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>successivi quarantacinque giorni. L'amministrazione procedente può</w:t>
      </w:r>
      <w:r w:rsid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>altresì procedere in forma simultanea e in modalità sincrona su</w:t>
      </w:r>
      <w:r w:rsid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>richiesta motivata delle altre amministrazioni o del privato</w:t>
      </w:r>
      <w:r w:rsid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>interessato avanzata entro il termine perentorio di cui al comma 2,</w:t>
      </w:r>
      <w:r w:rsid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>lettera b). In tal caso la riunione é convocata nei successivi</w:t>
      </w:r>
      <w:r w:rsidR="00623073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quarantacinque giorni 2.</w:t>
      </w:r>
      <w:r w:rsid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(38)</w:t>
      </w:r>
    </w:p>
    <w:p w:rsidR="002C4303" w:rsidRPr="00F93F5D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18"/>
          <w:szCs w:val="18"/>
          <w:lang w:eastAsia="it-IT"/>
        </w:rPr>
      </w:pPr>
      <w:r w:rsidRPr="00F93F5D">
        <w:rPr>
          <w:rFonts w:eastAsia="Times New Roman"/>
          <w:color w:val="000000"/>
          <w:sz w:val="18"/>
          <w:szCs w:val="18"/>
          <w:lang w:eastAsia="it-IT"/>
        </w:rPr>
        <w:t xml:space="preserve">---------- </w:t>
      </w:r>
    </w:p>
    <w:p w:rsidR="002C4303" w:rsidRPr="00F93F5D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18"/>
          <w:szCs w:val="18"/>
          <w:lang w:eastAsia="it-IT"/>
        </w:rPr>
      </w:pPr>
      <w:r w:rsidRPr="00F93F5D">
        <w:rPr>
          <w:rFonts w:eastAsia="Times New Roman"/>
          <w:color w:val="000000"/>
          <w:sz w:val="18"/>
          <w:szCs w:val="18"/>
          <w:lang w:eastAsia="it-IT"/>
        </w:rPr>
        <w:t xml:space="preserve">AGGIORNAMENTO (38) </w:t>
      </w:r>
    </w:p>
    <w:p w:rsidR="002C4303" w:rsidRPr="00F93F5D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18"/>
          <w:szCs w:val="18"/>
          <w:lang w:eastAsia="it-IT"/>
        </w:rPr>
      </w:pPr>
      <w:r w:rsidRPr="00F93F5D">
        <w:rPr>
          <w:rFonts w:eastAsia="Times New Roman"/>
          <w:color w:val="000000"/>
          <w:sz w:val="18"/>
          <w:szCs w:val="18"/>
          <w:lang w:eastAsia="it-IT"/>
        </w:rPr>
        <w:t xml:space="preserve"> Il D.Lgs. 30 giugno 2016, n. 127 ha disposto (con l'art. 6, comma</w:t>
      </w:r>
      <w:r w:rsidR="00F93F5D">
        <w:rPr>
          <w:rFonts w:eastAsia="Times New Roman"/>
          <w:color w:val="000000"/>
          <w:sz w:val="18"/>
          <w:szCs w:val="18"/>
          <w:lang w:eastAsia="it-IT"/>
        </w:rPr>
        <w:t xml:space="preserve"> </w:t>
      </w:r>
      <w:r w:rsidRPr="00F93F5D">
        <w:rPr>
          <w:rFonts w:eastAsia="Times New Roman"/>
          <w:color w:val="000000"/>
          <w:sz w:val="18"/>
          <w:szCs w:val="18"/>
          <w:lang w:eastAsia="it-IT"/>
        </w:rPr>
        <w:t>1) che "Nel caso di conferenza di servizi indetta per interventi che</w:t>
      </w:r>
      <w:r w:rsidR="00F93F5D">
        <w:rPr>
          <w:rFonts w:eastAsia="Times New Roman"/>
          <w:color w:val="000000"/>
          <w:sz w:val="18"/>
          <w:szCs w:val="18"/>
          <w:lang w:eastAsia="it-IT"/>
        </w:rPr>
        <w:t xml:space="preserve"> </w:t>
      </w:r>
      <w:r w:rsidRPr="00F93F5D">
        <w:rPr>
          <w:rFonts w:eastAsia="Times New Roman"/>
          <w:color w:val="000000"/>
          <w:sz w:val="18"/>
          <w:szCs w:val="18"/>
          <w:lang w:eastAsia="it-IT"/>
        </w:rPr>
        <w:t>richiedono l'autorizzazione paesaggistica, l'amministrazione</w:t>
      </w:r>
      <w:r w:rsidR="00F93F5D">
        <w:rPr>
          <w:rFonts w:eastAsia="Times New Roman"/>
          <w:color w:val="000000"/>
          <w:sz w:val="18"/>
          <w:szCs w:val="18"/>
          <w:lang w:eastAsia="it-IT"/>
        </w:rPr>
        <w:t xml:space="preserve"> </w:t>
      </w:r>
      <w:r w:rsidRPr="00F93F5D">
        <w:rPr>
          <w:rFonts w:eastAsia="Times New Roman"/>
          <w:color w:val="000000"/>
          <w:sz w:val="18"/>
          <w:szCs w:val="18"/>
          <w:lang w:eastAsia="it-IT"/>
        </w:rPr>
        <w:t>procedente effettua la comunicazione di cui all'articolo 14-bis della</w:t>
      </w:r>
      <w:r w:rsidR="00F93F5D">
        <w:rPr>
          <w:rFonts w:eastAsia="Times New Roman"/>
          <w:color w:val="000000"/>
          <w:sz w:val="18"/>
          <w:szCs w:val="18"/>
          <w:lang w:eastAsia="it-IT"/>
        </w:rPr>
        <w:t xml:space="preserve"> </w:t>
      </w:r>
      <w:r w:rsidRPr="00F93F5D">
        <w:rPr>
          <w:rFonts w:eastAsia="Times New Roman"/>
          <w:color w:val="000000"/>
          <w:sz w:val="18"/>
          <w:szCs w:val="18"/>
          <w:lang w:eastAsia="it-IT"/>
        </w:rPr>
        <w:t>legge 7 agosto 1990, n. 241, come modificato dal presente decreto,</w:t>
      </w:r>
      <w:r w:rsidR="00F93F5D">
        <w:rPr>
          <w:rFonts w:eastAsia="Times New Roman"/>
          <w:color w:val="000000"/>
          <w:sz w:val="18"/>
          <w:szCs w:val="18"/>
          <w:lang w:eastAsia="it-IT"/>
        </w:rPr>
        <w:t xml:space="preserve"> </w:t>
      </w:r>
      <w:r w:rsidRPr="00F93F5D">
        <w:rPr>
          <w:rFonts w:eastAsia="Times New Roman"/>
          <w:color w:val="000000"/>
          <w:sz w:val="18"/>
          <w:szCs w:val="18"/>
          <w:lang w:eastAsia="it-IT"/>
        </w:rPr>
        <w:t>sia all'amministrazione competente al rilascio dell'autorizzazione,</w:t>
      </w:r>
      <w:r w:rsidR="00F93F5D">
        <w:rPr>
          <w:rFonts w:eastAsia="Times New Roman"/>
          <w:color w:val="000000"/>
          <w:sz w:val="18"/>
          <w:szCs w:val="18"/>
          <w:lang w:eastAsia="it-IT"/>
        </w:rPr>
        <w:t xml:space="preserve"> </w:t>
      </w:r>
      <w:r w:rsidRPr="00F93F5D">
        <w:rPr>
          <w:rFonts w:eastAsia="Times New Roman"/>
          <w:color w:val="000000"/>
          <w:sz w:val="18"/>
          <w:szCs w:val="18"/>
          <w:lang w:eastAsia="it-IT"/>
        </w:rPr>
        <w:t>se diversa dall'amministrazione procedente, sia al soprintendente che</w:t>
      </w:r>
      <w:r w:rsidR="00F93F5D">
        <w:rPr>
          <w:rFonts w:eastAsia="Times New Roman"/>
          <w:color w:val="000000"/>
          <w:sz w:val="18"/>
          <w:szCs w:val="18"/>
          <w:lang w:eastAsia="it-IT"/>
        </w:rPr>
        <w:t xml:space="preserve"> </w:t>
      </w:r>
      <w:r w:rsidRPr="00F93F5D">
        <w:rPr>
          <w:rFonts w:eastAsia="Times New Roman"/>
          <w:color w:val="000000"/>
          <w:sz w:val="18"/>
          <w:szCs w:val="18"/>
          <w:lang w:eastAsia="it-IT"/>
        </w:rPr>
        <w:t>deve esprimere il parere di cui all'articolo 146 del decreto</w:t>
      </w:r>
      <w:r w:rsidR="00F93F5D">
        <w:rPr>
          <w:rFonts w:eastAsia="Times New Roman"/>
          <w:color w:val="000000"/>
          <w:sz w:val="18"/>
          <w:szCs w:val="18"/>
          <w:lang w:eastAsia="it-IT"/>
        </w:rPr>
        <w:t xml:space="preserve"> </w:t>
      </w:r>
      <w:r w:rsidRPr="00F93F5D">
        <w:rPr>
          <w:rFonts w:eastAsia="Times New Roman"/>
          <w:color w:val="000000"/>
          <w:sz w:val="18"/>
          <w:szCs w:val="18"/>
          <w:lang w:eastAsia="it-IT"/>
        </w:rPr>
        <w:t>legis</w:t>
      </w:r>
      <w:r w:rsidR="00F93F5D">
        <w:rPr>
          <w:rFonts w:eastAsia="Times New Roman"/>
          <w:color w:val="000000"/>
          <w:sz w:val="18"/>
          <w:szCs w:val="18"/>
          <w:lang w:eastAsia="it-IT"/>
        </w:rPr>
        <w:t>lativo 22 gennaio 2004, n. 42".</w:t>
      </w:r>
    </w:p>
    <w:p w:rsidR="00F93F5D" w:rsidRDefault="00F93F5D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</w:p>
    <w:p w:rsidR="00F93F5D" w:rsidRDefault="00F93F5D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</w:p>
    <w:p w:rsidR="002C4303" w:rsidRPr="00F93F5D" w:rsidRDefault="002C4303" w:rsidP="00F93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eastAsia="Times New Roman"/>
          <w:b/>
          <w:color w:val="000000"/>
          <w:sz w:val="22"/>
          <w:szCs w:val="22"/>
          <w:lang w:eastAsia="it-IT"/>
        </w:rPr>
      </w:pPr>
      <w:r w:rsidRPr="00F93F5D">
        <w:rPr>
          <w:rFonts w:eastAsia="Times New Roman"/>
          <w:b/>
          <w:color w:val="000000"/>
          <w:sz w:val="22"/>
          <w:szCs w:val="22"/>
          <w:lang w:eastAsia="it-IT"/>
        </w:rPr>
        <w:t>Art. 14-ter.</w:t>
      </w:r>
    </w:p>
    <w:p w:rsidR="002C4303" w:rsidRPr="00F93F5D" w:rsidRDefault="00F93F5D" w:rsidP="00F93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eastAsia="Times New Roman"/>
          <w:b/>
          <w:color w:val="000000"/>
          <w:sz w:val="22"/>
          <w:szCs w:val="22"/>
          <w:lang w:eastAsia="it-IT"/>
        </w:rPr>
      </w:pPr>
      <w:r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  <w:t>Conferenza simultanea.</w:t>
      </w: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</w:p>
    <w:p w:rsidR="002C4303" w:rsidRPr="00F93F5D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bCs/>
          <w:iCs/>
          <w:color w:val="000000"/>
          <w:sz w:val="22"/>
          <w:szCs w:val="22"/>
          <w:lang w:eastAsia="it-IT"/>
        </w:rPr>
      </w:pPr>
      <w:r w:rsidRPr="00F93F5D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>1. La prima riunione della conferenza di servizi in forma</w:t>
      </w:r>
      <w:r w:rsid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>simultanea e in modalità sincrona si svolge nella data previamente</w:t>
      </w:r>
      <w:r w:rsid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>comunicata ai sensi dell'articolo 14-bis, comma 2, lettera d), ovvero</w:t>
      </w:r>
      <w:r w:rsid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>nella data fissata ai sensi dell'articolo 14-bis, comma 7, con la</w:t>
      </w:r>
      <w:r w:rsid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>partecipazione contestuale, ove possibile anche in via telematica,</w:t>
      </w:r>
      <w:r w:rsid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>dei rappresentanti de</w:t>
      </w:r>
      <w:r w:rsid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>lle amministrazioni competenti.</w:t>
      </w:r>
    </w:p>
    <w:p w:rsidR="002C4303" w:rsidRPr="00F93F5D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bCs/>
          <w:iCs/>
          <w:color w:val="000000"/>
          <w:sz w:val="22"/>
          <w:szCs w:val="22"/>
          <w:lang w:eastAsia="it-IT"/>
        </w:rPr>
      </w:pPr>
      <w:r w:rsidRP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2. I lavori della conferenza si concludono non oltre quarantacinque</w:t>
      </w:r>
      <w:r w:rsid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>giorni decorrenti dalla data della riunione di cui al comma 1. Nei</w:t>
      </w:r>
      <w:r w:rsid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>casi di cui all'articolo 14-bis, comma 7, qualora siano coinvolte</w:t>
      </w:r>
      <w:r w:rsid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>amministrazioni preposte alla tutela ambientale,</w:t>
      </w:r>
      <w:r w:rsid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>paesaggistico-territoriale, dei beni culturali e della salute dei</w:t>
      </w:r>
      <w:r w:rsid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>cittadini, il termine é fissato in novanta giorni. Resta fermo</w:t>
      </w:r>
      <w:r w:rsid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>l'obbligo di rispettare il termine finale di conclusione del</w:t>
      </w:r>
      <w:r w:rsid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>pr</w:t>
      </w:r>
      <w:r w:rsid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>ocedimento.</w:t>
      </w:r>
    </w:p>
    <w:p w:rsidR="002C4303" w:rsidRPr="00F93F5D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bCs/>
          <w:iCs/>
          <w:color w:val="000000"/>
          <w:sz w:val="22"/>
          <w:szCs w:val="22"/>
          <w:lang w:eastAsia="it-IT"/>
        </w:rPr>
      </w:pPr>
      <w:r w:rsidRP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3. Ciascun ente o amministrazione convocato alla riunione é</w:t>
      </w:r>
      <w:r w:rsid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>rappresentato da un unico soggetto abilitato ad esprimere</w:t>
      </w:r>
      <w:r w:rsid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>definitivamente e in modo univoco e vincolante la posizione</w:t>
      </w:r>
      <w:r w:rsid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>dell'amministrazione stessa su tutte le decisioni di competenza della</w:t>
      </w:r>
      <w:r w:rsid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>conferenza, anche indicando le modifiche progettuali eventualmente</w:t>
      </w:r>
      <w:r w:rsid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>n</w:t>
      </w:r>
      <w:r w:rsid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>ecessarie ai fini dell'assenso.</w:t>
      </w:r>
    </w:p>
    <w:p w:rsidR="002C4303" w:rsidRPr="00F93F5D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bCs/>
          <w:iCs/>
          <w:color w:val="000000"/>
          <w:sz w:val="22"/>
          <w:szCs w:val="22"/>
          <w:lang w:eastAsia="it-IT"/>
        </w:rPr>
      </w:pPr>
      <w:r w:rsidRP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4. Ove alla conferenza partecipino anche amministrazioni non</w:t>
      </w:r>
      <w:r w:rsid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>statali, le amministrazioni statali sono rappresentate da un unico</w:t>
      </w:r>
      <w:r w:rsid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>soggetto abilitato ad esprimere definitivamente in modo univoco e</w:t>
      </w:r>
      <w:r w:rsid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>vincolante la posizione di tutte le predette amministrazioni,</w:t>
      </w:r>
      <w:r w:rsid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>nominato, anche preventivamente per determinate materie o determinati</w:t>
      </w:r>
      <w:r w:rsid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>periodi di tempo, dal Presidente del Consiglio dei ministri, ovvero,</w:t>
      </w:r>
      <w:r w:rsid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>ove si tratti soltanto di amministrazioni periferiche, dal Prefetto.</w:t>
      </w:r>
      <w:r w:rsid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>Ferma restando l'attribuzione del potere di rappresentanza al</w:t>
      </w:r>
      <w:r w:rsid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>suddetto soggetto, le singole amministrazioni statali possono</w:t>
      </w:r>
      <w:r w:rsid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>comunque intervenire ai lavori della conferenza in funzione di</w:t>
      </w:r>
      <w:r w:rsid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>supporto. Le amministrazioni di cui all'articolo 14-quinquies, comma</w:t>
      </w:r>
      <w:r w:rsid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>1, prima della conclusione dei lavori della conferenza, possono</w:t>
      </w:r>
      <w:r w:rsid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>esprimere al suddetto rappresentante il proprio dissenso ai fini di</w:t>
      </w:r>
      <w:r w:rsid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cui allo stesso comma.</w:t>
      </w:r>
    </w:p>
    <w:p w:rsidR="002C4303" w:rsidRPr="00F93F5D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bCs/>
          <w:iCs/>
          <w:color w:val="000000"/>
          <w:sz w:val="22"/>
          <w:szCs w:val="22"/>
          <w:lang w:eastAsia="it-IT"/>
        </w:rPr>
      </w:pPr>
      <w:r w:rsidRP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5. Ciascuna regione e ciascun ente locale definisce autonomamente</w:t>
      </w:r>
      <w:r w:rsid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>le modalità di designazione del rappresentante unico di tutte le</w:t>
      </w:r>
      <w:r w:rsid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>amministrazioni riconducibili alla stessa regione o allo stesso ente</w:t>
      </w:r>
      <w:r w:rsid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>locale nonché l'eventuale partecipazione delle suddette</w:t>
      </w:r>
      <w:r w:rsid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>amministrazioni ai lavori della confere</w:t>
      </w:r>
      <w:r w:rsid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>nza.</w:t>
      </w:r>
    </w:p>
    <w:p w:rsidR="002C4303" w:rsidRPr="00F93F5D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bCs/>
          <w:iCs/>
          <w:color w:val="000000"/>
          <w:sz w:val="22"/>
          <w:szCs w:val="22"/>
          <w:lang w:eastAsia="it-IT"/>
        </w:rPr>
      </w:pPr>
      <w:r w:rsidRP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6. Alle riunioni della conferenza possono essere invitati gli</w:t>
      </w:r>
      <w:r w:rsid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>interessati, inclusi i soggetti proponenti il progetto eventualmente</w:t>
      </w:r>
      <w:r w:rsid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dedotto in conferenza.</w:t>
      </w:r>
    </w:p>
    <w:p w:rsidR="002C4303" w:rsidRPr="002C4303" w:rsidRDefault="002C4303" w:rsidP="00F93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7. All'esito dell'ultima riunione, e comunque non oltre il termine</w:t>
      </w:r>
      <w:r w:rsid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>di cui al comma 2, l'amministrazione procedente adotta la</w:t>
      </w:r>
      <w:r w:rsid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>determinazione motivata di conclusione della conferenza, con gli</w:t>
      </w:r>
      <w:r w:rsid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>effetti di cui all'articolo 14-quater, sulla base delle posizioni</w:t>
      </w:r>
      <w:r w:rsid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>prevalenti espresse dalle amministrazioni partecipanti alla</w:t>
      </w:r>
      <w:r w:rsid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>conferenza tramite i rispettivi rappresentanti. Si considera</w:t>
      </w:r>
      <w:r w:rsid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>acquisito l'assenso senza condizioni delle amministrazioni il cui</w:t>
      </w:r>
      <w:r w:rsid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>rappresentante non abbia partecipato alle riunioni ovvero, pur</w:t>
      </w:r>
      <w:r w:rsid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>partecipandovi, non abbia espresso ai sensi del comma 3 la propria</w:t>
      </w:r>
      <w:r w:rsid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>posizione, ovvero abbia espresso un dissenso non motivato o riferito</w:t>
      </w:r>
      <w:r w:rsid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>a questioni che non costituis</w:t>
      </w:r>
      <w:r w:rsid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>cono oggetto della conferenza.</w:t>
      </w:r>
    </w:p>
    <w:p w:rsidR="00F93F5D" w:rsidRDefault="00F93F5D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</w:p>
    <w:p w:rsidR="00F93F5D" w:rsidRDefault="00F93F5D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</w:p>
    <w:p w:rsidR="00A51FA1" w:rsidRDefault="00A51FA1">
      <w:pPr>
        <w:rPr>
          <w:rFonts w:eastAsia="Times New Roman"/>
          <w:b/>
          <w:color w:val="000000"/>
          <w:sz w:val="22"/>
          <w:szCs w:val="22"/>
          <w:lang w:eastAsia="it-IT"/>
        </w:rPr>
      </w:pPr>
      <w:r>
        <w:rPr>
          <w:rFonts w:eastAsia="Times New Roman"/>
          <w:b/>
          <w:color w:val="000000"/>
          <w:sz w:val="22"/>
          <w:szCs w:val="22"/>
          <w:lang w:eastAsia="it-IT"/>
        </w:rPr>
        <w:br w:type="page"/>
      </w:r>
    </w:p>
    <w:p w:rsidR="002C4303" w:rsidRPr="00F93F5D" w:rsidRDefault="002C4303" w:rsidP="00F93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eastAsia="Times New Roman"/>
          <w:b/>
          <w:color w:val="000000"/>
          <w:sz w:val="22"/>
          <w:szCs w:val="22"/>
          <w:lang w:eastAsia="it-IT"/>
        </w:rPr>
      </w:pPr>
      <w:r w:rsidRPr="00F93F5D">
        <w:rPr>
          <w:rFonts w:eastAsia="Times New Roman"/>
          <w:b/>
          <w:color w:val="000000"/>
          <w:sz w:val="22"/>
          <w:szCs w:val="22"/>
          <w:lang w:eastAsia="it-IT"/>
        </w:rPr>
        <w:t>Art. 14-quater.</w:t>
      </w:r>
    </w:p>
    <w:p w:rsidR="002C4303" w:rsidRPr="00F93F5D" w:rsidRDefault="002C4303" w:rsidP="00F93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eastAsia="Times New Roman"/>
          <w:b/>
          <w:color w:val="000000"/>
          <w:sz w:val="22"/>
          <w:szCs w:val="22"/>
          <w:lang w:eastAsia="it-IT"/>
        </w:rPr>
      </w:pPr>
      <w:r w:rsidRPr="00F93F5D"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  <w:t>Decision</w:t>
      </w:r>
      <w:r w:rsidR="00F93F5D"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  <w:t>e della conferenza di servizi.</w:t>
      </w:r>
    </w:p>
    <w:p w:rsidR="002C4303" w:rsidRPr="00F93F5D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</w:p>
    <w:p w:rsidR="002C4303" w:rsidRPr="00F93F5D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bCs/>
          <w:iCs/>
          <w:color w:val="000000"/>
          <w:sz w:val="22"/>
          <w:szCs w:val="22"/>
          <w:lang w:eastAsia="it-IT"/>
        </w:rPr>
      </w:pPr>
      <w:r w:rsidRPr="00F93F5D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>1. La determinazione motivata di conclusione della conferenza,</w:t>
      </w:r>
      <w:r w:rsid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>adottata dall'amministrazione procedente all'esito della stessa,</w:t>
      </w:r>
      <w:r w:rsid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>sostituisce a ogni effetto tutti gli atti di assenso, comunque</w:t>
      </w:r>
      <w:r w:rsid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>denominati, di competenza delle amministrazioni e dei gestori di beni</w:t>
      </w:r>
      <w:r w:rsid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o servizi pubblici interessati.</w:t>
      </w:r>
    </w:p>
    <w:p w:rsidR="002C4303" w:rsidRPr="00F93F5D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bCs/>
          <w:iCs/>
          <w:color w:val="000000"/>
          <w:sz w:val="22"/>
          <w:szCs w:val="22"/>
          <w:lang w:eastAsia="it-IT"/>
        </w:rPr>
      </w:pPr>
      <w:r w:rsidRP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2. Le amministrazioni i cui atti sono sostituiti dalla</w:t>
      </w:r>
      <w:r w:rsid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>determinazione motivata di conclusione della conferenza possono</w:t>
      </w:r>
      <w:r w:rsid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>sollecitare con congrua motivazione l'amministrazione procedente ad</w:t>
      </w:r>
      <w:r w:rsid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>assumere, previa indizione di una nuova conferenza, determinazioni in</w:t>
      </w:r>
      <w:r w:rsid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>via di autotutela ai sensi dell'articolo 21-nonies. Possono altresì</w:t>
      </w:r>
      <w:r w:rsid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>sollecitarla, purché abbiano partecipato, anche per il tramite del</w:t>
      </w:r>
      <w:r w:rsid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>rappresentante di cui ai commi 4 e 5 dell'articolo 14-ter, alla</w:t>
      </w:r>
      <w:r w:rsid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>conferenza di servizi o si siano espresse nei termini, ad assumere</w:t>
      </w:r>
      <w:r w:rsid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>determinazioni in via di autotutela ai sensi dell'articolo</w:t>
      </w:r>
      <w:r w:rsid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21-quinquies.</w:t>
      </w:r>
    </w:p>
    <w:p w:rsidR="002C4303" w:rsidRPr="00F93F5D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3. In caso di approvazione unanime, la determinazione di cui al</w:t>
      </w:r>
      <w:r w:rsid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>comma 1 é immediatamente efficace. In caso di approvazione sulla</w:t>
      </w:r>
      <w:r w:rsid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>base delle posizioni prevalenti, l'efficacia della determinazione é</w:t>
      </w:r>
      <w:r w:rsid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>sospesa ove siano stati espressi dissensi qualificati ai sensi</w:t>
      </w:r>
      <w:r w:rsid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>dell'articolo 14-quinquies e per il periodo utile all'esperimento dei</w:t>
      </w:r>
      <w:r w:rsid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rimedi ivi previsti. </w:t>
      </w:r>
      <w:r w:rsidRP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4. I termini di efficacia di tutti i pareri, autorizzazioni,</w:t>
      </w:r>
      <w:r w:rsid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>concessioni, nulla osta o atti di assenso comunque denominati</w:t>
      </w:r>
      <w:r w:rsid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>acquisiti nell'ambito della conferenza di servizi decorrono dalla</w:t>
      </w:r>
      <w:r w:rsid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>data della comunicazione della determinazione motivata di conclusione</w:t>
      </w:r>
      <w:r w:rsid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della conferenza.</w:t>
      </w:r>
    </w:p>
    <w:p w:rsidR="00F93F5D" w:rsidRDefault="00F93F5D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</w:p>
    <w:p w:rsidR="002C4303" w:rsidRPr="00F93F5D" w:rsidRDefault="002C4303" w:rsidP="00F93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eastAsia="Times New Roman"/>
          <w:b/>
          <w:color w:val="000000"/>
          <w:sz w:val="22"/>
          <w:szCs w:val="22"/>
          <w:lang w:eastAsia="it-IT"/>
        </w:rPr>
      </w:pPr>
      <w:r w:rsidRPr="00F93F5D">
        <w:rPr>
          <w:rFonts w:eastAsia="Times New Roman"/>
          <w:b/>
          <w:color w:val="000000"/>
          <w:sz w:val="22"/>
          <w:szCs w:val="22"/>
          <w:lang w:eastAsia="it-IT"/>
        </w:rPr>
        <w:t>Art. 14-quinquies</w:t>
      </w:r>
    </w:p>
    <w:p w:rsidR="002C4303" w:rsidRDefault="002C4303" w:rsidP="00F93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</w:pPr>
      <w:r w:rsidRPr="00F93F5D"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  <w:t>Rimedi per le a</w:t>
      </w:r>
      <w:r w:rsidR="00F93F5D"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  <w:t>mministrazioni dissenzienti.</w:t>
      </w:r>
    </w:p>
    <w:p w:rsidR="00F93F5D" w:rsidRPr="00F93F5D" w:rsidRDefault="00F93F5D" w:rsidP="00F93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eastAsia="Times New Roman"/>
          <w:b/>
          <w:color w:val="000000"/>
          <w:sz w:val="22"/>
          <w:szCs w:val="22"/>
          <w:lang w:eastAsia="it-IT"/>
        </w:rPr>
      </w:pPr>
    </w:p>
    <w:p w:rsidR="002C4303" w:rsidRPr="00F93F5D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bCs/>
          <w:iCs/>
          <w:color w:val="000000"/>
          <w:sz w:val="22"/>
          <w:szCs w:val="22"/>
          <w:lang w:eastAsia="it-IT"/>
        </w:rPr>
      </w:pPr>
      <w:r w:rsidRPr="00F93F5D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>1. Avverso la determinazione motivata di conclusione della</w:t>
      </w:r>
      <w:r w:rsidR="00F93F5D" w:rsidRP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>conferenza, entro 10 giorni dalla sua comunicazione, le</w:t>
      </w:r>
      <w:r w:rsid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>amministrazioni preposte alla tutela ambientale,</w:t>
      </w:r>
      <w:r w:rsid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>paesaggistico-territoriale, dei beni culturali o alla tutela della</w:t>
      </w:r>
      <w:r w:rsid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>salute e della pubblica incolumità dei cittadini possono proporre</w:t>
      </w:r>
      <w:r w:rsid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>opposizione al Presidente del Consiglio dei ministri a condizione che</w:t>
      </w:r>
      <w:r w:rsid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>abbiano espresso in modo inequivoco il proprio motivato dissenso</w:t>
      </w:r>
      <w:r w:rsid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>prima della conclusione dei lavori della conferenza. Per le</w:t>
      </w:r>
      <w:r w:rsid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>amministrazioni statali l'opposizione é proposta dal Ministro</w:t>
      </w:r>
      <w:r w:rsid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>competen</w:t>
      </w:r>
      <w:r w:rsid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>te.</w:t>
      </w:r>
    </w:p>
    <w:p w:rsidR="002C4303" w:rsidRPr="00F93F5D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bCs/>
          <w:iCs/>
          <w:color w:val="000000"/>
          <w:sz w:val="22"/>
          <w:szCs w:val="22"/>
          <w:lang w:eastAsia="it-IT"/>
        </w:rPr>
      </w:pPr>
      <w:r w:rsidRP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2. Possono altresì proporre opposizione le amministrazioni delle</w:t>
      </w:r>
      <w:r w:rsid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>regioni o delle province autonome di Trento e di Bolzano, il cui</w:t>
      </w:r>
      <w:r w:rsid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>rappresentante, intervenendo in una materia spettante alla rispettiva</w:t>
      </w:r>
      <w:r w:rsid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>competenza, abbia manifestato un dissenso motivato in seno alla</w:t>
      </w:r>
      <w:r w:rsid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conferenza.</w:t>
      </w:r>
    </w:p>
    <w:p w:rsidR="002C4303" w:rsidRPr="00F93F5D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bCs/>
          <w:iCs/>
          <w:color w:val="000000"/>
          <w:sz w:val="22"/>
          <w:szCs w:val="22"/>
          <w:lang w:eastAsia="it-IT"/>
        </w:rPr>
      </w:pPr>
      <w:r w:rsidRP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3. La proposizione dell'opposizione sospende l'efficacia della</w:t>
      </w:r>
      <w:r w:rsid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>determinazione motivata d</w:t>
      </w:r>
      <w:r w:rsid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>i conclusione della conferenza.</w:t>
      </w:r>
    </w:p>
    <w:p w:rsidR="002C4303" w:rsidRPr="00F93F5D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bCs/>
          <w:iCs/>
          <w:color w:val="000000"/>
          <w:sz w:val="22"/>
          <w:szCs w:val="22"/>
          <w:lang w:eastAsia="it-IT"/>
        </w:rPr>
      </w:pPr>
      <w:r w:rsidRP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4. La Presidenza del Consiglio dei ministri indice, per una data</w:t>
      </w:r>
      <w:r w:rsid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>non posteriore al quindicesimo giorno successivo alla ricezione</w:t>
      </w:r>
      <w:r w:rsid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>dell'opposizione, una riunione con la partecipazione delle</w:t>
      </w:r>
      <w:r w:rsid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>amministrazioni che hanno espresso il dissenso e delle altre</w:t>
      </w:r>
      <w:r w:rsid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>amministrazioni che hanno partecipato alla conferenza. In tale</w:t>
      </w:r>
      <w:r w:rsid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>riunione i partecipanti formulano proposte, in attuazione del</w:t>
      </w:r>
      <w:r w:rsid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 p</w:t>
      </w:r>
      <w:r w:rsidRP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>rincipio di leale collaborazione, per l'individuazione di una</w:t>
      </w:r>
      <w:r w:rsid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>soluzione condivisa, che sostituisca la determinazione motivata di</w:t>
      </w:r>
      <w:r w:rsid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>conclusione della con</w:t>
      </w:r>
      <w:r w:rsid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>ferenza con i medesimi effetti.</w:t>
      </w:r>
    </w:p>
    <w:p w:rsidR="002C4303" w:rsidRPr="00F93F5D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bCs/>
          <w:iCs/>
          <w:color w:val="000000"/>
          <w:sz w:val="22"/>
          <w:szCs w:val="22"/>
          <w:lang w:eastAsia="it-IT"/>
        </w:rPr>
      </w:pPr>
      <w:r w:rsidRP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5. Qualora alla conferenza di servizi abbiano partecipato</w:t>
      </w:r>
      <w:r w:rsid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>amministrazioni delle regioni o delle province autonome di Trento e</w:t>
      </w:r>
      <w:r w:rsid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>di Bolzano, e l'intesa non venga raggiunta nella riunione di cui al</w:t>
      </w:r>
      <w:r w:rsid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>comma 4, può essere indetta, entro i successivi quindici giorni, una</w:t>
      </w:r>
      <w:r w:rsid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>seconda riunione, che si svolge con le medesime modalità e allo</w:t>
      </w:r>
      <w:r w:rsid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stesso fine.</w:t>
      </w:r>
    </w:p>
    <w:p w:rsidR="00F93F5D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bCs/>
          <w:iCs/>
          <w:color w:val="000000"/>
          <w:sz w:val="22"/>
          <w:szCs w:val="22"/>
          <w:lang w:eastAsia="it-IT"/>
        </w:rPr>
      </w:pPr>
      <w:r w:rsidRP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6. Qualora all'esito delle riunioni di cui ai commi 4 e 5 sia</w:t>
      </w:r>
      <w:r w:rsid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>raggiunta un'intesa tra le amministrazioni partecipanti,</w:t>
      </w:r>
      <w:r w:rsid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>l'amministrazione procedente adotta una nuova determinazione motivata</w:t>
      </w:r>
      <w:r w:rsid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>di conclusione della conferenza. Qualora all'esito delle suddette</w:t>
      </w:r>
      <w:r w:rsid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>riunioni, e comunque non oltre quindici giorni dallo svolgimento</w:t>
      </w:r>
      <w:r w:rsid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>della riunione, l'intesa non sia raggiunta, la questione é rimessa</w:t>
      </w:r>
      <w:r w:rsid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>al Consiglio dei ministri. La questione é posta, di norma,</w:t>
      </w:r>
      <w:r w:rsid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>all'ordine del giorno della prima riunione del Consiglio dei ministri</w:t>
      </w:r>
      <w:r w:rsid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>successiva alla scadenza del termine per raggiungere l'intesa. Alla</w:t>
      </w:r>
      <w:r w:rsid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>riunione del Consiglio dei ministri possono partecipare i Presidenti</w:t>
      </w:r>
      <w:r w:rsid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>delle regioni o delle province autonome interessate. Qualora il</w:t>
      </w:r>
      <w:r w:rsid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>Consiglio dei ministri non accolga l'opposizione, la determinazione</w:t>
      </w:r>
      <w:r w:rsid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>motivata di conclusione della conferenza acquisisce definitivamente</w:t>
      </w:r>
      <w:r w:rsid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>efficacia. Il Consiglio dei ministri può accogliere parzialmente</w:t>
      </w:r>
      <w:r w:rsid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>l'opposizione, modificando di conseguenza il contenuto della</w:t>
      </w:r>
      <w:r w:rsid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>determinazione di conclusione della conferenza, anche in</w:t>
      </w:r>
      <w:r w:rsid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>considerazione degli esiti delle riunioni di cui ai commi 4 e 5.</w:t>
      </w:r>
    </w:p>
    <w:p w:rsidR="002C4303" w:rsidRPr="00F93F5D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7.Restano ferme le attribuzioni e le prerogative riconosciute alle</w:t>
      </w:r>
      <w:r w:rsid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>regioni a statuto speciale e alle province autonome di Trento e</w:t>
      </w:r>
      <w:r w:rsid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>Bolzano dagli statuti speciali di autonomia e dalle relative norme di</w:t>
      </w:r>
      <w:r w:rsidR="00F93F5D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attuazione.</w:t>
      </w:r>
    </w:p>
    <w:p w:rsidR="002C4303" w:rsidRPr="00F93F5D" w:rsidRDefault="002C4303" w:rsidP="00F93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eastAsia="Times New Roman"/>
          <w:b/>
          <w:color w:val="000000"/>
          <w:sz w:val="22"/>
          <w:szCs w:val="22"/>
          <w:lang w:eastAsia="it-IT"/>
        </w:rPr>
      </w:pPr>
      <w:r w:rsidRPr="00F93F5D">
        <w:rPr>
          <w:rFonts w:eastAsia="Times New Roman"/>
          <w:b/>
          <w:color w:val="000000"/>
          <w:sz w:val="22"/>
          <w:szCs w:val="22"/>
          <w:lang w:eastAsia="it-IT"/>
        </w:rPr>
        <w:t>Art. 15.</w:t>
      </w:r>
    </w:p>
    <w:p w:rsidR="002C4303" w:rsidRPr="00F93F5D" w:rsidRDefault="002C4303" w:rsidP="00F93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eastAsia="Times New Roman"/>
          <w:b/>
          <w:color w:val="000000"/>
          <w:sz w:val="22"/>
          <w:szCs w:val="22"/>
          <w:lang w:eastAsia="it-IT"/>
        </w:rPr>
      </w:pPr>
      <w:r w:rsidRPr="00F93F5D">
        <w:rPr>
          <w:rFonts w:eastAsia="Times New Roman"/>
          <w:b/>
          <w:color w:val="000000"/>
          <w:sz w:val="22"/>
          <w:szCs w:val="22"/>
          <w:lang w:eastAsia="it-IT"/>
        </w:rPr>
        <w:t>Accord</w:t>
      </w:r>
      <w:r w:rsidR="00F93F5D">
        <w:rPr>
          <w:rFonts w:eastAsia="Times New Roman"/>
          <w:b/>
          <w:color w:val="000000"/>
          <w:sz w:val="22"/>
          <w:szCs w:val="22"/>
          <w:lang w:eastAsia="it-IT"/>
        </w:rPr>
        <w:t>i fra pubbliche amministrazioni.</w:t>
      </w: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1. Anche al di fuori delle ipotesi previste dall'articolo 14, le</w:t>
      </w:r>
      <w:r w:rsidR="00F93F5D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amministrazioni pubbliche possono sempre concludere tra loro accordi</w:t>
      </w:r>
      <w:r w:rsidR="00F93F5D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per disciplinare lo svolgimento in collaborazione di attività di</w:t>
      </w:r>
      <w:r w:rsidR="00F93F5D">
        <w:rPr>
          <w:rFonts w:eastAsia="Times New Roman"/>
          <w:color w:val="000000"/>
          <w:sz w:val="22"/>
          <w:szCs w:val="22"/>
          <w:lang w:eastAsia="it-IT"/>
        </w:rPr>
        <w:t xml:space="preserve"> interesse comune.</w:t>
      </w:r>
    </w:p>
    <w:p w:rsidR="000744E7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2. Per detti accordi si osservano, in quanto applicabili, le</w:t>
      </w:r>
      <w:r w:rsidR="00F93F5D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disposizioni previste dall'articolo 11, commi 2 e 3.</w:t>
      </w: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t>2-bis. A fare data dal</w:t>
      </w:r>
      <w:r w:rsidRPr="000744E7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="000744E7">
        <w:rPr>
          <w:rFonts w:eastAsia="Times New Roman"/>
          <w:bCs/>
          <w:iCs/>
          <w:color w:val="000000"/>
          <w:sz w:val="22"/>
          <w:szCs w:val="22"/>
          <w:lang w:eastAsia="it-IT"/>
        </w:rPr>
        <w:t>30 giugno 2014</w:t>
      </w:r>
      <w:r w:rsidRPr="000744E7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gli accordi di cui al</w:t>
      </w:r>
      <w:r w:rsidR="000744E7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comma 1 sono sottoscritti con firma digitale, ai sensi dell'articolo</w:t>
      </w:r>
      <w:r w:rsidR="000744E7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24 del decreto legislativo 7 marzo 2005, n. 82, con firma elettronica</w:t>
      </w:r>
      <w:r w:rsidR="000744E7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avanzata, ai sensi dell'articolo 1, comma 1, lettera q-bis), del</w:t>
      </w:r>
      <w:r w:rsidR="000744E7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decreto legislativo 7 marzo 2005, n. 82, ovvero con altra firma</w:t>
      </w:r>
      <w:r w:rsidR="000744E7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elettronica qualificata, pena la nullità degli stessi.</w:t>
      </w:r>
      <w:r w:rsidR="000744E7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Dall'attuazione della presente disposizione non devono derivare nuovi</w:t>
      </w:r>
      <w:r w:rsidR="000744E7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o maggiori oneri a carico del bilancio dello Stato. All'attuazione</w:t>
      </w:r>
      <w:r w:rsidR="000744E7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della medesima si provvede nell'ambito delle risorse umane,</w:t>
      </w:r>
      <w:r w:rsidR="000744E7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strumentali e finanziarie previste </w:t>
      </w:r>
      <w:r w:rsidR="000744E7">
        <w:rPr>
          <w:rFonts w:eastAsia="Times New Roman"/>
          <w:color w:val="000000"/>
          <w:sz w:val="22"/>
          <w:szCs w:val="22"/>
          <w:lang w:eastAsia="it-IT"/>
        </w:rPr>
        <w:t xml:space="preserve">dalla legislazione vigente. </w:t>
      </w:r>
      <w:r w:rsidR="000744E7" w:rsidRPr="000744E7">
        <w:rPr>
          <w:rFonts w:eastAsia="Times New Roman"/>
          <w:color w:val="000000"/>
          <w:sz w:val="22"/>
          <w:szCs w:val="22"/>
          <w:lang w:eastAsia="it-IT"/>
        </w:rPr>
        <w:t>(</w:t>
      </w:r>
      <w:r w:rsidR="000744E7">
        <w:rPr>
          <w:rFonts w:eastAsia="Times New Roman"/>
          <w:bCs/>
          <w:iCs/>
          <w:color w:val="000000"/>
          <w:sz w:val="22"/>
          <w:szCs w:val="22"/>
          <w:lang w:eastAsia="it-IT"/>
        </w:rPr>
        <w:t>31)</w:t>
      </w:r>
    </w:p>
    <w:p w:rsidR="002C4303" w:rsidRPr="000744E7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18"/>
          <w:szCs w:val="18"/>
          <w:lang w:eastAsia="it-IT"/>
        </w:rPr>
      </w:pPr>
      <w:r w:rsidRPr="000744E7">
        <w:rPr>
          <w:rFonts w:eastAsia="Times New Roman"/>
          <w:color w:val="000000"/>
          <w:sz w:val="18"/>
          <w:szCs w:val="18"/>
          <w:lang w:eastAsia="it-IT"/>
        </w:rPr>
        <w:t xml:space="preserve">-------------- </w:t>
      </w:r>
    </w:p>
    <w:p w:rsidR="002C4303" w:rsidRPr="000744E7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18"/>
          <w:szCs w:val="18"/>
          <w:lang w:eastAsia="it-IT"/>
        </w:rPr>
      </w:pPr>
      <w:r w:rsidRPr="000744E7">
        <w:rPr>
          <w:rFonts w:eastAsia="Times New Roman"/>
          <w:color w:val="000000"/>
          <w:sz w:val="18"/>
          <w:szCs w:val="18"/>
          <w:lang w:eastAsia="it-IT"/>
        </w:rPr>
        <w:t xml:space="preserve">AGGIORNAMENTO (31) </w:t>
      </w:r>
    </w:p>
    <w:p w:rsidR="002C4303" w:rsidRPr="000744E7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18"/>
          <w:szCs w:val="18"/>
          <w:lang w:eastAsia="it-IT"/>
        </w:rPr>
      </w:pPr>
      <w:r w:rsidRPr="000744E7">
        <w:rPr>
          <w:rFonts w:eastAsia="Times New Roman"/>
          <w:color w:val="000000"/>
          <w:sz w:val="18"/>
          <w:szCs w:val="18"/>
          <w:lang w:eastAsia="it-IT"/>
        </w:rPr>
        <w:t xml:space="preserve"> Il D.L. 23 dicembre 2013, n. 145, convertito con modificazioni</w:t>
      </w:r>
      <w:r w:rsidR="000744E7">
        <w:rPr>
          <w:rFonts w:eastAsia="Times New Roman"/>
          <w:color w:val="000000"/>
          <w:sz w:val="18"/>
          <w:szCs w:val="18"/>
          <w:lang w:eastAsia="it-IT"/>
        </w:rPr>
        <w:t xml:space="preserve"> </w:t>
      </w:r>
      <w:r w:rsidRPr="000744E7">
        <w:rPr>
          <w:rFonts w:eastAsia="Times New Roman"/>
          <w:color w:val="000000"/>
          <w:sz w:val="18"/>
          <w:szCs w:val="18"/>
          <w:lang w:eastAsia="it-IT"/>
        </w:rPr>
        <w:t>dalla L. 21 febbraio 2014, n. 9 ha disposto (con l'art. 6, comma 7)</w:t>
      </w:r>
      <w:r w:rsidR="000744E7">
        <w:rPr>
          <w:rFonts w:eastAsia="Times New Roman"/>
          <w:color w:val="000000"/>
          <w:sz w:val="18"/>
          <w:szCs w:val="18"/>
          <w:lang w:eastAsia="it-IT"/>
        </w:rPr>
        <w:t xml:space="preserve"> </w:t>
      </w:r>
      <w:r w:rsidRPr="000744E7">
        <w:rPr>
          <w:rFonts w:eastAsia="Times New Roman"/>
          <w:color w:val="000000"/>
          <w:sz w:val="18"/>
          <w:szCs w:val="18"/>
          <w:lang w:eastAsia="it-IT"/>
        </w:rPr>
        <w:t>che sono validi gli accordi di cui al presente articolo, comma 2-bis,</w:t>
      </w:r>
      <w:r w:rsidR="000744E7">
        <w:rPr>
          <w:rFonts w:eastAsia="Times New Roman"/>
          <w:color w:val="000000"/>
          <w:sz w:val="18"/>
          <w:szCs w:val="18"/>
          <w:lang w:eastAsia="it-IT"/>
        </w:rPr>
        <w:t xml:space="preserve"> </w:t>
      </w:r>
      <w:r w:rsidRPr="000744E7">
        <w:rPr>
          <w:rFonts w:eastAsia="Times New Roman"/>
          <w:color w:val="000000"/>
          <w:sz w:val="18"/>
          <w:szCs w:val="18"/>
          <w:lang w:eastAsia="it-IT"/>
        </w:rPr>
        <w:t>non stipulati in modalità elettronica a far data dal 1° gennaio 2013</w:t>
      </w:r>
      <w:r w:rsidR="000744E7">
        <w:rPr>
          <w:rFonts w:eastAsia="Times New Roman"/>
          <w:color w:val="000000"/>
          <w:sz w:val="18"/>
          <w:szCs w:val="18"/>
          <w:lang w:eastAsia="it-IT"/>
        </w:rPr>
        <w:t xml:space="preserve"> </w:t>
      </w:r>
      <w:r w:rsidRPr="000744E7">
        <w:rPr>
          <w:rFonts w:eastAsia="Times New Roman"/>
          <w:color w:val="000000"/>
          <w:sz w:val="18"/>
          <w:szCs w:val="18"/>
          <w:lang w:eastAsia="it-IT"/>
        </w:rPr>
        <w:t>e fino alla data in cui la stipula in modalità elettronica diventa</w:t>
      </w:r>
      <w:r w:rsidR="000744E7">
        <w:rPr>
          <w:rFonts w:eastAsia="Times New Roman"/>
          <w:color w:val="000000"/>
          <w:sz w:val="18"/>
          <w:szCs w:val="18"/>
          <w:lang w:eastAsia="it-IT"/>
        </w:rPr>
        <w:t xml:space="preserve"> </w:t>
      </w:r>
      <w:r w:rsidRPr="000744E7">
        <w:rPr>
          <w:rFonts w:eastAsia="Times New Roman"/>
          <w:color w:val="000000"/>
          <w:sz w:val="18"/>
          <w:szCs w:val="18"/>
          <w:lang w:eastAsia="it-IT"/>
        </w:rPr>
        <w:t>obbligatoria ai sensi del com</w:t>
      </w:r>
      <w:r w:rsidR="000744E7">
        <w:rPr>
          <w:rFonts w:eastAsia="Times New Roman"/>
          <w:color w:val="000000"/>
          <w:sz w:val="18"/>
          <w:szCs w:val="18"/>
          <w:lang w:eastAsia="it-IT"/>
        </w:rPr>
        <w:t>ma 2-bis del presente articolo.</w:t>
      </w:r>
    </w:p>
    <w:p w:rsidR="000744E7" w:rsidRDefault="000744E7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</w:p>
    <w:p w:rsidR="000744E7" w:rsidRDefault="000744E7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</w:p>
    <w:p w:rsidR="002C4303" w:rsidRPr="000744E7" w:rsidRDefault="002C4303" w:rsidP="00074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eastAsia="Times New Roman"/>
          <w:b/>
          <w:color w:val="000000"/>
          <w:sz w:val="22"/>
          <w:szCs w:val="22"/>
          <w:lang w:eastAsia="it-IT"/>
        </w:rPr>
      </w:pPr>
      <w:r w:rsidRPr="000744E7">
        <w:rPr>
          <w:rFonts w:eastAsia="Times New Roman"/>
          <w:b/>
          <w:color w:val="000000"/>
          <w:sz w:val="22"/>
          <w:szCs w:val="22"/>
          <w:lang w:eastAsia="it-IT"/>
        </w:rPr>
        <w:t>Art. 16.</w:t>
      </w:r>
    </w:p>
    <w:p w:rsidR="002C4303" w:rsidRPr="000744E7" w:rsidRDefault="000744E7" w:rsidP="00074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eastAsia="Times New Roman"/>
          <w:b/>
          <w:color w:val="000000"/>
          <w:sz w:val="22"/>
          <w:szCs w:val="22"/>
          <w:lang w:eastAsia="it-IT"/>
        </w:rPr>
      </w:pPr>
      <w:r>
        <w:rPr>
          <w:rFonts w:eastAsia="Times New Roman"/>
          <w:b/>
          <w:color w:val="000000"/>
          <w:sz w:val="22"/>
          <w:szCs w:val="22"/>
          <w:lang w:eastAsia="it-IT"/>
        </w:rPr>
        <w:t>Attività consultiva.</w:t>
      </w: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1. Gli organi consultivi delle pubbliche amministrazioni di cui</w:t>
      </w:r>
      <w:r w:rsidR="000744E7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all'articolo 1, comma 2, del decreto legislativo 3 febbraio 1993, n.</w:t>
      </w:r>
      <w:r w:rsidR="000744E7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29, sono tenuti a rendere i pareri ad essi obbligatoriamente</w:t>
      </w:r>
      <w:r w:rsidR="000744E7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richiesti entro venti giorni dal ricevimento della richiesta. Qualora</w:t>
      </w:r>
      <w:r w:rsidR="000744E7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siano richiesti di pareri facoltativi, sono tenuti a dare immediata</w:t>
      </w:r>
      <w:r w:rsidR="000744E7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comunicazione alle amministrazioni richiedenti del termine entro il</w:t>
      </w:r>
      <w:r w:rsidR="000744E7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quale il parere sarà reso, che comunque non può superare i venti</w:t>
      </w:r>
      <w:r w:rsidR="000744E7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giorni d</w:t>
      </w:r>
      <w:r w:rsidR="000744E7">
        <w:rPr>
          <w:rFonts w:eastAsia="Times New Roman"/>
          <w:color w:val="000000"/>
          <w:sz w:val="22"/>
          <w:szCs w:val="22"/>
          <w:lang w:eastAsia="it-IT"/>
        </w:rPr>
        <w:t>al ricevimento della richiesta.</w:t>
      </w: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2.</w:t>
      </w:r>
      <w:r w:rsidR="00321FC3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="00321FC3" w:rsidRPr="00321FC3">
        <w:rPr>
          <w:rFonts w:eastAsia="Times New Roman"/>
          <w:strike/>
          <w:color w:val="000000"/>
          <w:sz w:val="22"/>
          <w:szCs w:val="22"/>
          <w:lang w:eastAsia="it-IT"/>
        </w:rPr>
        <w:t>In caso di decorrenza del temine senza che sia stato comunicato il parere obbligatorio o senza che l’organo adito abbia rappresentato esigenze istruttorie, è in facoltà dell’amministrazione richiedente di procedere indipende</w:t>
      </w:r>
      <w:r w:rsidR="00321FC3">
        <w:rPr>
          <w:rFonts w:eastAsia="Times New Roman"/>
          <w:strike/>
          <w:color w:val="000000"/>
          <w:sz w:val="22"/>
          <w:szCs w:val="22"/>
          <w:lang w:eastAsia="it-IT"/>
        </w:rPr>
        <w:t>nte</w:t>
      </w:r>
      <w:r w:rsidR="00321FC3" w:rsidRPr="00321FC3">
        <w:rPr>
          <w:rFonts w:eastAsia="Times New Roman"/>
          <w:strike/>
          <w:color w:val="000000"/>
          <w:sz w:val="22"/>
          <w:szCs w:val="22"/>
          <w:lang w:eastAsia="it-IT"/>
        </w:rPr>
        <w:t>mente dall’espressione del parere.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b/>
          <w:bCs/>
          <w:i/>
          <w:iCs/>
          <w:color w:val="000000"/>
          <w:sz w:val="22"/>
          <w:szCs w:val="22"/>
          <w:lang w:eastAsia="it-IT"/>
        </w:rPr>
        <w:t>(</w:t>
      </w:r>
      <w:r w:rsidR="00321FC3">
        <w:rPr>
          <w:rFonts w:eastAsia="Times New Roman"/>
          <w:b/>
          <w:bCs/>
          <w:i/>
          <w:iCs/>
          <w:color w:val="000000"/>
          <w:sz w:val="22"/>
          <w:szCs w:val="22"/>
          <w:lang w:eastAsia="it-IT"/>
        </w:rPr>
        <w:t>questo</w:t>
      </w:r>
      <w:r w:rsidR="000744E7">
        <w:rPr>
          <w:rFonts w:eastAsia="Times New Roman"/>
          <w:b/>
          <w:bCs/>
          <w:i/>
          <w:iCs/>
          <w:color w:val="000000"/>
          <w:sz w:val="22"/>
          <w:szCs w:val="22"/>
          <w:lang w:eastAsia="it-IT"/>
        </w:rPr>
        <w:t xml:space="preserve"> primo periodo è stato soppresso dal d.l. n. 76/2020)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. In caso di</w:t>
      </w:r>
      <w:r w:rsidR="000744E7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decorrenza del termine senza che sia stato comunicato il parere</w:t>
      </w:r>
      <w:r w:rsidR="000744E7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="000744E7" w:rsidRPr="000744E7">
        <w:rPr>
          <w:rFonts w:eastAsia="Times New Roman"/>
          <w:strike/>
          <w:color w:val="000000"/>
          <w:sz w:val="22"/>
          <w:szCs w:val="22"/>
          <w:lang w:eastAsia="it-IT"/>
        </w:rPr>
        <w:t>facoltativo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="00321FC3">
        <w:rPr>
          <w:rFonts w:eastAsia="Times New Roman"/>
          <w:b/>
          <w:i/>
          <w:color w:val="000000"/>
          <w:sz w:val="22"/>
          <w:szCs w:val="22"/>
          <w:lang w:eastAsia="it-IT"/>
        </w:rPr>
        <w:t>(parola soppressa dal d.l. n. 76/2020)</w:t>
      </w:r>
      <w:r w:rsidR="000744E7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o senza che l'organo adito abbia rappresentato esigenze</w:t>
      </w:r>
      <w:r w:rsidR="00321FC3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istruttorie, l'amministrazione richiedente procede indipendentemente</w:t>
      </w:r>
      <w:r w:rsidR="00321FC3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dall'espressione del parere. Salvo </w:t>
      </w:r>
      <w:r w:rsidR="00321FC3">
        <w:rPr>
          <w:rFonts w:eastAsia="Times New Roman"/>
          <w:color w:val="000000"/>
          <w:sz w:val="22"/>
          <w:szCs w:val="22"/>
          <w:lang w:eastAsia="it-IT"/>
        </w:rPr>
        <w:t xml:space="preserve">il caso di omessa richiesta del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parere, il responsabile del procedimento non può essere chiamato a</w:t>
      </w:r>
      <w:r w:rsidR="00321FC3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rispondere degli eventuali danni derivanti dalla mancata espressione</w:t>
      </w:r>
      <w:r w:rsidR="00321FC3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dei p</w:t>
      </w:r>
      <w:r w:rsidR="00321FC3">
        <w:rPr>
          <w:rFonts w:eastAsia="Times New Roman"/>
          <w:color w:val="000000"/>
          <w:sz w:val="22"/>
          <w:szCs w:val="22"/>
          <w:lang w:eastAsia="it-IT"/>
        </w:rPr>
        <w:t>areri di cui al presente comma.</w:t>
      </w: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3. Le disposizioni di cui ai commi 1 e 2 non si applicano in caso</w:t>
      </w:r>
      <w:r w:rsidR="00321FC3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di pareri che debbano essere rilasciati da amministrazioni preposte</w:t>
      </w:r>
      <w:r w:rsidR="00321FC3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alla tutela ambientale, paesaggistica, territoriale e della salute</w:t>
      </w:r>
      <w:r w:rsidR="00321FC3">
        <w:rPr>
          <w:rFonts w:eastAsia="Times New Roman"/>
          <w:color w:val="000000"/>
          <w:sz w:val="22"/>
          <w:szCs w:val="22"/>
          <w:lang w:eastAsia="it-IT"/>
        </w:rPr>
        <w:t xml:space="preserve"> dei cittadini.</w:t>
      </w: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4. Nel caso in cui l'organo adito abbia rappresentato esigenze</w:t>
      </w:r>
      <w:r w:rsidR="00C41C02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istruttorie, i termini di cui al comma 1 possono essere interrotti</w:t>
      </w:r>
      <w:r w:rsidR="00C41C02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per una sola volta e il parere deve essere reso definitivamente entro</w:t>
      </w:r>
      <w:r w:rsidR="00C41C02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quindici giorni dalla ricezione degli elementi istruttori da parte</w:t>
      </w:r>
      <w:r w:rsidR="00C41C02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del</w:t>
      </w:r>
      <w:r w:rsidR="00C41C02">
        <w:rPr>
          <w:rFonts w:eastAsia="Times New Roman"/>
          <w:color w:val="000000"/>
          <w:sz w:val="22"/>
          <w:szCs w:val="22"/>
          <w:lang w:eastAsia="it-IT"/>
        </w:rPr>
        <w:t>le amministrazioni interessate.</w:t>
      </w: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5. I pareri di cui al comma 1 sono </w:t>
      </w:r>
      <w:r w:rsidR="00C41C02">
        <w:rPr>
          <w:rFonts w:eastAsia="Times New Roman"/>
          <w:color w:val="000000"/>
          <w:sz w:val="22"/>
          <w:szCs w:val="22"/>
          <w:lang w:eastAsia="it-IT"/>
        </w:rPr>
        <w:t>trasmessi con mezzi telematici.</w:t>
      </w: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6. Gli organi consultivi dello Stato predispongono procedure di</w:t>
      </w:r>
      <w:r w:rsidR="00C41C02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particolare urgenza per l'adozione dei pareri loro richie</w:t>
      </w:r>
      <w:r w:rsidR="00C41C02">
        <w:rPr>
          <w:rFonts w:eastAsia="Times New Roman"/>
          <w:color w:val="000000"/>
          <w:sz w:val="22"/>
          <w:szCs w:val="22"/>
          <w:lang w:eastAsia="it-IT"/>
        </w:rPr>
        <w:t>sti.</w:t>
      </w: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6-bis. Resta fermo quanto previsto dall'articolo 127 del codice dei</w:t>
      </w:r>
      <w:r w:rsidR="00C41C02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contratti pubblici relativi a lavori, servizi e forniture, di cui al</w:t>
      </w:r>
      <w:r w:rsidR="00C41C02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decreto legislativo 12 aprile 2006, n. 163, e successive</w:t>
      </w:r>
      <w:r w:rsidR="00C41C02">
        <w:rPr>
          <w:rFonts w:eastAsia="Times New Roman"/>
          <w:color w:val="000000"/>
          <w:sz w:val="22"/>
          <w:szCs w:val="22"/>
          <w:lang w:eastAsia="it-IT"/>
        </w:rPr>
        <w:t xml:space="preserve"> modificazioni.</w:t>
      </w:r>
    </w:p>
    <w:p w:rsidR="00C41C02" w:rsidRDefault="00C41C02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</w:p>
    <w:p w:rsidR="00C41C02" w:rsidRDefault="00C41C02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</w:p>
    <w:p w:rsidR="00A51FA1" w:rsidRDefault="00A51FA1">
      <w:pPr>
        <w:rPr>
          <w:rFonts w:eastAsia="Times New Roman"/>
          <w:b/>
          <w:color w:val="000000"/>
          <w:sz w:val="22"/>
          <w:szCs w:val="22"/>
          <w:lang w:eastAsia="it-IT"/>
        </w:rPr>
      </w:pPr>
      <w:r>
        <w:rPr>
          <w:rFonts w:eastAsia="Times New Roman"/>
          <w:b/>
          <w:color w:val="000000"/>
          <w:sz w:val="22"/>
          <w:szCs w:val="22"/>
          <w:lang w:eastAsia="it-IT"/>
        </w:rPr>
        <w:br w:type="page"/>
      </w:r>
    </w:p>
    <w:p w:rsidR="002C4303" w:rsidRPr="00C41C02" w:rsidRDefault="002C4303" w:rsidP="00C41C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eastAsia="Times New Roman"/>
          <w:b/>
          <w:color w:val="000000"/>
          <w:sz w:val="22"/>
          <w:szCs w:val="22"/>
          <w:lang w:eastAsia="it-IT"/>
        </w:rPr>
      </w:pPr>
      <w:r w:rsidRPr="00C41C02">
        <w:rPr>
          <w:rFonts w:eastAsia="Times New Roman"/>
          <w:b/>
          <w:color w:val="000000"/>
          <w:sz w:val="22"/>
          <w:szCs w:val="22"/>
          <w:lang w:eastAsia="it-IT"/>
        </w:rPr>
        <w:t>Art. 17.</w:t>
      </w:r>
    </w:p>
    <w:p w:rsidR="002C4303" w:rsidRPr="00C41C02" w:rsidRDefault="00C41C02" w:rsidP="00C41C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eastAsia="Times New Roman"/>
          <w:b/>
          <w:color w:val="000000"/>
          <w:sz w:val="22"/>
          <w:szCs w:val="22"/>
          <w:lang w:eastAsia="it-IT"/>
        </w:rPr>
      </w:pPr>
      <w:r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  <w:t>Valutazioni tecniche.</w:t>
      </w: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1. Ove per disposizione espressa di legge o di regolamento sia</w:t>
      </w:r>
      <w:r w:rsidR="00CA3E9D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previsto che per l'adozione di un provvedimento debbano essere</w:t>
      </w:r>
      <w:r w:rsidR="00CA3E9D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preventivamente acquisite le valutazioni tecniche di organi od enti</w:t>
      </w:r>
      <w:r w:rsidR="00CA3E9D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appositi e tali organi ed enti non provvedano o non rappresentino</w:t>
      </w:r>
      <w:r w:rsidR="00CA3E9D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esigenze istruttorie di competenza dell'amministrazione procedente</w:t>
      </w:r>
      <w:r w:rsidR="00CA3E9D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nei termini prefissati dalla disposizione stessa o, in mancanza,</w:t>
      </w:r>
      <w:r w:rsidR="00CA3E9D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entro novanta giorni dal ricevimento della richiesta, il responsabile</w:t>
      </w:r>
      <w:r w:rsidR="00CA3E9D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del procedimento deve chiedere le suddette valutazioni tecniche ed</w:t>
      </w:r>
      <w:r w:rsidR="00CA3E9D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altri organi dell'amministrazione pubblica o ad enti pubblici che</w:t>
      </w:r>
      <w:r w:rsidR="00CA3E9D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siano dotati di qualificazione e capacità tecnica equipollenti,</w:t>
      </w:r>
      <w:r w:rsidR="00CA3E9D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o</w:t>
      </w:r>
      <w:r w:rsidR="00CA3E9D">
        <w:rPr>
          <w:rFonts w:eastAsia="Times New Roman"/>
          <w:color w:val="000000"/>
          <w:sz w:val="22"/>
          <w:szCs w:val="22"/>
          <w:lang w:eastAsia="it-IT"/>
        </w:rPr>
        <w:t>vvero ad istituti universitari.</w:t>
      </w: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2. La disposizione di cui al comma 1 non si applica in caso di</w:t>
      </w:r>
      <w:r w:rsidR="00CA3E9D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valutazioni che debbano essere prodotte da amministrazioni preposte</w:t>
      </w:r>
      <w:r w:rsidR="00CA3E9D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alla tutela ambientale, </w:t>
      </w:r>
      <w:proofErr w:type="spellStart"/>
      <w:r w:rsidRPr="002C4303">
        <w:rPr>
          <w:rFonts w:eastAsia="Times New Roman"/>
          <w:color w:val="000000"/>
          <w:sz w:val="22"/>
          <w:szCs w:val="22"/>
          <w:lang w:eastAsia="it-IT"/>
        </w:rPr>
        <w:t>paessaggistico</w:t>
      </w:r>
      <w:proofErr w:type="spellEnd"/>
      <w:r w:rsidRPr="002C4303">
        <w:rPr>
          <w:rFonts w:eastAsia="Times New Roman"/>
          <w:color w:val="000000"/>
          <w:sz w:val="22"/>
          <w:szCs w:val="22"/>
          <w:lang w:eastAsia="it-IT"/>
        </w:rPr>
        <w:t>-territoriale e della salute</w:t>
      </w:r>
      <w:r w:rsidR="00CA3E9D">
        <w:rPr>
          <w:rFonts w:eastAsia="Times New Roman"/>
          <w:color w:val="000000"/>
          <w:sz w:val="22"/>
          <w:szCs w:val="22"/>
          <w:lang w:eastAsia="it-IT"/>
        </w:rPr>
        <w:t xml:space="preserve"> dei cittadini.</w:t>
      </w: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3. Nel caso in cui l'ente od organo adito abbia rappresentato</w:t>
      </w:r>
      <w:r w:rsidR="00CA3E9D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esigenze istruttorie all'amministrazione procedente, si applica</w:t>
      </w:r>
      <w:r w:rsidR="00CA3E9D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quanto previst</w:t>
      </w:r>
      <w:r w:rsidR="00CA3E9D">
        <w:rPr>
          <w:rFonts w:eastAsia="Times New Roman"/>
          <w:color w:val="000000"/>
          <w:sz w:val="22"/>
          <w:szCs w:val="22"/>
          <w:lang w:eastAsia="it-IT"/>
        </w:rPr>
        <w:t>o dal comma 4 dell'articolo 16.</w:t>
      </w:r>
    </w:p>
    <w:p w:rsidR="00CA3E9D" w:rsidRDefault="00CA3E9D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</w:p>
    <w:p w:rsidR="00CA3E9D" w:rsidRDefault="00CA3E9D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</w:p>
    <w:p w:rsidR="002C4303" w:rsidRPr="00CA3E9D" w:rsidRDefault="002C4303" w:rsidP="00CA3E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eastAsia="Times New Roman"/>
          <w:b/>
          <w:color w:val="000000"/>
          <w:sz w:val="22"/>
          <w:szCs w:val="22"/>
          <w:lang w:eastAsia="it-IT"/>
        </w:rPr>
      </w:pPr>
      <w:r w:rsidRPr="00CA3E9D">
        <w:rPr>
          <w:rFonts w:eastAsia="Times New Roman"/>
          <w:b/>
          <w:color w:val="000000"/>
          <w:sz w:val="22"/>
          <w:szCs w:val="22"/>
          <w:lang w:eastAsia="it-IT"/>
        </w:rPr>
        <w:t>Art. 17-bis</w:t>
      </w:r>
    </w:p>
    <w:p w:rsidR="00CA3E9D" w:rsidRPr="00CA3E9D" w:rsidRDefault="00CA3E9D" w:rsidP="00CA3E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eastAsia="Times New Roman"/>
          <w:b/>
          <w:color w:val="000000"/>
          <w:sz w:val="22"/>
          <w:szCs w:val="22"/>
          <w:lang w:eastAsia="it-IT"/>
        </w:rPr>
      </w:pPr>
      <w:r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  <w:t>(</w:t>
      </w:r>
      <w:r w:rsidR="002C4303" w:rsidRPr="00CA3E9D"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  <w:t>Effetti del silenz</w:t>
      </w:r>
      <w:r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  <w:t>io e dell'inerzia nei rapporti)</w:t>
      </w:r>
      <w:r>
        <w:rPr>
          <w:rFonts w:eastAsia="Times New Roman"/>
          <w:b/>
          <w:color w:val="000000"/>
          <w:sz w:val="22"/>
          <w:szCs w:val="22"/>
          <w:lang w:eastAsia="it-IT"/>
        </w:rPr>
        <w:t xml:space="preserve"> </w:t>
      </w:r>
      <w:r w:rsidR="002C4303" w:rsidRPr="00CA3E9D">
        <w:rPr>
          <w:rFonts w:eastAsia="Times New Roman"/>
          <w:b/>
          <w:color w:val="000000"/>
          <w:sz w:val="22"/>
          <w:szCs w:val="22"/>
          <w:lang w:eastAsia="it-IT"/>
        </w:rPr>
        <w:t>tra</w:t>
      </w:r>
      <w:r w:rsidRPr="00CA3E9D">
        <w:rPr>
          <w:rFonts w:eastAsia="Times New Roman"/>
          <w:b/>
          <w:color w:val="000000"/>
          <w:sz w:val="22"/>
          <w:szCs w:val="22"/>
          <w:lang w:eastAsia="it-IT"/>
        </w:rPr>
        <w:t xml:space="preserve"> </w:t>
      </w:r>
      <w:r w:rsidR="002C4303" w:rsidRPr="00CA3E9D">
        <w:rPr>
          <w:rFonts w:eastAsia="Times New Roman"/>
          <w:b/>
          <w:color w:val="000000"/>
          <w:sz w:val="22"/>
          <w:szCs w:val="22"/>
          <w:lang w:eastAsia="it-IT"/>
        </w:rPr>
        <w:t>amministrazioni pubbliche e</w:t>
      </w:r>
    </w:p>
    <w:p w:rsidR="002C4303" w:rsidRPr="00CA3E9D" w:rsidRDefault="002C4303" w:rsidP="00CA3E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eastAsia="Times New Roman"/>
          <w:b/>
          <w:color w:val="000000"/>
          <w:sz w:val="22"/>
          <w:szCs w:val="22"/>
          <w:lang w:eastAsia="it-IT"/>
        </w:rPr>
      </w:pPr>
      <w:r w:rsidRPr="00CA3E9D">
        <w:rPr>
          <w:rFonts w:eastAsia="Times New Roman"/>
          <w:b/>
          <w:color w:val="000000"/>
          <w:sz w:val="22"/>
          <w:szCs w:val="22"/>
          <w:lang w:eastAsia="it-IT"/>
        </w:rPr>
        <w:t>tra amministrazioni pubbliche e gestori</w:t>
      </w:r>
      <w:r w:rsidR="00CA3E9D" w:rsidRPr="00CA3E9D">
        <w:rPr>
          <w:rFonts w:eastAsia="Times New Roman"/>
          <w:b/>
          <w:color w:val="000000"/>
          <w:sz w:val="22"/>
          <w:szCs w:val="22"/>
          <w:lang w:eastAsia="it-IT"/>
        </w:rPr>
        <w:t xml:space="preserve"> di beni o servizi pubblici</w:t>
      </w:r>
      <w:r w:rsidRPr="00CA3E9D">
        <w:rPr>
          <w:rFonts w:eastAsia="Times New Roman"/>
          <w:b/>
          <w:color w:val="000000"/>
          <w:sz w:val="22"/>
          <w:szCs w:val="22"/>
          <w:lang w:eastAsia="it-IT"/>
        </w:rPr>
        <w:t>.</w:t>
      </w: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1. Nei casi in cui é prevista l'acquisizione di assensi, concerti</w:t>
      </w:r>
      <w:r w:rsidR="00CA3E9D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o nulla osta comunque denominati di amministrazioni pubbliche e di</w:t>
      </w:r>
      <w:r w:rsidR="00CA3E9D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gestori di beni o servizi pubblici, per l'adozione di provvedimenti</w:t>
      </w:r>
      <w:r w:rsidR="00CA3E9D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normativi e amministrativi di competenza di altre amministrazioni</w:t>
      </w:r>
      <w:r w:rsidR="00CA3E9D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pubbliche, le amministrazioni o i gestori competenti comunicano il</w:t>
      </w:r>
      <w:r w:rsidR="00CA3E9D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proprio assenso, concerto o nulla osta entro trenta giorni dal</w:t>
      </w:r>
      <w:r w:rsidR="00CA3E9D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ricevimento dello schema di provvedimento, corredato della relativa</w:t>
      </w:r>
      <w:r w:rsidR="00CA3E9D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documentazione, da parte dell'amministrazione procedente. </w:t>
      </w:r>
      <w:r w:rsidRPr="00CA3E9D"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  <w:t>Esclusi i</w:t>
      </w:r>
      <w:r w:rsidR="00CA3E9D"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  <w:t xml:space="preserve"> </w:t>
      </w:r>
      <w:r w:rsidRPr="00CA3E9D"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  <w:t>casi di cui al comma 3, quando per l'adozione di provvedimenti</w:t>
      </w:r>
      <w:r w:rsidR="00CA3E9D"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  <w:t xml:space="preserve"> </w:t>
      </w:r>
      <w:r w:rsidRPr="00CA3E9D"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  <w:t>normativi e amministrativi é prevista la proposta di una o più</w:t>
      </w:r>
      <w:r w:rsidR="00CA3E9D"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  <w:t xml:space="preserve"> </w:t>
      </w:r>
      <w:r w:rsidRPr="00CA3E9D"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  <w:t>amministrazioni pubbliche diverse da quella competente ad adottare</w:t>
      </w:r>
      <w:r w:rsidR="00A009C7"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  <w:t xml:space="preserve"> </w:t>
      </w:r>
      <w:r w:rsidRPr="00CA3E9D"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  <w:t>l'atto, la proposta stessa é trasmessa entro trenta giorni dal</w:t>
      </w:r>
      <w:r w:rsidR="00A009C7"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  <w:t xml:space="preserve"> </w:t>
      </w:r>
      <w:r w:rsidRPr="00CA3E9D"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  <w:t>ricevimento della richiesta da parte di quest'ultima</w:t>
      </w:r>
      <w:r w:rsidR="00A009C7"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  <w:t xml:space="preserve"> </w:t>
      </w:r>
      <w:r w:rsidRPr="00CA3E9D"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  <w:t>amministrazione.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Il termine é interrotto qualora l'amministrazione</w:t>
      </w:r>
      <w:r w:rsidR="00A009C7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o il gestore che deve rendere il proprio assenso, concerto o nulla</w:t>
      </w:r>
      <w:r w:rsidR="00A009C7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osta rappresenti esigenze istruttorie o richieste di modifica,</w:t>
      </w:r>
      <w:r w:rsidR="00A009C7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motivate e formulate in modo puntuale nel termine stesso. In tal</w:t>
      </w:r>
      <w:r w:rsidR="00A009C7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caso, l'assenso, il concerto o il nulla osta é reso nei successivi</w:t>
      </w:r>
      <w:r w:rsidR="00A009C7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trenta giorni dalla ricezione degli elementi istruttori o dello</w:t>
      </w:r>
      <w:r w:rsidR="00A009C7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schema di provvedimento; </w:t>
      </w:r>
      <w:r w:rsidRPr="00A009C7"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  <w:t>lo stesso termine si applica qualora dette</w:t>
      </w:r>
      <w:r w:rsidR="00A009C7" w:rsidRPr="00A009C7"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  <w:t xml:space="preserve"> </w:t>
      </w:r>
      <w:r w:rsidRPr="00A009C7"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  <w:t>esigenze istruttorie siano rappresentate dall'amministrazione</w:t>
      </w:r>
      <w:r w:rsidR="00A009C7"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  <w:t xml:space="preserve"> </w:t>
      </w:r>
      <w:r w:rsidRPr="00A009C7"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  <w:t>proponente nei casi di cui al secondo periodo.</w:t>
      </w:r>
      <w:r w:rsidRPr="00A009C7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A009C7"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  <w:t>Non sono ammesse</w:t>
      </w:r>
      <w:r w:rsidR="00A009C7"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ult</w:t>
      </w:r>
      <w:r w:rsidR="00A009C7">
        <w:rPr>
          <w:rFonts w:eastAsia="Times New Roman"/>
          <w:color w:val="000000"/>
          <w:sz w:val="22"/>
          <w:szCs w:val="22"/>
          <w:lang w:eastAsia="it-IT"/>
        </w:rPr>
        <w:t>eriori interruzioni di termini.</w:t>
      </w: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2. Decorsi i termini di cui al comma 1 senza che sia stato</w:t>
      </w:r>
      <w:r w:rsidR="00A009C7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comunicato l'assenso, il concerto o il nulla osta, lo stesso si</w:t>
      </w:r>
      <w:r w:rsidR="00A009C7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intende acquisito. </w:t>
      </w:r>
      <w:r w:rsidRPr="00A009C7"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  <w:t>Esclusi i casi di cui al comma 3, qualora la</w:t>
      </w:r>
      <w:r w:rsidR="00A009C7"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  <w:t xml:space="preserve"> </w:t>
      </w:r>
      <w:r w:rsidRPr="00A009C7"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  <w:t>proposta non sia trasmessa nei termini di cui al comma 1, secondo</w:t>
      </w:r>
      <w:r w:rsidR="00A009C7"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  <w:t xml:space="preserve"> </w:t>
      </w:r>
      <w:r w:rsidRPr="00A009C7"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  <w:t>periodo, l'amministrazione competente può comunque procedere. In tal</w:t>
      </w:r>
      <w:r w:rsidR="00A009C7"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  <w:t xml:space="preserve"> </w:t>
      </w:r>
      <w:r w:rsidRPr="00A009C7"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  <w:t>caso, lo schema di provvedimento, corredato della relativa</w:t>
      </w:r>
      <w:r w:rsidR="00A009C7"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  <w:t xml:space="preserve"> </w:t>
      </w:r>
      <w:r w:rsidRPr="00A009C7"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  <w:t>documentazione, é trasmesso all'amministrazione che avrebbe dovuto</w:t>
      </w:r>
      <w:r w:rsidR="00A009C7"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  <w:t xml:space="preserve"> </w:t>
      </w:r>
      <w:r w:rsidRPr="00A009C7"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  <w:t>formulare la proposta per acquisirne l'assenso ai sensi del presente</w:t>
      </w:r>
      <w:r w:rsidR="00A009C7"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  <w:t xml:space="preserve"> articolo.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In caso di mancato accordo tra le amministrazioni statali</w:t>
      </w:r>
      <w:r w:rsidR="00A009C7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coinvolte nei procedimenti di cui al comma 1, il Presidente del</w:t>
      </w:r>
      <w:r w:rsidR="00A009C7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Consiglio dei ministri, previa deliberazione del Consiglio dei</w:t>
      </w:r>
      <w:r w:rsidR="00A009C7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ministri, decide sulle modifiche da apportare allo schema di</w:t>
      </w:r>
      <w:r w:rsidR="00A009C7">
        <w:rPr>
          <w:rFonts w:eastAsia="Times New Roman"/>
          <w:color w:val="000000"/>
          <w:sz w:val="22"/>
          <w:szCs w:val="22"/>
          <w:lang w:eastAsia="it-IT"/>
        </w:rPr>
        <w:t xml:space="preserve"> provvedimento.</w:t>
      </w: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3. Le disposizioni dei commi 1 e 2 si applicano anche ai casi in</w:t>
      </w:r>
      <w:r w:rsidR="00A009C7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cui é prevista l'acquisizione di assensi, concerti o nulla osta</w:t>
      </w:r>
      <w:r w:rsidR="00A009C7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comunque denominati di amministrazioni preposte alla tutela</w:t>
      </w:r>
      <w:r w:rsidR="00A009C7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ambientale, paesaggistico-territoriale, dei beni culturali e della</w:t>
      </w:r>
      <w:r w:rsidR="00A009C7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salute dei cittadini, per l'adozione di provvedimenti normativi e</w:t>
      </w:r>
      <w:r w:rsidR="00A009C7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amministrativi di competenza di amministrazioni pubbliche. In tali</w:t>
      </w:r>
      <w:r w:rsidR="00A009C7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casi, ove disposizioni di legge o i provvedimenti di cui all'articolo</w:t>
      </w:r>
      <w:r w:rsidR="00A009C7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2 non prevedano un termine diverso, il termine entro il quale le</w:t>
      </w:r>
      <w:r w:rsidR="00A009C7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amministrazioni competenti comunicano il proprio assenso, concerto o</w:t>
      </w:r>
      <w:r w:rsidR="00A009C7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nulla osta é di novanta giorni dal ricevimento della richiesta da</w:t>
      </w:r>
      <w:r w:rsidR="00A009C7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parte dell'amministrazione procedente. Decorsi i suddetti termini</w:t>
      </w:r>
      <w:r w:rsidR="00A009C7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senza che sia stato comunicato l'assenso, il concerto o il nulla</w:t>
      </w:r>
      <w:r w:rsidR="00A009C7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osta, lo stesso si intende </w:t>
      </w:r>
      <w:r w:rsidR="00A009C7">
        <w:rPr>
          <w:rFonts w:eastAsia="Times New Roman"/>
          <w:color w:val="000000"/>
          <w:sz w:val="22"/>
          <w:szCs w:val="22"/>
          <w:lang w:eastAsia="it-IT"/>
        </w:rPr>
        <w:t>acquisito.</w:t>
      </w: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4. Le disposizioni del presente articolo non si applicano nei casi</w:t>
      </w:r>
      <w:r w:rsidR="00A009C7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in cui disposizioni del diritto dell'Unione europea richiedano</w:t>
      </w:r>
      <w:r w:rsidR="00A009C7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l'adoz</w:t>
      </w:r>
      <w:r w:rsidR="00A009C7">
        <w:rPr>
          <w:rFonts w:eastAsia="Times New Roman"/>
          <w:color w:val="000000"/>
          <w:sz w:val="22"/>
          <w:szCs w:val="22"/>
          <w:lang w:eastAsia="it-IT"/>
        </w:rPr>
        <w:t>ione di provvedimenti espressi.</w:t>
      </w:r>
    </w:p>
    <w:p w:rsidR="00A009C7" w:rsidRDefault="00A009C7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</w:p>
    <w:p w:rsidR="00A009C7" w:rsidRDefault="00A009C7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</w:p>
    <w:p w:rsidR="00A51FA1" w:rsidRDefault="00A51FA1">
      <w:pPr>
        <w:rPr>
          <w:rFonts w:eastAsia="Times New Roman"/>
          <w:b/>
          <w:color w:val="000000"/>
          <w:sz w:val="22"/>
          <w:szCs w:val="22"/>
          <w:lang w:eastAsia="it-IT"/>
        </w:rPr>
      </w:pPr>
      <w:r>
        <w:rPr>
          <w:rFonts w:eastAsia="Times New Roman"/>
          <w:b/>
          <w:color w:val="000000"/>
          <w:sz w:val="22"/>
          <w:szCs w:val="22"/>
          <w:lang w:eastAsia="it-IT"/>
        </w:rPr>
        <w:br w:type="page"/>
      </w:r>
    </w:p>
    <w:p w:rsidR="002C4303" w:rsidRPr="0095794C" w:rsidRDefault="002C4303" w:rsidP="0095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eastAsia="Times New Roman"/>
          <w:b/>
          <w:color w:val="000000"/>
          <w:sz w:val="22"/>
          <w:szCs w:val="22"/>
          <w:lang w:eastAsia="it-IT"/>
        </w:rPr>
      </w:pPr>
      <w:r w:rsidRPr="0095794C">
        <w:rPr>
          <w:rFonts w:eastAsia="Times New Roman"/>
          <w:b/>
          <w:color w:val="000000"/>
          <w:sz w:val="22"/>
          <w:szCs w:val="22"/>
          <w:lang w:eastAsia="it-IT"/>
        </w:rPr>
        <w:t>Art. 18</w:t>
      </w:r>
    </w:p>
    <w:p w:rsidR="002C4303" w:rsidRPr="0095794C" w:rsidRDefault="0095794C" w:rsidP="0095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eastAsia="Times New Roman"/>
          <w:b/>
          <w:color w:val="000000"/>
          <w:sz w:val="22"/>
          <w:szCs w:val="22"/>
          <w:lang w:eastAsia="it-IT"/>
        </w:rPr>
      </w:pPr>
      <w:r>
        <w:rPr>
          <w:rFonts w:eastAsia="Times New Roman"/>
          <w:b/>
          <w:color w:val="000000"/>
          <w:sz w:val="22"/>
          <w:szCs w:val="22"/>
          <w:lang w:eastAsia="it-IT"/>
        </w:rPr>
        <w:t>Autocertificazione.</w:t>
      </w: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1. </w:t>
      </w:r>
      <w:r w:rsidRPr="0095794C"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  <w:t>Le amministrazioni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adottano le misure organizzative idonee a</w:t>
      </w:r>
      <w:r w:rsidR="0095794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garantire l'applicazione delle disposizioni in materia di</w:t>
      </w:r>
      <w:r w:rsidR="0095794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autocertificazione e di presentazione di atti e documenti da parte di</w:t>
      </w:r>
      <w:r w:rsidR="0095794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cittadini a pubbliche amministrazioni </w:t>
      </w:r>
      <w:r w:rsidRPr="0095794C"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  <w:t>di cui al decreto del</w:t>
      </w:r>
      <w:r w:rsidR="0095794C"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  <w:t xml:space="preserve"> </w:t>
      </w:r>
      <w:r w:rsidRPr="0095794C"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  <w:t>Presidente della Repubblica 28 dicembre 2000, n. 445</w:t>
      </w:r>
      <w:r w:rsidR="0095794C"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  <w:t>.</w:t>
      </w:r>
    </w:p>
    <w:p w:rsidR="0095794C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2. I documenti attestanti atti, fatti, qualità e stati soggettivi,</w:t>
      </w:r>
      <w:r w:rsidR="0095794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necessari per l'istruttoria del procedimento, sono acquisiti</w:t>
      </w:r>
      <w:r w:rsidR="0095794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d'ufficio quando sono in possesso dell'amministrazione procedente,</w:t>
      </w:r>
      <w:r w:rsidR="0095794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ovvero sono detenuti, istituzionalmente, da altre pubbliche</w:t>
      </w:r>
      <w:r w:rsidR="0095794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amministrazioni. L'amministrazione procedente può richiedere agli</w:t>
      </w:r>
      <w:r w:rsidR="0095794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interessati i soli elementi necessari per la ricerca dei documenti.</w:t>
      </w: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3. Parimenti sono accertati d'ufficio dal responsabile del</w:t>
      </w:r>
      <w:r w:rsidR="0095794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procedimento i fatti, gli stati e le qualità che la stessa</w:t>
      </w:r>
      <w:r w:rsidR="0095794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amministrazione procedente o altra pubblica amministrazione é tenuta</w:t>
      </w:r>
      <w:r w:rsidR="0095794C">
        <w:rPr>
          <w:rFonts w:eastAsia="Times New Roman"/>
          <w:color w:val="000000"/>
          <w:sz w:val="22"/>
          <w:szCs w:val="22"/>
          <w:lang w:eastAsia="it-IT"/>
        </w:rPr>
        <w:t xml:space="preserve"> a certificare.</w:t>
      </w:r>
    </w:p>
    <w:p w:rsidR="002C4303" w:rsidRPr="0095794C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95794C"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  <w:t>3-bis. Nei procedimenti avviati su istanza di parte, che hanno ad</w:t>
      </w:r>
      <w:r w:rsidR="0095794C"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  <w:t xml:space="preserve"> </w:t>
      </w:r>
      <w:r w:rsidRPr="0095794C"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  <w:t>oggetto l'erogazione di benefici economici comunque denominati,</w:t>
      </w:r>
      <w:r w:rsidR="0095794C"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  <w:t xml:space="preserve"> </w:t>
      </w:r>
      <w:r w:rsidRPr="0095794C"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  <w:t>indennità, prestazioni previdenziali e assistenziali, erogazioni,</w:t>
      </w:r>
      <w:r w:rsidR="0095794C"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  <w:t xml:space="preserve"> </w:t>
      </w:r>
      <w:r w:rsidRPr="0095794C"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  <w:t>contributi, sovvenzioni, finanziamenti, prestiti, agevolazioni, da</w:t>
      </w:r>
      <w:r w:rsidR="0095794C"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  <w:t xml:space="preserve"> </w:t>
      </w:r>
      <w:r w:rsidRPr="0095794C"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  <w:t>parte di pubbliche amministrazioni ovvero il rilascio di</w:t>
      </w:r>
      <w:r w:rsidR="0095794C"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  <w:t xml:space="preserve"> </w:t>
      </w:r>
      <w:r w:rsidRPr="0095794C"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  <w:t>autorizzazioni e nulla osta comunque denominati, le dichiarazioni di</w:t>
      </w:r>
      <w:r w:rsidR="0095794C"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  <w:t xml:space="preserve"> </w:t>
      </w:r>
      <w:r w:rsidRPr="0095794C"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  <w:t>cui agli articoli 46 e 47 del decreto del Presidente della Repubblica</w:t>
      </w:r>
      <w:r w:rsidR="0095794C"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  <w:t xml:space="preserve"> </w:t>
      </w:r>
      <w:r w:rsidRPr="0095794C"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  <w:t>28 dicembre 2000, n. 445, ovvero l'acquisizione di dati e documenti</w:t>
      </w:r>
      <w:r w:rsidR="0095794C"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  <w:t xml:space="preserve"> </w:t>
      </w:r>
      <w:r w:rsidRPr="0095794C"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  <w:t>di cui ai commi 2 e 3, sostituiscono ogni tipo di documentazione</w:t>
      </w:r>
      <w:r w:rsidR="0095794C"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  <w:t xml:space="preserve"> </w:t>
      </w:r>
      <w:r w:rsidRPr="0095794C"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  <w:t>comprovante tutti i requisiti soggettivi ed oggettivi richiesti dalla</w:t>
      </w:r>
      <w:r w:rsidR="0095794C"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  <w:t xml:space="preserve"> </w:t>
      </w:r>
      <w:r w:rsidRPr="0095794C"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  <w:t>normativa di riferimento, fatto comunque salvo il rispetto delle</w:t>
      </w:r>
      <w:r w:rsidR="0095794C"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  <w:t xml:space="preserve"> </w:t>
      </w:r>
      <w:r w:rsidRPr="0095794C"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  <w:t>disposizioni del codice delle leggi antimafia e delle misure di</w:t>
      </w:r>
      <w:r w:rsidR="0095794C"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  <w:t xml:space="preserve"> </w:t>
      </w:r>
      <w:r w:rsidRPr="0095794C"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  <w:t>prevenzione, di cui al decreto legislativo 6 settembre 2011, n.</w:t>
      </w:r>
      <w:r w:rsidR="0095794C"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  <w:t xml:space="preserve"> </w:t>
      </w:r>
      <w:r w:rsidRPr="0095794C"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  <w:t>159.</w:t>
      </w:r>
    </w:p>
    <w:p w:rsidR="0095794C" w:rsidRPr="0095794C" w:rsidRDefault="0095794C" w:rsidP="0095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</w:p>
    <w:p w:rsidR="0095794C" w:rsidRPr="0095794C" w:rsidRDefault="0095794C" w:rsidP="0095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</w:p>
    <w:p w:rsidR="002C4303" w:rsidRPr="0095794C" w:rsidRDefault="002C4303" w:rsidP="0095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eastAsia="Times New Roman"/>
          <w:b/>
          <w:color w:val="000000"/>
          <w:sz w:val="22"/>
          <w:szCs w:val="22"/>
          <w:lang w:eastAsia="it-IT"/>
        </w:rPr>
      </w:pPr>
      <w:r w:rsidRPr="0095794C">
        <w:rPr>
          <w:rFonts w:eastAsia="Times New Roman"/>
          <w:b/>
          <w:color w:val="000000"/>
          <w:sz w:val="22"/>
          <w:szCs w:val="22"/>
          <w:lang w:eastAsia="it-IT"/>
        </w:rPr>
        <w:t>Art. 18-bis</w:t>
      </w:r>
    </w:p>
    <w:p w:rsidR="002C4303" w:rsidRPr="0095794C" w:rsidRDefault="002C4303" w:rsidP="0095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eastAsia="Times New Roman"/>
          <w:b/>
          <w:color w:val="000000"/>
          <w:sz w:val="22"/>
          <w:szCs w:val="22"/>
          <w:lang w:eastAsia="it-IT"/>
        </w:rPr>
      </w:pPr>
      <w:r w:rsidRPr="0095794C"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  <w:t xml:space="preserve">Presentazione di istanze, </w:t>
      </w:r>
      <w:r w:rsidR="0095794C"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  <w:t>segnalazioni o comunicazioni.</w:t>
      </w: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</w:p>
    <w:p w:rsidR="002C4303" w:rsidRPr="0095794C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bCs/>
          <w:iCs/>
          <w:color w:val="000000"/>
          <w:sz w:val="22"/>
          <w:szCs w:val="22"/>
          <w:lang w:eastAsia="it-IT"/>
        </w:rPr>
      </w:pPr>
      <w:r w:rsidRPr="0095794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95794C">
        <w:rPr>
          <w:rFonts w:eastAsia="Times New Roman"/>
          <w:bCs/>
          <w:iCs/>
          <w:color w:val="000000"/>
          <w:sz w:val="22"/>
          <w:szCs w:val="22"/>
          <w:lang w:eastAsia="it-IT"/>
        </w:rPr>
        <w:t>1. Dell'avvenuta presentazione di istanze, segnalazioni o</w:t>
      </w:r>
      <w:r w:rsidR="0095794C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95794C">
        <w:rPr>
          <w:rFonts w:eastAsia="Times New Roman"/>
          <w:bCs/>
          <w:iCs/>
          <w:color w:val="000000"/>
          <w:sz w:val="22"/>
          <w:szCs w:val="22"/>
          <w:lang w:eastAsia="it-IT"/>
        </w:rPr>
        <w:t>comunicazioni é rilasciata immediatamente, anche in via telematica,</w:t>
      </w:r>
      <w:r w:rsidR="0095794C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95794C">
        <w:rPr>
          <w:rFonts w:eastAsia="Times New Roman"/>
          <w:bCs/>
          <w:iCs/>
          <w:color w:val="000000"/>
          <w:sz w:val="22"/>
          <w:szCs w:val="22"/>
          <w:lang w:eastAsia="it-IT"/>
        </w:rPr>
        <w:t>una ricevuta, che attesta l'avvenuta presentazione dell'istanza,</w:t>
      </w:r>
      <w:r w:rsidR="0095794C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95794C">
        <w:rPr>
          <w:rFonts w:eastAsia="Times New Roman"/>
          <w:bCs/>
          <w:iCs/>
          <w:color w:val="000000"/>
          <w:sz w:val="22"/>
          <w:szCs w:val="22"/>
          <w:lang w:eastAsia="it-IT"/>
        </w:rPr>
        <w:t>della segnalazione e della comunicazione e indica i termini entro i</w:t>
      </w:r>
      <w:r w:rsidR="0095794C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95794C">
        <w:rPr>
          <w:rFonts w:eastAsia="Times New Roman"/>
          <w:bCs/>
          <w:iCs/>
          <w:color w:val="000000"/>
          <w:sz w:val="22"/>
          <w:szCs w:val="22"/>
          <w:lang w:eastAsia="it-IT"/>
        </w:rPr>
        <w:t>quali l'amministrazione é tenuta, ove previsto, a rispondere, ovvero</w:t>
      </w:r>
      <w:r w:rsidR="0095794C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95794C">
        <w:rPr>
          <w:rFonts w:eastAsia="Times New Roman"/>
          <w:bCs/>
          <w:iCs/>
          <w:color w:val="000000"/>
          <w:sz w:val="22"/>
          <w:szCs w:val="22"/>
          <w:lang w:eastAsia="it-IT"/>
        </w:rPr>
        <w:t>entro i quali il silenzio dell'amministrazione equivale ad</w:t>
      </w:r>
      <w:r w:rsidR="0095794C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95794C">
        <w:rPr>
          <w:rFonts w:eastAsia="Times New Roman"/>
          <w:bCs/>
          <w:iCs/>
          <w:color w:val="000000"/>
          <w:sz w:val="22"/>
          <w:szCs w:val="22"/>
          <w:lang w:eastAsia="it-IT"/>
        </w:rPr>
        <w:t>accoglimento dell'istanza. Se la ricevuta contiene le informazioni di</w:t>
      </w:r>
      <w:r w:rsidR="0095794C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95794C">
        <w:rPr>
          <w:rFonts w:eastAsia="Times New Roman"/>
          <w:bCs/>
          <w:iCs/>
          <w:color w:val="000000"/>
          <w:sz w:val="22"/>
          <w:szCs w:val="22"/>
          <w:lang w:eastAsia="it-IT"/>
        </w:rPr>
        <w:t>cui all'articolo 8, essa costituisce comunicazione di avvio del</w:t>
      </w:r>
      <w:r w:rsidR="0095794C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95794C">
        <w:rPr>
          <w:rFonts w:eastAsia="Times New Roman"/>
          <w:bCs/>
          <w:iCs/>
          <w:color w:val="000000"/>
          <w:sz w:val="22"/>
          <w:szCs w:val="22"/>
          <w:lang w:eastAsia="it-IT"/>
        </w:rPr>
        <w:t>procedimento ai sensi dell'articolo 7. La data di protocollazione</w:t>
      </w:r>
      <w:r w:rsidR="0095794C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95794C">
        <w:rPr>
          <w:rFonts w:eastAsia="Times New Roman"/>
          <w:bCs/>
          <w:iCs/>
          <w:color w:val="000000"/>
          <w:sz w:val="22"/>
          <w:szCs w:val="22"/>
          <w:lang w:eastAsia="it-IT"/>
        </w:rPr>
        <w:t>dell'istanza, segnalazione o comunicazione non può comunque essere</w:t>
      </w:r>
      <w:r w:rsidR="0095794C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95794C">
        <w:rPr>
          <w:rFonts w:eastAsia="Times New Roman"/>
          <w:bCs/>
          <w:iCs/>
          <w:color w:val="000000"/>
          <w:sz w:val="22"/>
          <w:szCs w:val="22"/>
          <w:lang w:eastAsia="it-IT"/>
        </w:rPr>
        <w:t>diversa da quella di effettiva presentazione. Le istanze,</w:t>
      </w:r>
      <w:r w:rsidR="0095794C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95794C">
        <w:rPr>
          <w:rFonts w:eastAsia="Times New Roman"/>
          <w:bCs/>
          <w:iCs/>
          <w:color w:val="000000"/>
          <w:sz w:val="22"/>
          <w:szCs w:val="22"/>
          <w:lang w:eastAsia="it-IT"/>
        </w:rPr>
        <w:t>segnalazioni o comunicazioni producono effetti anche in caso di</w:t>
      </w:r>
      <w:r w:rsidR="0095794C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95794C">
        <w:rPr>
          <w:rFonts w:eastAsia="Times New Roman"/>
          <w:bCs/>
          <w:iCs/>
          <w:color w:val="000000"/>
          <w:sz w:val="22"/>
          <w:szCs w:val="22"/>
          <w:lang w:eastAsia="it-IT"/>
        </w:rPr>
        <w:t>mancato rilascio della ricevuta, ferma restando la responsabilità</w:t>
      </w:r>
      <w:r w:rsidR="0095794C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del soggetto competente.</w:t>
      </w:r>
    </w:p>
    <w:p w:rsidR="002C4303" w:rsidRPr="0095794C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bCs/>
          <w:iCs/>
          <w:color w:val="000000"/>
          <w:sz w:val="22"/>
          <w:szCs w:val="22"/>
          <w:lang w:eastAsia="it-IT"/>
        </w:rPr>
      </w:pPr>
      <w:r w:rsidRPr="0095794C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2. Nel caso di istanza, segnalazione o comunicazione presentate ad</w:t>
      </w:r>
      <w:r w:rsidR="0095794C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95794C">
        <w:rPr>
          <w:rFonts w:eastAsia="Times New Roman"/>
          <w:bCs/>
          <w:iCs/>
          <w:color w:val="000000"/>
          <w:sz w:val="22"/>
          <w:szCs w:val="22"/>
          <w:lang w:eastAsia="it-IT"/>
        </w:rPr>
        <w:t>un ufficio diverso da quello competente, i termini di cui agli</w:t>
      </w:r>
      <w:r w:rsidR="0095794C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95794C">
        <w:rPr>
          <w:rFonts w:eastAsia="Times New Roman"/>
          <w:bCs/>
          <w:iCs/>
          <w:color w:val="000000"/>
          <w:sz w:val="22"/>
          <w:szCs w:val="22"/>
          <w:lang w:eastAsia="it-IT"/>
        </w:rPr>
        <w:t>articoli 19, comma 3, e 20, comma 1, decorrono dal ricevimento</w:t>
      </w:r>
      <w:r w:rsidR="0095794C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95794C">
        <w:rPr>
          <w:rFonts w:eastAsia="Times New Roman"/>
          <w:bCs/>
          <w:iCs/>
          <w:color w:val="000000"/>
          <w:sz w:val="22"/>
          <w:szCs w:val="22"/>
          <w:lang w:eastAsia="it-IT"/>
        </w:rPr>
        <w:t>dell'istanza, segnalazione o della comunicazione da parte</w:t>
      </w:r>
      <w:r w:rsidR="0095794C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dell'ufficio competente.</w:t>
      </w:r>
    </w:p>
    <w:p w:rsidR="0095794C" w:rsidRDefault="0095794C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</w:p>
    <w:p w:rsidR="0095794C" w:rsidRDefault="0095794C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</w:p>
    <w:p w:rsidR="002C4303" w:rsidRPr="0095794C" w:rsidRDefault="002C4303" w:rsidP="0095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eastAsia="Times New Roman"/>
          <w:b/>
          <w:color w:val="000000"/>
          <w:sz w:val="22"/>
          <w:szCs w:val="22"/>
          <w:lang w:eastAsia="it-IT"/>
        </w:rPr>
      </w:pPr>
      <w:r w:rsidRPr="0095794C">
        <w:rPr>
          <w:rFonts w:eastAsia="Times New Roman"/>
          <w:b/>
          <w:color w:val="000000"/>
          <w:sz w:val="22"/>
          <w:szCs w:val="22"/>
          <w:lang w:eastAsia="it-IT"/>
        </w:rPr>
        <w:t>Art. 19</w:t>
      </w:r>
    </w:p>
    <w:p w:rsidR="002C4303" w:rsidRPr="0095794C" w:rsidRDefault="002C4303" w:rsidP="0095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eastAsia="Times New Roman"/>
          <w:b/>
          <w:color w:val="000000"/>
          <w:sz w:val="22"/>
          <w:szCs w:val="22"/>
          <w:lang w:eastAsia="it-IT"/>
        </w:rPr>
      </w:pPr>
      <w:r w:rsidRPr="0095794C">
        <w:rPr>
          <w:rFonts w:eastAsia="Times New Roman"/>
          <w:b/>
          <w:color w:val="000000"/>
          <w:sz w:val="22"/>
          <w:szCs w:val="22"/>
          <w:lang w:eastAsia="it-IT"/>
        </w:rPr>
        <w:t>Segnalazione certificata di inizio attività - Scia</w:t>
      </w:r>
      <w:r w:rsidR="0095794C">
        <w:rPr>
          <w:rFonts w:eastAsia="Times New Roman"/>
          <w:b/>
          <w:color w:val="000000"/>
          <w:sz w:val="22"/>
          <w:szCs w:val="22"/>
          <w:lang w:eastAsia="it-IT"/>
        </w:rPr>
        <w:t>.</w:t>
      </w:r>
    </w:p>
    <w:p w:rsidR="0095794C" w:rsidRDefault="0095794C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1. Ogni atto di autorizzazione, licenza, concessione non</w:t>
      </w:r>
      <w:r w:rsidR="0095794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costitutiva, permesso o nulla osta comunque denominato, comprese le</w:t>
      </w:r>
      <w:r w:rsidR="0095794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domande per le iscrizioni in albi o ruoli richieste per l'esercizio</w:t>
      </w:r>
      <w:r w:rsidR="0095794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di attività imprenditoriale, commerciale o artigianale il cui</w:t>
      </w:r>
      <w:r w:rsidR="0095794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rilascio dipenda esclusivamente dall'accertamento di requisiti e</w:t>
      </w:r>
      <w:r w:rsidR="0095794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presupposti richiesti dalla legge o da atti amministrativi a</w:t>
      </w:r>
      <w:r w:rsidR="0095794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contenuto generale, e non sia previsto alcun limite o contingente</w:t>
      </w:r>
      <w:r w:rsidR="0095794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complessivo o specifici strumenti di programmazione settoriale per il</w:t>
      </w:r>
      <w:r w:rsidR="0095794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rilascio degli atti stessi, é sostituito da una segnalazione</w:t>
      </w:r>
      <w:r w:rsidR="0095794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dell'interessato, con la sola esclusione dei casi in cui sussistano</w:t>
      </w:r>
      <w:r w:rsidR="0095794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vincoli ambientali, paesaggistici o culturali e degli atti rilasciati</w:t>
      </w:r>
      <w:r w:rsidR="0095794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dalle amministrazioni preposte alla difesa nazionale, alla pubblica</w:t>
      </w:r>
      <w:r w:rsidR="0095794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sicurezza, all'immigrazione, all'asilo, alla cittadinanza,</w:t>
      </w:r>
      <w:r w:rsidR="0095794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all'amministrazione della giustizia, all'amministrazione delle</w:t>
      </w:r>
      <w:r w:rsidR="0095794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finanze, ivi compresi gli atti concernenti le reti di acquisizione</w:t>
      </w:r>
      <w:r w:rsidR="0095794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del gettito, anche derivante dal gioco, nonché di quelli previsti</w:t>
      </w:r>
      <w:r w:rsidR="0095794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dalla normativa per le costruzioni in zone sismiche e di quelli</w:t>
      </w:r>
      <w:r w:rsidR="0095794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imposti dalla normativa comunitaria. La segnalazione é corredata</w:t>
      </w:r>
      <w:r w:rsidR="0095794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dalle dichiarazioni sostitutive di certificazioni e dell'atto di</w:t>
      </w:r>
      <w:r w:rsidR="0095794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notorietà per quanto riguarda tutti gli stati, le qualità personali</w:t>
      </w:r>
      <w:r w:rsidR="0095794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e i fatti previsti negli articoli 46 e 47 del testo unico di cui al</w:t>
      </w:r>
      <w:r w:rsidR="0095794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decreto del Presidente della Repubblica 28 dicembre 2000, n. 445,</w:t>
      </w:r>
      <w:r w:rsidR="0095794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nonché , ove espressamente previsto dalla normativa vigente, dalle</w:t>
      </w:r>
      <w:r w:rsidR="0095794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attestazioni e asseverazioni di tecnici abilitati, ovvero dalle</w:t>
      </w:r>
      <w:r w:rsidR="0095794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dichiarazioni di conformità da parte dell'Agenzia delle imprese di</w:t>
      </w:r>
      <w:r w:rsidR="0095794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cui all'articolo 38, comma 4, del decreto-legge 25 giugno 2008, n.</w:t>
      </w:r>
      <w:r w:rsidR="0095794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112, convertito, con modificazioni, dalla legge 6 agosto 2008, n.</w:t>
      </w:r>
      <w:r w:rsidR="0095794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133, relative alla sussistenza dei requisiti e dei presupposti di cui</w:t>
      </w:r>
      <w:r w:rsidR="0095794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al primo periodo; tali attestazioni e asseverazioni sono corredate</w:t>
      </w:r>
      <w:r w:rsidR="0095794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dagli elaborati tecnici necessari per consentire le verifiche di</w:t>
      </w:r>
      <w:r w:rsidR="0095794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competenza dell'amministrazione. Nei casi in cui la normativa vigente</w:t>
      </w:r>
      <w:r w:rsidR="0095794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prevede l'acquisizione di atti o pareri di organi o enti appositi,</w:t>
      </w:r>
      <w:r w:rsidR="0095794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ovvero l'esecuzione di verifiche preventive, essi sono comunque</w:t>
      </w:r>
      <w:r w:rsidR="0095794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sostituiti dalle autocertificazioni, attestazioni e asseverazioni o</w:t>
      </w:r>
      <w:r w:rsidR="0095794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certificazioni di cui al presente comma, salve le verifiche</w:t>
      </w:r>
      <w:r w:rsidR="0095794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successive degli organi e delle amministrazioni competenti. La</w:t>
      </w:r>
      <w:r w:rsidR="0095794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segnalazione, corredata delle dichiarazioni, attestazioni e</w:t>
      </w:r>
      <w:r w:rsidR="0095794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asseverazioni nonché dei relativi elaborati tecnici, può essere</w:t>
      </w:r>
      <w:r w:rsidR="0095794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presentata mediante posta raccomandata con avviso di ricevimento, ad</w:t>
      </w:r>
      <w:r w:rsidR="0095794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eccezione dei procedimenti per cui é previsto l'utilizzo esclusivo</w:t>
      </w:r>
      <w:r w:rsidR="0095794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della modalità telematica; in tal caso la segnalazione si considera</w:t>
      </w:r>
      <w:r w:rsidR="0095794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presentata al momento della ricezione</w:t>
      </w:r>
      <w:r w:rsidR="0095794C">
        <w:rPr>
          <w:rFonts w:eastAsia="Times New Roman"/>
          <w:color w:val="000000"/>
          <w:sz w:val="22"/>
          <w:szCs w:val="22"/>
          <w:lang w:eastAsia="it-IT"/>
        </w:rPr>
        <w:t xml:space="preserve"> da parte dell'amministrazione.</w:t>
      </w:r>
    </w:p>
    <w:p w:rsidR="0095794C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2. L'attività oggetto della segnalazione può essere iniziata,</w:t>
      </w:r>
      <w:r w:rsidR="0095794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anche nei casi di cui all'articolo 19-bis, comma 2, dalla data della</w:t>
      </w:r>
      <w:r w:rsidR="0095794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presentazione della segnalazione all'amministrazione competente. </w:t>
      </w: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3. L'amministrazione competente, in caso di accertata carenza dei</w:t>
      </w:r>
      <w:r w:rsidR="0095794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requisiti e dei presupposti di cui al comma 1, nel termine di</w:t>
      </w:r>
      <w:r w:rsidR="0095794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sessanta giorni dal ricevimento della segnalazione di cui al medesimo</w:t>
      </w:r>
      <w:r w:rsidR="0095794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comma, adotta motivati provvedimenti di divieto di prosecuzione</w:t>
      </w:r>
      <w:r w:rsidR="0095794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dell'attività e di rimozione degli eventuali effetti dannosi di</w:t>
      </w:r>
      <w:r w:rsidR="0095794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essa. Qualora sia possibile conformare l'attività intrapresa e i</w:t>
      </w:r>
      <w:r w:rsidR="0095794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suoi effetti alla normativa vigente, l'amministrazione competente,</w:t>
      </w:r>
      <w:r w:rsidR="0095794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con atto motivato, invita il privato a provvedere prescrivendo le</w:t>
      </w:r>
      <w:r w:rsidR="0095794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misure necessarie con la fissazione di un termine non inferiore a</w:t>
      </w:r>
      <w:r w:rsidR="0095794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trenta giorni per l'adozione di queste ultime. In difetto di adozione</w:t>
      </w:r>
      <w:r w:rsidR="0095794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delle misure da parte del privato, decorso il suddetto termine,</w:t>
      </w:r>
      <w:r w:rsidR="0095794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l'attività si intende vietata. Con lo stesso atto motivato, in</w:t>
      </w:r>
      <w:r w:rsidR="0095794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presenza di attestazioni non veritiere o di pericolo per la tutela</w:t>
      </w:r>
      <w:r w:rsidR="0095794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dell'interesse pubblico in materia di ambiente, paesag</w:t>
      </w:r>
      <w:r w:rsidR="0095794C">
        <w:rPr>
          <w:rFonts w:eastAsia="Times New Roman"/>
          <w:color w:val="000000"/>
          <w:sz w:val="22"/>
          <w:szCs w:val="22"/>
          <w:lang w:eastAsia="it-IT"/>
        </w:rPr>
        <w:t>g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io, beni</w:t>
      </w:r>
      <w:r w:rsidR="0095794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culturali, salute, sicurezza pubblica o difesa nazionale,</w:t>
      </w:r>
      <w:r w:rsidR="0095794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l'amministrazione dispone la sospensione dell'attività intrapresa.</w:t>
      </w:r>
      <w:r w:rsidR="0095794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L'atto motivato interrompe il termine di cui al primo periodo, che</w:t>
      </w:r>
      <w:r w:rsidR="0095794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ricomincia a decorrere dalla data in cui il privato comunica</w:t>
      </w:r>
      <w:r w:rsidR="0095794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l'adozione delle suddette misure. In assenza di ulteriori</w:t>
      </w:r>
      <w:r w:rsidR="0095794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provvedimenti, decorso lo stesso termine, cessano gli effetti della</w:t>
      </w:r>
      <w:r w:rsidR="0095794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sosp</w:t>
      </w:r>
      <w:r w:rsidR="0095794C">
        <w:rPr>
          <w:rFonts w:eastAsia="Times New Roman"/>
          <w:color w:val="000000"/>
          <w:sz w:val="22"/>
          <w:szCs w:val="22"/>
          <w:lang w:eastAsia="it-IT"/>
        </w:rPr>
        <w:t>ensione eventualmente adottata.</w:t>
      </w: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4. Decorso il termine per l'adozione dei provvedimenti di cui al</w:t>
      </w:r>
      <w:r w:rsidR="0095794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comma 3, primo periodo, ovvero di cui al comma 6-bis,</w:t>
      </w:r>
      <w:r w:rsidR="0095794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l'amministrazione competente adotta comunque i provvedimenti previsti</w:t>
      </w:r>
      <w:r w:rsidR="0095794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dal medesimo comma 3 in presenza delle condizioni previste</w:t>
      </w:r>
      <w:r w:rsidR="0095794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dall'articolo 21-nonies.</w:t>
      </w:r>
      <w:r w:rsidRPr="002C4303">
        <w:rPr>
          <w:rFonts w:eastAsia="Times New Roman"/>
          <w:b/>
          <w:bCs/>
          <w:i/>
          <w:iCs/>
          <w:color w:val="000000"/>
          <w:sz w:val="22"/>
          <w:szCs w:val="22"/>
          <w:lang w:eastAsia="it-IT"/>
        </w:rPr>
        <w:t>((41))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4-bis. Il presente articolo non si applica alle attività</w:t>
      </w:r>
      <w:r w:rsidR="0095794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economiche a prevalente carattere finanziario, ivi comprese quelle</w:t>
      </w:r>
      <w:r w:rsidR="0095794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regolate dal testo unico delle leggi in materia bancaria e creditizia</w:t>
      </w:r>
      <w:r w:rsidR="0095794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di cui al decreto legislativo 1° settembre 1993, n. 385, e dal testo</w:t>
      </w:r>
      <w:r w:rsidR="0095794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unico in materia di intermediazione finanziaria di cui al decreto</w:t>
      </w:r>
      <w:r w:rsidR="0095794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legis</w:t>
      </w:r>
      <w:r w:rsidR="0095794C">
        <w:rPr>
          <w:rFonts w:eastAsia="Times New Roman"/>
          <w:color w:val="000000"/>
          <w:sz w:val="22"/>
          <w:szCs w:val="22"/>
          <w:lang w:eastAsia="it-IT"/>
        </w:rPr>
        <w:t>lativo 24 febbraio 1998, n. 58.</w:t>
      </w: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5. </w:t>
      </w:r>
      <w:r w:rsidR="0095794C">
        <w:rPr>
          <w:rFonts w:eastAsia="Times New Roman"/>
          <w:i/>
          <w:color w:val="000000"/>
          <w:sz w:val="22"/>
          <w:szCs w:val="22"/>
          <w:lang w:eastAsia="it-IT"/>
        </w:rPr>
        <w:t>(comma abrogato dal d.lgs. n. 104/2010)</w:t>
      </w: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6. Ove il fatto non costituisca più grave reato, chiunque, nelle</w:t>
      </w:r>
      <w:r w:rsidR="0095794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dichiarazioni o attestazioni o asseverazioni che corredano la</w:t>
      </w:r>
      <w:r w:rsidR="0095794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segnalazione di inizio attività, dichiara o attesta falsamente</w:t>
      </w:r>
      <w:r w:rsidR="0095794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l'esistenza dei requisiti o dei presupposti di cui al comma 1 é</w:t>
      </w:r>
      <w:r w:rsidR="0095794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punito con l</w:t>
      </w:r>
      <w:r w:rsidR="0095794C">
        <w:rPr>
          <w:rFonts w:eastAsia="Times New Roman"/>
          <w:color w:val="000000"/>
          <w:sz w:val="22"/>
          <w:szCs w:val="22"/>
          <w:lang w:eastAsia="it-IT"/>
        </w:rPr>
        <w:t>a reclusione da uno a tre anni.</w:t>
      </w: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6-bis. Nei casi di Scia in materia edilizia, il termine di sessanta</w:t>
      </w:r>
      <w:r w:rsidR="0095794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giorni di cui al primo periodo del comma 3 é ridotto a trenta</w:t>
      </w:r>
      <w:r w:rsidR="0095794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giorni. Fatta salva l'applicazione delle disposizioni di cui al comma</w:t>
      </w:r>
      <w:r w:rsidR="0095794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4 e al comma 6, restano altresì ferme le disposizioni relative alla</w:t>
      </w:r>
      <w:r w:rsidR="0095794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vigilanza sull'attività urbanistico-edilizia, alle responsabilità e</w:t>
      </w:r>
      <w:r w:rsidR="0095794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alle sanzioni previste dal decreto del Presidente della Repubblica 6</w:t>
      </w:r>
      <w:r w:rsidR="0095794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giugno 2001, n.38</w:t>
      </w:r>
      <w:r w:rsidR="00D43FCF">
        <w:rPr>
          <w:rFonts w:eastAsia="Times New Roman"/>
          <w:color w:val="000000"/>
          <w:sz w:val="22"/>
          <w:szCs w:val="22"/>
          <w:lang w:eastAsia="it-IT"/>
        </w:rPr>
        <w:t>0, e dalle leggi regionali.(19)</w:t>
      </w: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6-ter. La segnalazione certificata di inizio attività, la denuncia</w:t>
      </w:r>
      <w:r w:rsidR="00D43FCF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e la dichiarazione di inizio attività non costituiscono</w:t>
      </w:r>
      <w:r w:rsidR="00D43FCF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provvedimenti taciti direttamente impugnabili. Gli interessati</w:t>
      </w:r>
      <w:r w:rsidR="00D43FCF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possono sollecitare l'esercizio delle verifiche spettanti</w:t>
      </w:r>
      <w:r w:rsidR="00D43FCF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all'amministrazione e, in caso di inerzia, esperire esclusivamente</w:t>
      </w:r>
      <w:r w:rsidR="00D43FCF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l'azione di cui all'art. 31, commi 1, 2 e 3 del decreto legislativo 2</w:t>
      </w:r>
      <w:r w:rsidR="00D43FCF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luglio 2010, n. 104. </w:t>
      </w:r>
    </w:p>
    <w:p w:rsidR="002C4303" w:rsidRPr="00D43FCF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18"/>
          <w:szCs w:val="18"/>
          <w:lang w:eastAsia="it-IT"/>
        </w:rPr>
      </w:pPr>
      <w:r w:rsidRPr="00D43FCF">
        <w:rPr>
          <w:rFonts w:eastAsia="Times New Roman"/>
          <w:color w:val="000000"/>
          <w:sz w:val="18"/>
          <w:szCs w:val="18"/>
          <w:lang w:eastAsia="it-IT"/>
        </w:rPr>
        <w:t xml:space="preserve">------------- </w:t>
      </w:r>
    </w:p>
    <w:p w:rsidR="002C4303" w:rsidRPr="00D43FCF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18"/>
          <w:szCs w:val="18"/>
          <w:lang w:eastAsia="it-IT"/>
        </w:rPr>
      </w:pPr>
      <w:r w:rsidRPr="00D43FCF">
        <w:rPr>
          <w:rFonts w:eastAsia="Times New Roman"/>
          <w:color w:val="000000"/>
          <w:sz w:val="18"/>
          <w:szCs w:val="18"/>
          <w:lang w:eastAsia="it-IT"/>
        </w:rPr>
        <w:t xml:space="preserve">AGGIORNAMENTO (1a) </w:t>
      </w:r>
    </w:p>
    <w:p w:rsidR="002C4303" w:rsidRPr="00D43FCF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18"/>
          <w:szCs w:val="18"/>
          <w:lang w:eastAsia="it-IT"/>
        </w:rPr>
      </w:pPr>
      <w:r w:rsidRPr="00D43FCF">
        <w:rPr>
          <w:rFonts w:eastAsia="Times New Roman"/>
          <w:color w:val="000000"/>
          <w:sz w:val="18"/>
          <w:szCs w:val="18"/>
          <w:lang w:eastAsia="it-IT"/>
        </w:rPr>
        <w:t xml:space="preserve"> Il D.P.R. 26 aprile 1992, n. 300 ha disposto: (con l'art. 3, comma</w:t>
      </w:r>
      <w:r w:rsidR="000E6699">
        <w:rPr>
          <w:rFonts w:eastAsia="Times New Roman"/>
          <w:color w:val="000000"/>
          <w:sz w:val="18"/>
          <w:szCs w:val="18"/>
          <w:lang w:eastAsia="it-IT"/>
        </w:rPr>
        <w:t xml:space="preserve"> </w:t>
      </w:r>
      <w:r w:rsidRPr="00D43FCF">
        <w:rPr>
          <w:rFonts w:eastAsia="Times New Roman"/>
          <w:color w:val="000000"/>
          <w:sz w:val="18"/>
          <w:szCs w:val="18"/>
          <w:lang w:eastAsia="it-IT"/>
        </w:rPr>
        <w:t>1) che il termine di cui al comma 2, del presente articolo decorre</w:t>
      </w:r>
      <w:r w:rsidR="000E6699">
        <w:rPr>
          <w:rFonts w:eastAsia="Times New Roman"/>
          <w:color w:val="000000"/>
          <w:sz w:val="18"/>
          <w:szCs w:val="18"/>
          <w:lang w:eastAsia="it-IT"/>
        </w:rPr>
        <w:t xml:space="preserve"> </w:t>
      </w:r>
      <w:r w:rsidRPr="00D43FCF">
        <w:rPr>
          <w:rFonts w:eastAsia="Times New Roman"/>
          <w:color w:val="000000"/>
          <w:sz w:val="18"/>
          <w:szCs w:val="18"/>
          <w:lang w:eastAsia="it-IT"/>
        </w:rPr>
        <w:t>dalla data di ricevimento della denuncia o della domanda del privato.</w:t>
      </w:r>
    </w:p>
    <w:p w:rsidR="002C4303" w:rsidRPr="00D43FCF" w:rsidRDefault="000E6699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18"/>
          <w:szCs w:val="18"/>
          <w:lang w:eastAsia="it-IT"/>
        </w:rPr>
      </w:pPr>
      <w:r>
        <w:rPr>
          <w:rFonts w:eastAsia="Times New Roman"/>
          <w:color w:val="000000"/>
          <w:sz w:val="18"/>
          <w:szCs w:val="18"/>
          <w:lang w:eastAsia="it-IT"/>
        </w:rPr>
        <w:t xml:space="preserve"> </w:t>
      </w:r>
      <w:r w:rsidR="002C4303" w:rsidRPr="00D43FCF">
        <w:rPr>
          <w:rFonts w:eastAsia="Times New Roman"/>
          <w:color w:val="000000"/>
          <w:sz w:val="18"/>
          <w:szCs w:val="18"/>
          <w:lang w:eastAsia="it-IT"/>
        </w:rPr>
        <w:t>(con l'art. 3, comma 3) che "Qualora la denuncia o la domanda del</w:t>
      </w:r>
      <w:r>
        <w:rPr>
          <w:rFonts w:eastAsia="Times New Roman"/>
          <w:color w:val="000000"/>
          <w:sz w:val="18"/>
          <w:szCs w:val="18"/>
          <w:lang w:eastAsia="it-IT"/>
        </w:rPr>
        <w:t xml:space="preserve"> </w:t>
      </w:r>
      <w:r w:rsidR="002C4303" w:rsidRPr="00D43FCF">
        <w:rPr>
          <w:rFonts w:eastAsia="Times New Roman"/>
          <w:color w:val="000000"/>
          <w:sz w:val="18"/>
          <w:szCs w:val="18"/>
          <w:lang w:eastAsia="it-IT"/>
        </w:rPr>
        <w:t>privato non siano regolari o complete, l'amministrazione ne dà</w:t>
      </w:r>
      <w:r>
        <w:rPr>
          <w:rFonts w:eastAsia="Times New Roman"/>
          <w:color w:val="000000"/>
          <w:sz w:val="18"/>
          <w:szCs w:val="18"/>
          <w:lang w:eastAsia="it-IT"/>
        </w:rPr>
        <w:t xml:space="preserve"> </w:t>
      </w:r>
      <w:r w:rsidR="002C4303" w:rsidRPr="00D43FCF">
        <w:rPr>
          <w:rFonts w:eastAsia="Times New Roman"/>
          <w:color w:val="000000"/>
          <w:sz w:val="18"/>
          <w:szCs w:val="18"/>
          <w:lang w:eastAsia="it-IT"/>
        </w:rPr>
        <w:t>comunicazione al richiedente entro dieci giorni, indicando le cause</w:t>
      </w:r>
      <w:r>
        <w:rPr>
          <w:rFonts w:eastAsia="Times New Roman"/>
          <w:color w:val="000000"/>
          <w:sz w:val="18"/>
          <w:szCs w:val="18"/>
          <w:lang w:eastAsia="it-IT"/>
        </w:rPr>
        <w:t xml:space="preserve"> </w:t>
      </w:r>
      <w:r w:rsidR="002C4303" w:rsidRPr="00D43FCF">
        <w:rPr>
          <w:rFonts w:eastAsia="Times New Roman"/>
          <w:color w:val="000000"/>
          <w:sz w:val="18"/>
          <w:szCs w:val="18"/>
          <w:lang w:eastAsia="it-IT"/>
        </w:rPr>
        <w:t>di irregolarità o di incompletezza. In questi casi, il termine di</w:t>
      </w:r>
      <w:r>
        <w:rPr>
          <w:rFonts w:eastAsia="Times New Roman"/>
          <w:color w:val="000000"/>
          <w:sz w:val="18"/>
          <w:szCs w:val="18"/>
          <w:lang w:eastAsia="it-IT"/>
        </w:rPr>
        <w:t xml:space="preserve"> </w:t>
      </w:r>
      <w:r w:rsidR="002C4303" w:rsidRPr="00D43FCF">
        <w:rPr>
          <w:rFonts w:eastAsia="Times New Roman"/>
          <w:color w:val="000000"/>
          <w:sz w:val="18"/>
          <w:szCs w:val="18"/>
          <w:lang w:eastAsia="it-IT"/>
        </w:rPr>
        <w:t>cui al comma 1 decorre dal ricevimento della denuncia o della domanda</w:t>
      </w:r>
      <w:r>
        <w:rPr>
          <w:rFonts w:eastAsia="Times New Roman"/>
          <w:color w:val="000000"/>
          <w:sz w:val="18"/>
          <w:szCs w:val="18"/>
          <w:lang w:eastAsia="it-IT"/>
        </w:rPr>
        <w:t xml:space="preserve"> </w:t>
      </w:r>
      <w:r w:rsidR="002C4303" w:rsidRPr="00D43FCF">
        <w:rPr>
          <w:rFonts w:eastAsia="Times New Roman"/>
          <w:color w:val="000000"/>
          <w:sz w:val="18"/>
          <w:szCs w:val="18"/>
          <w:lang w:eastAsia="it-IT"/>
        </w:rPr>
        <w:t>regolari". (con l'art. 3, comma 4) che "Nel caso in cui</w:t>
      </w:r>
      <w:r>
        <w:rPr>
          <w:rFonts w:eastAsia="Times New Roman"/>
          <w:color w:val="000000"/>
          <w:sz w:val="18"/>
          <w:szCs w:val="18"/>
          <w:lang w:eastAsia="it-IT"/>
        </w:rPr>
        <w:t xml:space="preserve"> </w:t>
      </w:r>
      <w:r w:rsidR="002C4303" w:rsidRPr="00D43FCF">
        <w:rPr>
          <w:rFonts w:eastAsia="Times New Roman"/>
          <w:color w:val="000000"/>
          <w:sz w:val="18"/>
          <w:szCs w:val="18"/>
          <w:lang w:eastAsia="it-IT"/>
        </w:rPr>
        <w:t>l'amministrazione non provveda alla comunicazione di cui al comma 3,</w:t>
      </w:r>
      <w:r>
        <w:rPr>
          <w:rFonts w:eastAsia="Times New Roman"/>
          <w:color w:val="000000"/>
          <w:sz w:val="18"/>
          <w:szCs w:val="18"/>
          <w:lang w:eastAsia="it-IT"/>
        </w:rPr>
        <w:t xml:space="preserve"> </w:t>
      </w:r>
      <w:r w:rsidR="002C4303" w:rsidRPr="00D43FCF">
        <w:rPr>
          <w:rFonts w:eastAsia="Times New Roman"/>
          <w:color w:val="000000"/>
          <w:sz w:val="18"/>
          <w:szCs w:val="18"/>
          <w:lang w:eastAsia="it-IT"/>
        </w:rPr>
        <w:t>il termine del procedimento decorre comunque dal ricevimento della</w:t>
      </w:r>
      <w:r>
        <w:rPr>
          <w:rFonts w:eastAsia="Times New Roman"/>
          <w:color w:val="000000"/>
          <w:sz w:val="18"/>
          <w:szCs w:val="18"/>
          <w:lang w:eastAsia="it-IT"/>
        </w:rPr>
        <w:t xml:space="preserve"> </w:t>
      </w:r>
      <w:r w:rsidR="002C4303" w:rsidRPr="00D43FCF">
        <w:rPr>
          <w:rFonts w:eastAsia="Times New Roman"/>
          <w:color w:val="000000"/>
          <w:sz w:val="18"/>
          <w:szCs w:val="18"/>
          <w:lang w:eastAsia="it-IT"/>
        </w:rPr>
        <w:t xml:space="preserve">denuncia o della domanda." </w:t>
      </w:r>
    </w:p>
    <w:p w:rsidR="002C4303" w:rsidRPr="00D43FCF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18"/>
          <w:szCs w:val="18"/>
          <w:lang w:eastAsia="it-IT"/>
        </w:rPr>
      </w:pPr>
      <w:r w:rsidRPr="00D43FCF">
        <w:rPr>
          <w:rFonts w:eastAsia="Times New Roman"/>
          <w:color w:val="000000"/>
          <w:sz w:val="18"/>
          <w:szCs w:val="18"/>
          <w:lang w:eastAsia="it-IT"/>
        </w:rPr>
        <w:t xml:space="preserve">------------- </w:t>
      </w:r>
    </w:p>
    <w:p w:rsidR="002C4303" w:rsidRPr="00D43FCF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18"/>
          <w:szCs w:val="18"/>
          <w:lang w:eastAsia="it-IT"/>
        </w:rPr>
      </w:pPr>
      <w:r w:rsidRPr="00D43FCF">
        <w:rPr>
          <w:rFonts w:eastAsia="Times New Roman"/>
          <w:color w:val="000000"/>
          <w:sz w:val="18"/>
          <w:szCs w:val="18"/>
          <w:lang w:eastAsia="it-IT"/>
        </w:rPr>
        <w:t xml:space="preserve">AGGIORNAMENTO (19) </w:t>
      </w:r>
    </w:p>
    <w:p w:rsidR="002C4303" w:rsidRPr="00D43FCF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18"/>
          <w:szCs w:val="18"/>
          <w:lang w:eastAsia="it-IT"/>
        </w:rPr>
      </w:pPr>
      <w:r w:rsidRPr="00D43FCF">
        <w:rPr>
          <w:rFonts w:eastAsia="Times New Roman"/>
          <w:color w:val="000000"/>
          <w:sz w:val="18"/>
          <w:szCs w:val="18"/>
          <w:lang w:eastAsia="it-IT"/>
        </w:rPr>
        <w:t xml:space="preserve"> Il D.L. 13 maggio 2011, n. 70, convertito con modificazioni dalla</w:t>
      </w:r>
      <w:r w:rsidR="00D43FCF">
        <w:rPr>
          <w:rFonts w:eastAsia="Times New Roman"/>
          <w:color w:val="000000"/>
          <w:sz w:val="18"/>
          <w:szCs w:val="18"/>
          <w:lang w:eastAsia="it-IT"/>
        </w:rPr>
        <w:t xml:space="preserve"> </w:t>
      </w:r>
      <w:r w:rsidRPr="00D43FCF">
        <w:rPr>
          <w:rFonts w:eastAsia="Times New Roman"/>
          <w:color w:val="000000"/>
          <w:sz w:val="18"/>
          <w:szCs w:val="18"/>
          <w:lang w:eastAsia="it-IT"/>
        </w:rPr>
        <w:t>L. 12 luglio 2011, n. 106, ha disposto (con l'art. 5, comma 2,</w:t>
      </w:r>
      <w:r w:rsidR="00D43FCF">
        <w:rPr>
          <w:rFonts w:eastAsia="Times New Roman"/>
          <w:color w:val="000000"/>
          <w:sz w:val="18"/>
          <w:szCs w:val="18"/>
          <w:lang w:eastAsia="it-IT"/>
        </w:rPr>
        <w:t xml:space="preserve"> </w:t>
      </w:r>
      <w:r w:rsidRPr="00D43FCF">
        <w:rPr>
          <w:rFonts w:eastAsia="Times New Roman"/>
          <w:color w:val="000000"/>
          <w:sz w:val="18"/>
          <w:szCs w:val="18"/>
          <w:lang w:eastAsia="it-IT"/>
        </w:rPr>
        <w:t>lettera c)) che "Le disposizioni di cui all'articolo 19 della legge 7</w:t>
      </w:r>
      <w:r w:rsidR="00D43FCF">
        <w:rPr>
          <w:rFonts w:eastAsia="Times New Roman"/>
          <w:color w:val="000000"/>
          <w:sz w:val="18"/>
          <w:szCs w:val="18"/>
          <w:lang w:eastAsia="it-IT"/>
        </w:rPr>
        <w:t xml:space="preserve"> </w:t>
      </w:r>
      <w:r w:rsidRPr="00D43FCF">
        <w:rPr>
          <w:rFonts w:eastAsia="Times New Roman"/>
          <w:color w:val="000000"/>
          <w:sz w:val="18"/>
          <w:szCs w:val="18"/>
          <w:lang w:eastAsia="it-IT"/>
        </w:rPr>
        <w:t>agosto 1990, n. 241 si interpretano nel senso che le stesse si</w:t>
      </w:r>
      <w:r w:rsidR="00D43FCF">
        <w:rPr>
          <w:rFonts w:eastAsia="Times New Roman"/>
          <w:color w:val="000000"/>
          <w:sz w:val="18"/>
          <w:szCs w:val="18"/>
          <w:lang w:eastAsia="it-IT"/>
        </w:rPr>
        <w:t xml:space="preserve"> </w:t>
      </w:r>
      <w:r w:rsidRPr="00D43FCF">
        <w:rPr>
          <w:rFonts w:eastAsia="Times New Roman"/>
          <w:color w:val="000000"/>
          <w:sz w:val="18"/>
          <w:szCs w:val="18"/>
          <w:lang w:eastAsia="it-IT"/>
        </w:rPr>
        <w:t>applicano alle denunce di inizio attività in materia edilizia</w:t>
      </w:r>
      <w:r w:rsidR="00D43FCF">
        <w:rPr>
          <w:rFonts w:eastAsia="Times New Roman"/>
          <w:color w:val="000000"/>
          <w:sz w:val="18"/>
          <w:szCs w:val="18"/>
          <w:lang w:eastAsia="it-IT"/>
        </w:rPr>
        <w:t xml:space="preserve"> </w:t>
      </w:r>
      <w:r w:rsidRPr="00D43FCF">
        <w:rPr>
          <w:rFonts w:eastAsia="Times New Roman"/>
          <w:color w:val="000000"/>
          <w:sz w:val="18"/>
          <w:szCs w:val="18"/>
          <w:lang w:eastAsia="it-IT"/>
        </w:rPr>
        <w:t>disciplinate dal decreto del Presidente della Repubblica 6 giugno</w:t>
      </w:r>
      <w:r w:rsidR="00D43FCF">
        <w:rPr>
          <w:rFonts w:eastAsia="Times New Roman"/>
          <w:color w:val="000000"/>
          <w:sz w:val="18"/>
          <w:szCs w:val="18"/>
          <w:lang w:eastAsia="it-IT"/>
        </w:rPr>
        <w:t xml:space="preserve"> </w:t>
      </w:r>
      <w:r w:rsidRPr="00D43FCF">
        <w:rPr>
          <w:rFonts w:eastAsia="Times New Roman"/>
          <w:color w:val="000000"/>
          <w:sz w:val="18"/>
          <w:szCs w:val="18"/>
          <w:lang w:eastAsia="it-IT"/>
        </w:rPr>
        <w:t>2001, n.380, con esclusione dei casi in cui le denunce stesse, in</w:t>
      </w:r>
      <w:r w:rsidR="00D43FCF">
        <w:rPr>
          <w:rFonts w:eastAsia="Times New Roman"/>
          <w:color w:val="000000"/>
          <w:sz w:val="18"/>
          <w:szCs w:val="18"/>
          <w:lang w:eastAsia="it-IT"/>
        </w:rPr>
        <w:t xml:space="preserve"> </w:t>
      </w:r>
      <w:r w:rsidRPr="00D43FCF">
        <w:rPr>
          <w:rFonts w:eastAsia="Times New Roman"/>
          <w:color w:val="000000"/>
          <w:sz w:val="18"/>
          <w:szCs w:val="18"/>
          <w:lang w:eastAsia="it-IT"/>
        </w:rPr>
        <w:t>base alla normativa statale o regionale, siano alternative o</w:t>
      </w:r>
      <w:r w:rsidR="00D43FCF">
        <w:rPr>
          <w:rFonts w:eastAsia="Times New Roman"/>
          <w:color w:val="000000"/>
          <w:sz w:val="18"/>
          <w:szCs w:val="18"/>
          <w:lang w:eastAsia="it-IT"/>
        </w:rPr>
        <w:t xml:space="preserve"> </w:t>
      </w:r>
      <w:r w:rsidRPr="00D43FCF">
        <w:rPr>
          <w:rFonts w:eastAsia="Times New Roman"/>
          <w:color w:val="000000"/>
          <w:sz w:val="18"/>
          <w:szCs w:val="18"/>
          <w:lang w:eastAsia="it-IT"/>
        </w:rPr>
        <w:t>sostitutive del permesso di costruire. Le disposizioni di cui</w:t>
      </w:r>
      <w:r w:rsidR="00D43FCF">
        <w:rPr>
          <w:rFonts w:eastAsia="Times New Roman"/>
          <w:color w:val="000000"/>
          <w:sz w:val="18"/>
          <w:szCs w:val="18"/>
          <w:lang w:eastAsia="it-IT"/>
        </w:rPr>
        <w:t xml:space="preserve"> </w:t>
      </w:r>
      <w:r w:rsidRPr="00D43FCF">
        <w:rPr>
          <w:rFonts w:eastAsia="Times New Roman"/>
          <w:color w:val="000000"/>
          <w:sz w:val="18"/>
          <w:szCs w:val="18"/>
          <w:lang w:eastAsia="it-IT"/>
        </w:rPr>
        <w:t>all'articolo 19 della legge 7 agosto 1990, n. 241 si interpretano</w:t>
      </w:r>
      <w:r w:rsidR="00D43FCF">
        <w:rPr>
          <w:rFonts w:eastAsia="Times New Roman"/>
          <w:color w:val="000000"/>
          <w:sz w:val="18"/>
          <w:szCs w:val="18"/>
          <w:lang w:eastAsia="it-IT"/>
        </w:rPr>
        <w:t xml:space="preserve"> </w:t>
      </w:r>
      <w:r w:rsidRPr="00D43FCF">
        <w:rPr>
          <w:rFonts w:eastAsia="Times New Roman"/>
          <w:color w:val="000000"/>
          <w:sz w:val="18"/>
          <w:szCs w:val="18"/>
          <w:lang w:eastAsia="it-IT"/>
        </w:rPr>
        <w:t>altresì nel senso che non sostituiscono la disciplina prevista dalle</w:t>
      </w:r>
      <w:r w:rsidR="00D43FCF">
        <w:rPr>
          <w:rFonts w:eastAsia="Times New Roman"/>
          <w:color w:val="000000"/>
          <w:sz w:val="18"/>
          <w:szCs w:val="18"/>
          <w:lang w:eastAsia="it-IT"/>
        </w:rPr>
        <w:t xml:space="preserve"> </w:t>
      </w:r>
      <w:r w:rsidRPr="00D43FCF">
        <w:rPr>
          <w:rFonts w:eastAsia="Times New Roman"/>
          <w:color w:val="000000"/>
          <w:sz w:val="18"/>
          <w:szCs w:val="18"/>
          <w:lang w:eastAsia="it-IT"/>
        </w:rPr>
        <w:t>leggi regionali che, in attuazione dell'articolo 22, comma 4, del</w:t>
      </w:r>
      <w:r w:rsidR="00D43FCF">
        <w:rPr>
          <w:rFonts w:eastAsia="Times New Roman"/>
          <w:color w:val="000000"/>
          <w:sz w:val="18"/>
          <w:szCs w:val="18"/>
          <w:lang w:eastAsia="it-IT"/>
        </w:rPr>
        <w:t xml:space="preserve"> </w:t>
      </w:r>
      <w:r w:rsidRPr="00D43FCF">
        <w:rPr>
          <w:rFonts w:eastAsia="Times New Roman"/>
          <w:color w:val="000000"/>
          <w:sz w:val="18"/>
          <w:szCs w:val="18"/>
          <w:lang w:eastAsia="it-IT"/>
        </w:rPr>
        <w:t>decreto del Presidente della Repubblica 6 giugno 2001, n. 380,</w:t>
      </w:r>
      <w:r w:rsidR="00D43FCF">
        <w:rPr>
          <w:rFonts w:eastAsia="Times New Roman"/>
          <w:color w:val="000000"/>
          <w:sz w:val="18"/>
          <w:szCs w:val="18"/>
          <w:lang w:eastAsia="it-IT"/>
        </w:rPr>
        <w:t xml:space="preserve"> </w:t>
      </w:r>
      <w:r w:rsidRPr="00D43FCF">
        <w:rPr>
          <w:rFonts w:eastAsia="Times New Roman"/>
          <w:color w:val="000000"/>
          <w:sz w:val="18"/>
          <w:szCs w:val="18"/>
          <w:lang w:eastAsia="it-IT"/>
        </w:rPr>
        <w:t>abbiano ampliato l'ambito applicativo delle disposizioni di cui</w:t>
      </w:r>
      <w:r w:rsidR="00D43FCF">
        <w:rPr>
          <w:rFonts w:eastAsia="Times New Roman"/>
          <w:color w:val="000000"/>
          <w:sz w:val="18"/>
          <w:szCs w:val="18"/>
          <w:lang w:eastAsia="it-IT"/>
        </w:rPr>
        <w:t xml:space="preserve"> </w:t>
      </w:r>
      <w:r w:rsidRPr="00D43FCF">
        <w:rPr>
          <w:rFonts w:eastAsia="Times New Roman"/>
          <w:color w:val="000000"/>
          <w:sz w:val="18"/>
          <w:szCs w:val="18"/>
          <w:lang w:eastAsia="it-IT"/>
        </w:rPr>
        <w:t>all'articolo 22, comma 3, del medesimo decreto e nel senso che, nei</w:t>
      </w:r>
      <w:r w:rsidR="00D43FCF">
        <w:rPr>
          <w:rFonts w:eastAsia="Times New Roman"/>
          <w:color w:val="000000"/>
          <w:sz w:val="18"/>
          <w:szCs w:val="18"/>
          <w:lang w:eastAsia="it-IT"/>
        </w:rPr>
        <w:t xml:space="preserve"> </w:t>
      </w:r>
      <w:r w:rsidRPr="00D43FCF">
        <w:rPr>
          <w:rFonts w:eastAsia="Times New Roman"/>
          <w:color w:val="000000"/>
          <w:sz w:val="18"/>
          <w:szCs w:val="18"/>
          <w:lang w:eastAsia="it-IT"/>
        </w:rPr>
        <w:t>casi in cui sussistano vincoli ambientali, paesaggistici o culturali,</w:t>
      </w:r>
      <w:r w:rsidR="00D43FCF">
        <w:rPr>
          <w:rFonts w:eastAsia="Times New Roman"/>
          <w:color w:val="000000"/>
          <w:sz w:val="18"/>
          <w:szCs w:val="18"/>
          <w:lang w:eastAsia="it-IT"/>
        </w:rPr>
        <w:t xml:space="preserve"> </w:t>
      </w:r>
      <w:r w:rsidRPr="00D43FCF">
        <w:rPr>
          <w:rFonts w:eastAsia="Times New Roman"/>
          <w:color w:val="000000"/>
          <w:sz w:val="18"/>
          <w:szCs w:val="18"/>
          <w:lang w:eastAsia="it-IT"/>
        </w:rPr>
        <w:t>la Scia non sostituisce gli atti di autorizzazione o nulla osta,</w:t>
      </w:r>
      <w:r w:rsidR="00D43FCF">
        <w:rPr>
          <w:rFonts w:eastAsia="Times New Roman"/>
          <w:color w:val="000000"/>
          <w:sz w:val="18"/>
          <w:szCs w:val="18"/>
          <w:lang w:eastAsia="it-IT"/>
        </w:rPr>
        <w:t xml:space="preserve"> </w:t>
      </w:r>
      <w:r w:rsidRPr="00D43FCF">
        <w:rPr>
          <w:rFonts w:eastAsia="Times New Roman"/>
          <w:color w:val="000000"/>
          <w:sz w:val="18"/>
          <w:szCs w:val="18"/>
          <w:lang w:eastAsia="it-IT"/>
        </w:rPr>
        <w:t>comunque denominati, delle amministrazioni preposte alla tutela</w:t>
      </w:r>
      <w:r w:rsidR="00D43FCF">
        <w:rPr>
          <w:rFonts w:eastAsia="Times New Roman"/>
          <w:color w:val="000000"/>
          <w:sz w:val="18"/>
          <w:szCs w:val="18"/>
          <w:lang w:eastAsia="it-IT"/>
        </w:rPr>
        <w:t xml:space="preserve"> </w:t>
      </w:r>
      <w:r w:rsidRPr="00D43FCF">
        <w:rPr>
          <w:rFonts w:eastAsia="Times New Roman"/>
          <w:color w:val="000000"/>
          <w:sz w:val="18"/>
          <w:szCs w:val="18"/>
          <w:lang w:eastAsia="it-IT"/>
        </w:rPr>
        <w:t xml:space="preserve">dell'ambiente e del patrimonio culturale." </w:t>
      </w:r>
    </w:p>
    <w:p w:rsidR="002C4303" w:rsidRPr="00D43FCF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18"/>
          <w:szCs w:val="18"/>
          <w:lang w:eastAsia="it-IT"/>
        </w:rPr>
      </w:pPr>
      <w:r w:rsidRPr="00D43FCF">
        <w:rPr>
          <w:rFonts w:eastAsia="Times New Roman"/>
          <w:color w:val="000000"/>
          <w:sz w:val="18"/>
          <w:szCs w:val="18"/>
          <w:lang w:eastAsia="it-IT"/>
        </w:rPr>
        <w:t xml:space="preserve">------------- </w:t>
      </w:r>
    </w:p>
    <w:p w:rsidR="002C4303" w:rsidRPr="00D43FCF" w:rsidRDefault="00D43FCF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18"/>
          <w:szCs w:val="18"/>
          <w:lang w:eastAsia="it-IT"/>
        </w:rPr>
      </w:pPr>
      <w:r>
        <w:rPr>
          <w:rFonts w:eastAsia="Times New Roman"/>
          <w:color w:val="000000"/>
          <w:sz w:val="18"/>
          <w:szCs w:val="18"/>
          <w:lang w:eastAsia="it-IT"/>
        </w:rPr>
        <w:t>AGGIORNAMENTO (41)</w:t>
      </w:r>
    </w:p>
    <w:p w:rsidR="002C4303" w:rsidRPr="00D43FCF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18"/>
          <w:szCs w:val="18"/>
          <w:lang w:eastAsia="it-IT"/>
        </w:rPr>
      </w:pPr>
      <w:r w:rsidRPr="00D43FCF">
        <w:rPr>
          <w:rFonts w:eastAsia="Times New Roman"/>
          <w:color w:val="000000"/>
          <w:sz w:val="18"/>
          <w:szCs w:val="18"/>
          <w:lang w:eastAsia="it-IT"/>
        </w:rPr>
        <w:t xml:space="preserve"> Il D.L 19 maggio 2020, n. 34, ha disposto (con l'art. 264, comma 1</w:t>
      </w:r>
      <w:r w:rsidR="00D43FCF">
        <w:rPr>
          <w:rFonts w:eastAsia="Times New Roman"/>
          <w:color w:val="000000"/>
          <w:sz w:val="18"/>
          <w:szCs w:val="18"/>
          <w:lang w:eastAsia="it-IT"/>
        </w:rPr>
        <w:t xml:space="preserve"> </w:t>
      </w:r>
      <w:r w:rsidRPr="00D43FCF">
        <w:rPr>
          <w:rFonts w:eastAsia="Times New Roman"/>
          <w:color w:val="000000"/>
          <w:sz w:val="18"/>
          <w:szCs w:val="18"/>
          <w:lang w:eastAsia="it-IT"/>
        </w:rPr>
        <w:t>lettera c) che "Al fine di garantire la massima semplificazione,</w:t>
      </w:r>
      <w:r w:rsidR="00D43FCF">
        <w:rPr>
          <w:rFonts w:eastAsia="Times New Roman"/>
          <w:color w:val="000000"/>
          <w:sz w:val="18"/>
          <w:szCs w:val="18"/>
          <w:lang w:eastAsia="it-IT"/>
        </w:rPr>
        <w:t xml:space="preserve"> </w:t>
      </w:r>
      <w:r w:rsidRPr="00D43FCF">
        <w:rPr>
          <w:rFonts w:eastAsia="Times New Roman"/>
          <w:color w:val="000000"/>
          <w:sz w:val="18"/>
          <w:szCs w:val="18"/>
          <w:lang w:eastAsia="it-IT"/>
        </w:rPr>
        <w:t>l'accelerazione dei procedimenti amministrativi e la rimozione di</w:t>
      </w:r>
      <w:r w:rsidR="00D43FCF">
        <w:rPr>
          <w:rFonts w:eastAsia="Times New Roman"/>
          <w:color w:val="000000"/>
          <w:sz w:val="18"/>
          <w:szCs w:val="18"/>
          <w:lang w:eastAsia="it-IT"/>
        </w:rPr>
        <w:t xml:space="preserve"> </w:t>
      </w:r>
      <w:r w:rsidRPr="00D43FCF">
        <w:rPr>
          <w:rFonts w:eastAsia="Times New Roman"/>
          <w:color w:val="000000"/>
          <w:sz w:val="18"/>
          <w:szCs w:val="18"/>
          <w:lang w:eastAsia="it-IT"/>
        </w:rPr>
        <w:t>ogni ostacolo burocratico nella vita dei cittadini e delle imprese in</w:t>
      </w:r>
    </w:p>
    <w:p w:rsidR="000E6699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18"/>
          <w:szCs w:val="18"/>
          <w:lang w:eastAsia="it-IT"/>
        </w:rPr>
      </w:pPr>
      <w:r w:rsidRPr="00D43FCF">
        <w:rPr>
          <w:rFonts w:eastAsia="Times New Roman"/>
          <w:color w:val="000000"/>
          <w:sz w:val="18"/>
          <w:szCs w:val="18"/>
          <w:lang w:eastAsia="it-IT"/>
        </w:rPr>
        <w:t>relazione all'emergenza COVID-19, dalla data di entrata in vigore del</w:t>
      </w:r>
      <w:r w:rsidR="00D43FCF">
        <w:rPr>
          <w:rFonts w:eastAsia="Times New Roman"/>
          <w:color w:val="000000"/>
          <w:sz w:val="18"/>
          <w:szCs w:val="18"/>
          <w:lang w:eastAsia="it-IT"/>
        </w:rPr>
        <w:t xml:space="preserve"> </w:t>
      </w:r>
      <w:r w:rsidRPr="00D43FCF">
        <w:rPr>
          <w:rFonts w:eastAsia="Times New Roman"/>
          <w:color w:val="000000"/>
          <w:sz w:val="18"/>
          <w:szCs w:val="18"/>
          <w:lang w:eastAsia="it-IT"/>
        </w:rPr>
        <w:t>presente decr</w:t>
      </w:r>
      <w:r w:rsidR="00D43FCF">
        <w:rPr>
          <w:rFonts w:eastAsia="Times New Roman"/>
          <w:color w:val="000000"/>
          <w:sz w:val="18"/>
          <w:szCs w:val="18"/>
          <w:lang w:eastAsia="it-IT"/>
        </w:rPr>
        <w:t>eto e fino al 31 dicembre 2020:</w:t>
      </w:r>
    </w:p>
    <w:p w:rsidR="002C4303" w:rsidRPr="00D43FCF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18"/>
          <w:szCs w:val="18"/>
          <w:lang w:eastAsia="it-IT"/>
        </w:rPr>
      </w:pPr>
      <w:r w:rsidRPr="00D43FCF">
        <w:rPr>
          <w:rFonts w:eastAsia="Times New Roman"/>
          <w:color w:val="000000"/>
          <w:sz w:val="18"/>
          <w:szCs w:val="18"/>
          <w:lang w:eastAsia="it-IT"/>
        </w:rPr>
        <w:t xml:space="preserve"> [...] </w:t>
      </w:r>
    </w:p>
    <w:p w:rsidR="002C4303" w:rsidRPr="00D43FCF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18"/>
          <w:szCs w:val="18"/>
          <w:lang w:eastAsia="it-IT"/>
        </w:rPr>
      </w:pPr>
      <w:r w:rsidRPr="00D43FCF">
        <w:rPr>
          <w:rFonts w:eastAsia="Times New Roman"/>
          <w:color w:val="000000"/>
          <w:sz w:val="18"/>
          <w:szCs w:val="18"/>
          <w:lang w:eastAsia="it-IT"/>
        </w:rPr>
        <w:t xml:space="preserve"> c) qualora l'attività in relazione all'emergenza Covid-19 sia</w:t>
      </w:r>
      <w:r w:rsidR="00D43FCF">
        <w:rPr>
          <w:rFonts w:eastAsia="Times New Roman"/>
          <w:color w:val="000000"/>
          <w:sz w:val="18"/>
          <w:szCs w:val="18"/>
          <w:lang w:eastAsia="it-IT"/>
        </w:rPr>
        <w:t xml:space="preserve"> </w:t>
      </w:r>
      <w:r w:rsidRPr="00D43FCF">
        <w:rPr>
          <w:rFonts w:eastAsia="Times New Roman"/>
          <w:color w:val="000000"/>
          <w:sz w:val="18"/>
          <w:szCs w:val="18"/>
          <w:lang w:eastAsia="it-IT"/>
        </w:rPr>
        <w:t>iniziata sulla base di una segnalazione certificata di cui agli artt.</w:t>
      </w:r>
      <w:r w:rsidR="00D43FCF">
        <w:rPr>
          <w:rFonts w:eastAsia="Times New Roman"/>
          <w:color w:val="000000"/>
          <w:sz w:val="18"/>
          <w:szCs w:val="18"/>
          <w:lang w:eastAsia="it-IT"/>
        </w:rPr>
        <w:t xml:space="preserve"> </w:t>
      </w:r>
      <w:r w:rsidRPr="00D43FCF">
        <w:rPr>
          <w:rFonts w:eastAsia="Times New Roman"/>
          <w:color w:val="000000"/>
          <w:sz w:val="18"/>
          <w:szCs w:val="18"/>
          <w:lang w:eastAsia="it-IT"/>
        </w:rPr>
        <w:t>19 e seguenti della legge 7 agosto 1990, n. 241, il termine per</w:t>
      </w:r>
      <w:r w:rsidR="00D43FCF">
        <w:rPr>
          <w:rFonts w:eastAsia="Times New Roman"/>
          <w:color w:val="000000"/>
          <w:sz w:val="18"/>
          <w:szCs w:val="18"/>
          <w:lang w:eastAsia="it-IT"/>
        </w:rPr>
        <w:t xml:space="preserve"> </w:t>
      </w:r>
      <w:r w:rsidRPr="00D43FCF">
        <w:rPr>
          <w:rFonts w:eastAsia="Times New Roman"/>
          <w:color w:val="000000"/>
          <w:sz w:val="18"/>
          <w:szCs w:val="18"/>
          <w:lang w:eastAsia="it-IT"/>
        </w:rPr>
        <w:t>l'adozione dei provvedimenti previsti dal comma 4 del medesimo art.</w:t>
      </w:r>
      <w:r w:rsidR="00D43FCF">
        <w:rPr>
          <w:rFonts w:eastAsia="Times New Roman"/>
          <w:color w:val="000000"/>
          <w:sz w:val="18"/>
          <w:szCs w:val="18"/>
          <w:lang w:eastAsia="it-IT"/>
        </w:rPr>
        <w:t xml:space="preserve"> </w:t>
      </w:r>
      <w:r w:rsidRPr="00D43FCF">
        <w:rPr>
          <w:rFonts w:eastAsia="Times New Roman"/>
          <w:color w:val="000000"/>
          <w:sz w:val="18"/>
          <w:szCs w:val="18"/>
          <w:lang w:eastAsia="it-IT"/>
        </w:rPr>
        <w:t>19 é di tre mesi e decorre dalla scadenza del termine per l'adozione</w:t>
      </w:r>
      <w:r w:rsidR="00D43FCF">
        <w:rPr>
          <w:rFonts w:eastAsia="Times New Roman"/>
          <w:color w:val="000000"/>
          <w:sz w:val="18"/>
          <w:szCs w:val="18"/>
          <w:lang w:eastAsia="it-IT"/>
        </w:rPr>
        <w:t xml:space="preserve"> </w:t>
      </w:r>
      <w:r w:rsidRPr="00D43FCF">
        <w:rPr>
          <w:rFonts w:eastAsia="Times New Roman"/>
          <w:color w:val="000000"/>
          <w:sz w:val="18"/>
          <w:szCs w:val="18"/>
          <w:lang w:eastAsia="it-IT"/>
        </w:rPr>
        <w:t>dei provvedimenti di cui al comm</w:t>
      </w:r>
      <w:r w:rsidR="00D43FCF">
        <w:rPr>
          <w:rFonts w:eastAsia="Times New Roman"/>
          <w:color w:val="000000"/>
          <w:sz w:val="18"/>
          <w:szCs w:val="18"/>
          <w:lang w:eastAsia="it-IT"/>
        </w:rPr>
        <w:t>a 3 del medesimo articolo 19;".</w:t>
      </w:r>
    </w:p>
    <w:p w:rsidR="00D43FCF" w:rsidRDefault="00D43FCF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</w:p>
    <w:p w:rsidR="00D43FCF" w:rsidRDefault="00D43FCF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</w:p>
    <w:p w:rsidR="002C4303" w:rsidRPr="00D43FCF" w:rsidRDefault="002C4303" w:rsidP="00D43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eastAsia="Times New Roman"/>
          <w:b/>
          <w:color w:val="000000"/>
          <w:sz w:val="22"/>
          <w:szCs w:val="22"/>
          <w:lang w:eastAsia="it-IT"/>
        </w:rPr>
      </w:pPr>
      <w:r w:rsidRPr="00D43FCF">
        <w:rPr>
          <w:rFonts w:eastAsia="Times New Roman"/>
          <w:b/>
          <w:color w:val="000000"/>
          <w:sz w:val="22"/>
          <w:szCs w:val="22"/>
          <w:lang w:eastAsia="it-IT"/>
        </w:rPr>
        <w:t>Art. 19-bis</w:t>
      </w:r>
    </w:p>
    <w:p w:rsidR="002C4303" w:rsidRPr="00D43FCF" w:rsidRDefault="002C4303" w:rsidP="00D43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eastAsia="Times New Roman"/>
          <w:b/>
          <w:color w:val="000000"/>
          <w:sz w:val="22"/>
          <w:szCs w:val="22"/>
          <w:lang w:eastAsia="it-IT"/>
        </w:rPr>
      </w:pPr>
      <w:r w:rsidRPr="00D43FCF"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  <w:t>Concentrazio</w:t>
      </w:r>
      <w:r w:rsidR="00D43FCF"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  <w:t>ne dei regimi amministrativi.</w:t>
      </w:r>
    </w:p>
    <w:p w:rsidR="002C4303" w:rsidRPr="00D43FCF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</w:p>
    <w:p w:rsidR="002C4303" w:rsidRPr="00D43FCF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bCs/>
          <w:iCs/>
          <w:color w:val="000000"/>
          <w:sz w:val="22"/>
          <w:szCs w:val="22"/>
          <w:lang w:eastAsia="it-IT"/>
        </w:rPr>
      </w:pPr>
      <w:r w:rsidRPr="00D43FCF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D43FCF">
        <w:rPr>
          <w:rFonts w:eastAsia="Times New Roman"/>
          <w:bCs/>
          <w:iCs/>
          <w:color w:val="000000"/>
          <w:sz w:val="22"/>
          <w:szCs w:val="22"/>
          <w:lang w:eastAsia="it-IT"/>
        </w:rPr>
        <w:t>1. Sul sito istituzionale di ciascuna amministrazione é indicato</w:t>
      </w:r>
      <w:r w:rsidR="00D43FCF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D43FCF">
        <w:rPr>
          <w:rFonts w:eastAsia="Times New Roman"/>
          <w:bCs/>
          <w:iCs/>
          <w:color w:val="000000"/>
          <w:sz w:val="22"/>
          <w:szCs w:val="22"/>
          <w:lang w:eastAsia="it-IT"/>
        </w:rPr>
        <w:t>lo sportello unico, di regola telematico, al quale presentare la</w:t>
      </w:r>
      <w:r w:rsidR="00D43FCF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D43FCF">
        <w:rPr>
          <w:rFonts w:eastAsia="Times New Roman"/>
          <w:bCs/>
          <w:iCs/>
          <w:color w:val="000000"/>
          <w:sz w:val="22"/>
          <w:szCs w:val="22"/>
          <w:lang w:eastAsia="it-IT"/>
        </w:rPr>
        <w:t>SCIA, anche in caso di procedimenti connessi di competenza di altre</w:t>
      </w:r>
      <w:r w:rsidR="00D43FCF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D43FCF">
        <w:rPr>
          <w:rFonts w:eastAsia="Times New Roman"/>
          <w:bCs/>
          <w:iCs/>
          <w:color w:val="000000"/>
          <w:sz w:val="22"/>
          <w:szCs w:val="22"/>
          <w:lang w:eastAsia="it-IT"/>
        </w:rPr>
        <w:t>amministrazioni ovvero di diverse articolazioni interne</w:t>
      </w:r>
      <w:r w:rsidR="00D43FCF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D43FCF">
        <w:rPr>
          <w:rFonts w:eastAsia="Times New Roman"/>
          <w:bCs/>
          <w:iCs/>
          <w:color w:val="000000"/>
          <w:sz w:val="22"/>
          <w:szCs w:val="22"/>
          <w:lang w:eastAsia="it-IT"/>
        </w:rPr>
        <w:t>dell'amministrazione ricevente. Possono essere istituite più sedi di</w:t>
      </w:r>
      <w:r w:rsidR="00D43FCF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D43FCF">
        <w:rPr>
          <w:rFonts w:eastAsia="Times New Roman"/>
          <w:bCs/>
          <w:iCs/>
          <w:color w:val="000000"/>
          <w:sz w:val="22"/>
          <w:szCs w:val="22"/>
          <w:lang w:eastAsia="it-IT"/>
        </w:rPr>
        <w:t>tale sportello, al solo scopo di garantire la pluralità dei punti di</w:t>
      </w:r>
      <w:r w:rsidR="00D43FCF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accesso sul territorio.</w:t>
      </w:r>
    </w:p>
    <w:p w:rsidR="002C4303" w:rsidRPr="00D43FCF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bCs/>
          <w:iCs/>
          <w:color w:val="000000"/>
          <w:sz w:val="22"/>
          <w:szCs w:val="22"/>
          <w:lang w:eastAsia="it-IT"/>
        </w:rPr>
      </w:pPr>
      <w:r w:rsidRPr="00D43FCF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2. Se per lo svolgimento di un'attività soggetta a SCIA sono</w:t>
      </w:r>
      <w:r w:rsidR="00D43FCF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D43FCF">
        <w:rPr>
          <w:rFonts w:eastAsia="Times New Roman"/>
          <w:bCs/>
          <w:iCs/>
          <w:color w:val="000000"/>
          <w:sz w:val="22"/>
          <w:szCs w:val="22"/>
          <w:lang w:eastAsia="it-IT"/>
        </w:rPr>
        <w:t>necessarie altre SCIA, comunicazioni, attestazioni, asseverazioni e</w:t>
      </w:r>
      <w:r w:rsidR="00D43FCF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D43FCF">
        <w:rPr>
          <w:rFonts w:eastAsia="Times New Roman"/>
          <w:bCs/>
          <w:iCs/>
          <w:color w:val="000000"/>
          <w:sz w:val="22"/>
          <w:szCs w:val="22"/>
          <w:lang w:eastAsia="it-IT"/>
        </w:rPr>
        <w:t>notifiche, l'interessato presenta un'unica SCIA allo sportello di cui</w:t>
      </w:r>
      <w:r w:rsidR="00D43FCF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D43FCF">
        <w:rPr>
          <w:rFonts w:eastAsia="Times New Roman"/>
          <w:bCs/>
          <w:iCs/>
          <w:color w:val="000000"/>
          <w:sz w:val="22"/>
          <w:szCs w:val="22"/>
          <w:lang w:eastAsia="it-IT"/>
        </w:rPr>
        <w:t>al comma 1. L'amministrazione che riceve la SCIA la trasmette</w:t>
      </w:r>
      <w:r w:rsidR="00D43FCF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D43FCF">
        <w:rPr>
          <w:rFonts w:eastAsia="Times New Roman"/>
          <w:bCs/>
          <w:iCs/>
          <w:color w:val="000000"/>
          <w:sz w:val="22"/>
          <w:szCs w:val="22"/>
          <w:lang w:eastAsia="it-IT"/>
        </w:rPr>
        <w:t>immediatamente alle altre amministrazioni interessate al fine di</w:t>
      </w:r>
      <w:r w:rsidR="00D43FCF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D43FCF">
        <w:rPr>
          <w:rFonts w:eastAsia="Times New Roman"/>
          <w:bCs/>
          <w:iCs/>
          <w:color w:val="000000"/>
          <w:sz w:val="22"/>
          <w:szCs w:val="22"/>
          <w:lang w:eastAsia="it-IT"/>
        </w:rPr>
        <w:t>consentire, per quanto di loro competenza, il controllo sulla</w:t>
      </w:r>
      <w:r w:rsidR="00D43FCF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D43FCF">
        <w:rPr>
          <w:rFonts w:eastAsia="Times New Roman"/>
          <w:bCs/>
          <w:iCs/>
          <w:color w:val="000000"/>
          <w:sz w:val="22"/>
          <w:szCs w:val="22"/>
          <w:lang w:eastAsia="it-IT"/>
        </w:rPr>
        <w:t>sussistenza dei requisiti e dei presupposti per lo svolgimento</w:t>
      </w:r>
      <w:r w:rsidR="00D43FCF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D43FCF">
        <w:rPr>
          <w:rFonts w:eastAsia="Times New Roman"/>
          <w:bCs/>
          <w:iCs/>
          <w:color w:val="000000"/>
          <w:sz w:val="22"/>
          <w:szCs w:val="22"/>
          <w:lang w:eastAsia="it-IT"/>
        </w:rPr>
        <w:t>dell'attività e la presentazione, almeno cinque giorni prima della</w:t>
      </w:r>
      <w:r w:rsidR="00D43FCF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D43FCF">
        <w:rPr>
          <w:rFonts w:eastAsia="Times New Roman"/>
          <w:bCs/>
          <w:iCs/>
          <w:color w:val="000000"/>
          <w:sz w:val="22"/>
          <w:szCs w:val="22"/>
          <w:lang w:eastAsia="it-IT"/>
        </w:rPr>
        <w:t>scadenza dei termini di cui all'articolo 19, commi 3 e 6-bis, di</w:t>
      </w:r>
      <w:r w:rsidR="00D43FCF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D43FCF">
        <w:rPr>
          <w:rFonts w:eastAsia="Times New Roman"/>
          <w:bCs/>
          <w:iCs/>
          <w:color w:val="000000"/>
          <w:sz w:val="22"/>
          <w:szCs w:val="22"/>
          <w:lang w:eastAsia="it-IT"/>
        </w:rPr>
        <w:t>eventuali proposte motivate per l'adozione dei provvedimenti ivi</w:t>
      </w:r>
      <w:r w:rsidR="00D43FCF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previsti.</w:t>
      </w:r>
    </w:p>
    <w:p w:rsidR="002C4303" w:rsidRPr="00D43FCF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D43FCF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3. Nel caso in cui l'attività oggetto di SCIA é condizionata</w:t>
      </w:r>
      <w:r w:rsidR="00D43FCF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D43FCF">
        <w:rPr>
          <w:rFonts w:eastAsia="Times New Roman"/>
          <w:bCs/>
          <w:iCs/>
          <w:color w:val="000000"/>
          <w:sz w:val="22"/>
          <w:szCs w:val="22"/>
          <w:lang w:eastAsia="it-IT"/>
        </w:rPr>
        <w:t>all'acquisizione di atti di assenso comunque denominati o pareri di</w:t>
      </w:r>
      <w:r w:rsidR="00D43FCF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D43FCF">
        <w:rPr>
          <w:rFonts w:eastAsia="Times New Roman"/>
          <w:bCs/>
          <w:iCs/>
          <w:color w:val="000000"/>
          <w:sz w:val="22"/>
          <w:szCs w:val="22"/>
          <w:lang w:eastAsia="it-IT"/>
        </w:rPr>
        <w:t>altri uffici e amministrazioni, ovvero all'esecuzione di verifiche</w:t>
      </w:r>
      <w:r w:rsidR="00D43FCF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D43FCF">
        <w:rPr>
          <w:rFonts w:eastAsia="Times New Roman"/>
          <w:bCs/>
          <w:iCs/>
          <w:color w:val="000000"/>
          <w:sz w:val="22"/>
          <w:szCs w:val="22"/>
          <w:lang w:eastAsia="it-IT"/>
        </w:rPr>
        <w:t>preventive, l'interessato presenta allo sportello di cui al comma 1</w:t>
      </w:r>
      <w:r w:rsidR="00D43FCF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D43FCF">
        <w:rPr>
          <w:rFonts w:eastAsia="Times New Roman"/>
          <w:bCs/>
          <w:iCs/>
          <w:color w:val="000000"/>
          <w:sz w:val="22"/>
          <w:szCs w:val="22"/>
          <w:lang w:eastAsia="it-IT"/>
        </w:rPr>
        <w:t>la relativa istanza, a seguito della quale é rilasciata ricevuta ai</w:t>
      </w:r>
      <w:r w:rsidR="00D43FCF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D43FCF">
        <w:rPr>
          <w:rFonts w:eastAsia="Times New Roman"/>
          <w:bCs/>
          <w:iCs/>
          <w:color w:val="000000"/>
          <w:sz w:val="22"/>
          <w:szCs w:val="22"/>
          <w:lang w:eastAsia="it-IT"/>
        </w:rPr>
        <w:t>sensi dell'articolo 18-bis. In tali casi, il termine per la</w:t>
      </w:r>
      <w:r w:rsidR="00D43FCF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D43FCF">
        <w:rPr>
          <w:rFonts w:eastAsia="Times New Roman"/>
          <w:bCs/>
          <w:iCs/>
          <w:color w:val="000000"/>
          <w:sz w:val="22"/>
          <w:szCs w:val="22"/>
          <w:lang w:eastAsia="it-IT"/>
        </w:rPr>
        <w:t>convocazione della conferenza di cui all'articolo 14 decorre dalla</w:t>
      </w:r>
      <w:r w:rsidR="00D43FCF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D43FCF">
        <w:rPr>
          <w:rFonts w:eastAsia="Times New Roman"/>
          <w:bCs/>
          <w:iCs/>
          <w:color w:val="000000"/>
          <w:sz w:val="22"/>
          <w:szCs w:val="22"/>
          <w:lang w:eastAsia="it-IT"/>
        </w:rPr>
        <w:t>data di presentazione dell'istanza e l'inizio dell'attività resta</w:t>
      </w:r>
      <w:r w:rsidR="00D43FCF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D43FCF">
        <w:rPr>
          <w:rFonts w:eastAsia="Times New Roman"/>
          <w:bCs/>
          <w:iCs/>
          <w:color w:val="000000"/>
          <w:sz w:val="22"/>
          <w:szCs w:val="22"/>
          <w:lang w:eastAsia="it-IT"/>
        </w:rPr>
        <w:t>subordinato al rilascio degli atti medesimi, di cui lo sportello dà</w:t>
      </w:r>
      <w:r w:rsidR="00D43FCF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comunicazione all'interessato.</w:t>
      </w:r>
    </w:p>
    <w:p w:rsidR="00D43FCF" w:rsidRDefault="00D43FCF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</w:p>
    <w:p w:rsidR="00D43FCF" w:rsidRDefault="00D43FCF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</w:p>
    <w:p w:rsidR="002C4303" w:rsidRPr="00D43FCF" w:rsidRDefault="002C4303" w:rsidP="00D43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eastAsia="Times New Roman"/>
          <w:b/>
          <w:color w:val="000000"/>
          <w:sz w:val="22"/>
          <w:szCs w:val="22"/>
          <w:lang w:eastAsia="it-IT"/>
        </w:rPr>
      </w:pPr>
      <w:r w:rsidRPr="00D43FCF">
        <w:rPr>
          <w:rFonts w:eastAsia="Times New Roman"/>
          <w:b/>
          <w:color w:val="000000"/>
          <w:sz w:val="22"/>
          <w:szCs w:val="22"/>
          <w:lang w:eastAsia="it-IT"/>
        </w:rPr>
        <w:t>Art. 20</w:t>
      </w:r>
    </w:p>
    <w:p w:rsidR="002C4303" w:rsidRPr="00D43FCF" w:rsidRDefault="00D43FCF" w:rsidP="00D43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eastAsia="Times New Roman"/>
          <w:b/>
          <w:color w:val="000000"/>
          <w:sz w:val="22"/>
          <w:szCs w:val="22"/>
          <w:lang w:eastAsia="it-IT"/>
        </w:rPr>
      </w:pPr>
      <w:r>
        <w:rPr>
          <w:rFonts w:eastAsia="Times New Roman"/>
          <w:b/>
          <w:color w:val="000000"/>
          <w:sz w:val="22"/>
          <w:szCs w:val="22"/>
          <w:lang w:eastAsia="it-IT"/>
        </w:rPr>
        <w:t>Silenzio assenso</w:t>
      </w: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</w:p>
    <w:p w:rsidR="002C4303" w:rsidRPr="00D43FCF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1. Fatta salva l'applicazione dell'articolo 19, nei procedimenti ad</w:t>
      </w:r>
      <w:r w:rsidR="00D43FCF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istanza di parte per il rilascio di provvedimenti amministrativi il</w:t>
      </w:r>
      <w:r w:rsidR="00D43FCF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silenzio dell'amministrazione competente equivale a provvedimento di</w:t>
      </w:r>
      <w:r w:rsidR="00D43FCF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accoglimento della domanda, senza necessità di ulteriori istanze o</w:t>
      </w:r>
      <w:r w:rsidR="00D43FCF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diffide, se la medesima amministrazione non comunica all'interessato,</w:t>
      </w:r>
      <w:r w:rsidR="00D43FCF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nel termine di cui all'articolo 2, commi 2 o 3, il provvedimento di</w:t>
      </w:r>
      <w:r w:rsidR="00D43FCF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diniego, ovvero non procede ai sensi del comma 2. </w:t>
      </w:r>
      <w:r w:rsidRPr="00D43FCF">
        <w:rPr>
          <w:rFonts w:eastAsia="Times New Roman"/>
          <w:bCs/>
          <w:iCs/>
          <w:color w:val="000000"/>
          <w:sz w:val="22"/>
          <w:szCs w:val="22"/>
          <w:lang w:eastAsia="it-IT"/>
        </w:rPr>
        <w:t>Tali termini</w:t>
      </w:r>
      <w:r w:rsidR="00D43FCF" w:rsidRPr="00D43FCF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D43FCF">
        <w:rPr>
          <w:rFonts w:eastAsia="Times New Roman"/>
          <w:bCs/>
          <w:iCs/>
          <w:color w:val="000000"/>
          <w:sz w:val="22"/>
          <w:szCs w:val="22"/>
          <w:lang w:eastAsia="it-IT"/>
        </w:rPr>
        <w:t>decorrono dalla data di ricevime</w:t>
      </w:r>
      <w:r w:rsidR="00D43FCF">
        <w:rPr>
          <w:rFonts w:eastAsia="Times New Roman"/>
          <w:bCs/>
          <w:iCs/>
          <w:color w:val="000000"/>
          <w:sz w:val="22"/>
          <w:szCs w:val="22"/>
          <w:lang w:eastAsia="it-IT"/>
        </w:rPr>
        <w:t>nto della domanda del privato.</w:t>
      </w: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2. L'amministrazione competente può indire, entro trenta giorni</w:t>
      </w:r>
      <w:r w:rsidR="00D43FCF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dalla presentazione dell'istanza di cui al comma 1, una conferenza di</w:t>
      </w:r>
      <w:r w:rsidR="00D43FCF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servizi ai sensi del capo IV, anche tenendo conto delle situazioni</w:t>
      </w:r>
      <w:r w:rsidR="00D43FCF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giuridiche so</w:t>
      </w:r>
      <w:r w:rsidR="00D43FCF">
        <w:rPr>
          <w:rFonts w:eastAsia="Times New Roman"/>
          <w:color w:val="000000"/>
          <w:sz w:val="22"/>
          <w:szCs w:val="22"/>
          <w:lang w:eastAsia="it-IT"/>
        </w:rPr>
        <w:t>ggettive dei controinteressati.</w:t>
      </w: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3. Nei casi in cui il silenzio dell'amministrazione equivale ad</w:t>
      </w:r>
      <w:r w:rsidR="00D43FCF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accoglimento della domanda, l'amministrazione competente può</w:t>
      </w:r>
      <w:r w:rsidR="00D43FCF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assumere determinazioni in via di autotutela, ai sensi degli articoli</w:t>
      </w:r>
      <w:r w:rsidR="00D43FCF">
        <w:rPr>
          <w:rFonts w:eastAsia="Times New Roman"/>
          <w:color w:val="000000"/>
          <w:sz w:val="22"/>
          <w:szCs w:val="22"/>
          <w:lang w:eastAsia="it-IT"/>
        </w:rPr>
        <w:t xml:space="preserve"> 21-quinquies e 21-nonies.</w:t>
      </w: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4. Le disposizioni del presente articolo non si applicano agli atti</w:t>
      </w:r>
      <w:r w:rsidR="00D43FCF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e procedimenti riguardanti il patrimonio culturale e paesaggistico,</w:t>
      </w:r>
      <w:r w:rsidR="00D43FCF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l'ambiente, la tutela dal rischio idrogeologico, la difesa nazionale,</w:t>
      </w:r>
      <w:r w:rsidR="00D43FCF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la pubblica sicurezza, l'immigrazione, l'asilo e la cittadinanza, la</w:t>
      </w:r>
      <w:r w:rsidR="00D43FCF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salute e la pubblica incolumità, ai casi in cui la normativa</w:t>
      </w:r>
      <w:r w:rsidR="00D43FCF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comunitaria impone l'adozione di provvedimenti amministrativi</w:t>
      </w:r>
      <w:r w:rsidR="00D43FCF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formali, ai casi in cui la legge qualifica il silenzio</w:t>
      </w:r>
      <w:r w:rsidR="00D43FCF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dell'amministrazione come rigetto dell'istanza, nonché agli atti e</w:t>
      </w:r>
      <w:r w:rsidR="00D43FCF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procedimenti individuati con uno o più decreti del Presidente del</w:t>
      </w:r>
      <w:r w:rsidR="00D43FCF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Consiglio dei ministri, su proposta del Ministro per la funzione</w:t>
      </w:r>
      <w:r w:rsidR="00D43FCF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pubblica, di concerto con</w:t>
      </w:r>
      <w:r w:rsidR="00D43FCF">
        <w:rPr>
          <w:rFonts w:eastAsia="Times New Roman"/>
          <w:color w:val="000000"/>
          <w:sz w:val="22"/>
          <w:szCs w:val="22"/>
          <w:lang w:eastAsia="it-IT"/>
        </w:rPr>
        <w:t xml:space="preserve"> i Ministri competenti.</w:t>
      </w: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5. Si applicano gli articoli 2, comma 7, e 10-bis. </w:t>
      </w:r>
    </w:p>
    <w:p w:rsidR="002C4303" w:rsidRPr="002C4303" w:rsidRDefault="002C4303" w:rsidP="00D43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5-bis. </w:t>
      </w:r>
      <w:r w:rsidR="00D43FCF">
        <w:rPr>
          <w:rFonts w:eastAsia="Times New Roman"/>
          <w:i/>
          <w:color w:val="000000"/>
          <w:sz w:val="22"/>
          <w:szCs w:val="22"/>
          <w:lang w:eastAsia="it-IT"/>
        </w:rPr>
        <w:t>(comma abrogato dal d.lgs. n. 104/2010 come modificato dal d.lgs. n. 195/2011)</w:t>
      </w:r>
    </w:p>
    <w:p w:rsidR="002C4303" w:rsidRPr="00D43FCF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18"/>
          <w:szCs w:val="18"/>
          <w:lang w:eastAsia="it-IT"/>
        </w:rPr>
      </w:pPr>
      <w:r w:rsidRPr="00D43FCF">
        <w:rPr>
          <w:rFonts w:eastAsia="Times New Roman"/>
          <w:color w:val="000000"/>
          <w:sz w:val="18"/>
          <w:szCs w:val="18"/>
          <w:lang w:eastAsia="it-IT"/>
        </w:rPr>
        <w:t xml:space="preserve">------------- </w:t>
      </w:r>
    </w:p>
    <w:p w:rsidR="002C4303" w:rsidRPr="00D43FCF" w:rsidRDefault="00D43FCF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18"/>
          <w:szCs w:val="18"/>
          <w:lang w:eastAsia="it-IT"/>
        </w:rPr>
      </w:pPr>
      <w:r>
        <w:rPr>
          <w:rFonts w:eastAsia="Times New Roman"/>
          <w:color w:val="000000"/>
          <w:sz w:val="18"/>
          <w:szCs w:val="18"/>
          <w:lang w:eastAsia="it-IT"/>
        </w:rPr>
        <w:t>AGGIORNAMENTO (1a)</w:t>
      </w:r>
    </w:p>
    <w:p w:rsidR="002C4303" w:rsidRPr="00D43FCF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18"/>
          <w:szCs w:val="18"/>
          <w:lang w:eastAsia="it-IT"/>
        </w:rPr>
      </w:pPr>
      <w:r w:rsidRPr="00D43FCF">
        <w:rPr>
          <w:rFonts w:eastAsia="Times New Roman"/>
          <w:color w:val="000000"/>
          <w:sz w:val="18"/>
          <w:szCs w:val="18"/>
          <w:lang w:eastAsia="it-IT"/>
        </w:rPr>
        <w:t xml:space="preserve"> Il D.P.R. 26 aprile 1992, n. </w:t>
      </w:r>
      <w:r w:rsidR="00D43FCF">
        <w:rPr>
          <w:rFonts w:eastAsia="Times New Roman"/>
          <w:color w:val="000000"/>
          <w:sz w:val="18"/>
          <w:szCs w:val="18"/>
          <w:lang w:eastAsia="it-IT"/>
        </w:rPr>
        <w:t>300 ha disposto:</w:t>
      </w:r>
    </w:p>
    <w:p w:rsidR="002C4303" w:rsidRPr="00D43FCF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18"/>
          <w:szCs w:val="18"/>
          <w:lang w:eastAsia="it-IT"/>
        </w:rPr>
      </w:pPr>
      <w:r w:rsidRPr="00D43FCF">
        <w:rPr>
          <w:rFonts w:eastAsia="Times New Roman"/>
          <w:color w:val="000000"/>
          <w:sz w:val="18"/>
          <w:szCs w:val="18"/>
          <w:lang w:eastAsia="it-IT"/>
        </w:rPr>
        <w:t xml:space="preserve"> (con l'art. 3, comma 1) che il termine di cui al comma 2, del</w:t>
      </w:r>
      <w:r w:rsidR="00D43FCF">
        <w:rPr>
          <w:rFonts w:eastAsia="Times New Roman"/>
          <w:color w:val="000000"/>
          <w:sz w:val="18"/>
          <w:szCs w:val="18"/>
          <w:lang w:eastAsia="it-IT"/>
        </w:rPr>
        <w:t xml:space="preserve"> </w:t>
      </w:r>
      <w:r w:rsidRPr="00D43FCF">
        <w:rPr>
          <w:rFonts w:eastAsia="Times New Roman"/>
          <w:color w:val="000000"/>
          <w:sz w:val="18"/>
          <w:szCs w:val="18"/>
          <w:lang w:eastAsia="it-IT"/>
        </w:rPr>
        <w:t>presente articolo decorre dalla data di ricevimento della denuncia o</w:t>
      </w:r>
      <w:r w:rsidR="00D43FCF">
        <w:rPr>
          <w:rFonts w:eastAsia="Times New Roman"/>
          <w:color w:val="000000"/>
          <w:sz w:val="18"/>
          <w:szCs w:val="18"/>
          <w:lang w:eastAsia="it-IT"/>
        </w:rPr>
        <w:t xml:space="preserve"> della domanda del privato.</w:t>
      </w:r>
    </w:p>
    <w:p w:rsidR="002C4303" w:rsidRPr="00D43FCF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18"/>
          <w:szCs w:val="18"/>
          <w:lang w:eastAsia="it-IT"/>
        </w:rPr>
      </w:pPr>
      <w:r w:rsidRPr="00D43FCF">
        <w:rPr>
          <w:rFonts w:eastAsia="Times New Roman"/>
          <w:color w:val="000000"/>
          <w:sz w:val="18"/>
          <w:szCs w:val="18"/>
          <w:lang w:eastAsia="it-IT"/>
        </w:rPr>
        <w:t xml:space="preserve"> (con l'art. 3, comma 3) che "Qualora la denuncia o la domanda del</w:t>
      </w:r>
      <w:r w:rsidR="00D43FCF">
        <w:rPr>
          <w:rFonts w:eastAsia="Times New Roman"/>
          <w:color w:val="000000"/>
          <w:sz w:val="18"/>
          <w:szCs w:val="18"/>
          <w:lang w:eastAsia="it-IT"/>
        </w:rPr>
        <w:t xml:space="preserve"> </w:t>
      </w:r>
      <w:r w:rsidRPr="00D43FCF">
        <w:rPr>
          <w:rFonts w:eastAsia="Times New Roman"/>
          <w:color w:val="000000"/>
          <w:sz w:val="18"/>
          <w:szCs w:val="18"/>
          <w:lang w:eastAsia="it-IT"/>
        </w:rPr>
        <w:t>privato non siano regolari o complete, l'amministrazione ne dà</w:t>
      </w:r>
      <w:r w:rsidR="00D43FCF">
        <w:rPr>
          <w:rFonts w:eastAsia="Times New Roman"/>
          <w:color w:val="000000"/>
          <w:sz w:val="18"/>
          <w:szCs w:val="18"/>
          <w:lang w:eastAsia="it-IT"/>
        </w:rPr>
        <w:t xml:space="preserve"> </w:t>
      </w:r>
      <w:r w:rsidRPr="00D43FCF">
        <w:rPr>
          <w:rFonts w:eastAsia="Times New Roman"/>
          <w:color w:val="000000"/>
          <w:sz w:val="18"/>
          <w:szCs w:val="18"/>
          <w:lang w:eastAsia="it-IT"/>
        </w:rPr>
        <w:t>comunicazione al richiedente entro dieci giorni, indicando le cause</w:t>
      </w:r>
      <w:r w:rsidR="00D43FCF">
        <w:rPr>
          <w:rFonts w:eastAsia="Times New Roman"/>
          <w:color w:val="000000"/>
          <w:sz w:val="18"/>
          <w:szCs w:val="18"/>
          <w:lang w:eastAsia="it-IT"/>
        </w:rPr>
        <w:t xml:space="preserve"> </w:t>
      </w:r>
      <w:r w:rsidRPr="00D43FCF">
        <w:rPr>
          <w:rFonts w:eastAsia="Times New Roman"/>
          <w:color w:val="000000"/>
          <w:sz w:val="18"/>
          <w:szCs w:val="18"/>
          <w:lang w:eastAsia="it-IT"/>
        </w:rPr>
        <w:t>di irregolarità o di incompletezza. In questi casi, il termine di</w:t>
      </w:r>
      <w:r w:rsidR="00D43FCF">
        <w:rPr>
          <w:rFonts w:eastAsia="Times New Roman"/>
          <w:color w:val="000000"/>
          <w:sz w:val="18"/>
          <w:szCs w:val="18"/>
          <w:lang w:eastAsia="it-IT"/>
        </w:rPr>
        <w:t xml:space="preserve"> </w:t>
      </w:r>
      <w:r w:rsidRPr="00D43FCF">
        <w:rPr>
          <w:rFonts w:eastAsia="Times New Roman"/>
          <w:color w:val="000000"/>
          <w:sz w:val="18"/>
          <w:szCs w:val="18"/>
          <w:lang w:eastAsia="it-IT"/>
        </w:rPr>
        <w:t>cui al comma 1 decorre dal ricevimento della denuncia o della domanda</w:t>
      </w:r>
      <w:r w:rsidR="00D43FCF">
        <w:rPr>
          <w:rFonts w:eastAsia="Times New Roman"/>
          <w:color w:val="000000"/>
          <w:sz w:val="18"/>
          <w:szCs w:val="18"/>
          <w:lang w:eastAsia="it-IT"/>
        </w:rPr>
        <w:t xml:space="preserve"> regolari".</w:t>
      </w:r>
    </w:p>
    <w:p w:rsidR="002C4303" w:rsidRPr="00D43FCF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18"/>
          <w:szCs w:val="18"/>
          <w:lang w:eastAsia="it-IT"/>
        </w:rPr>
      </w:pPr>
      <w:r w:rsidRPr="00D43FCF">
        <w:rPr>
          <w:rFonts w:eastAsia="Times New Roman"/>
          <w:color w:val="000000"/>
          <w:sz w:val="18"/>
          <w:szCs w:val="18"/>
          <w:lang w:eastAsia="it-IT"/>
        </w:rPr>
        <w:t xml:space="preserve"> (con l'art. 3, comma 4) che "Nel caso in cui l'amministrazione non</w:t>
      </w:r>
      <w:r w:rsidR="00D43FCF">
        <w:rPr>
          <w:rFonts w:eastAsia="Times New Roman"/>
          <w:color w:val="000000"/>
          <w:sz w:val="18"/>
          <w:szCs w:val="18"/>
          <w:lang w:eastAsia="it-IT"/>
        </w:rPr>
        <w:t xml:space="preserve"> </w:t>
      </w:r>
      <w:r w:rsidRPr="00D43FCF">
        <w:rPr>
          <w:rFonts w:eastAsia="Times New Roman"/>
          <w:color w:val="000000"/>
          <w:sz w:val="18"/>
          <w:szCs w:val="18"/>
          <w:lang w:eastAsia="it-IT"/>
        </w:rPr>
        <w:t>provveda alla comunicazione di cui al comma 3, il termine del</w:t>
      </w:r>
      <w:r w:rsidR="00D43FCF">
        <w:rPr>
          <w:rFonts w:eastAsia="Times New Roman"/>
          <w:color w:val="000000"/>
          <w:sz w:val="18"/>
          <w:szCs w:val="18"/>
          <w:lang w:eastAsia="it-IT"/>
        </w:rPr>
        <w:t xml:space="preserve"> </w:t>
      </w:r>
      <w:r w:rsidRPr="00D43FCF">
        <w:rPr>
          <w:rFonts w:eastAsia="Times New Roman"/>
          <w:color w:val="000000"/>
          <w:sz w:val="18"/>
          <w:szCs w:val="18"/>
          <w:lang w:eastAsia="it-IT"/>
        </w:rPr>
        <w:t>procedimento decorre comunque dal ricevimento della denuncia o della</w:t>
      </w:r>
      <w:r w:rsidR="00D43FCF">
        <w:rPr>
          <w:rFonts w:eastAsia="Times New Roman"/>
          <w:color w:val="000000"/>
          <w:sz w:val="18"/>
          <w:szCs w:val="18"/>
          <w:lang w:eastAsia="it-IT"/>
        </w:rPr>
        <w:t xml:space="preserve"> domanda".</w:t>
      </w:r>
    </w:p>
    <w:p w:rsidR="00D43FCF" w:rsidRDefault="00D43FCF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</w:p>
    <w:p w:rsidR="00D43FCF" w:rsidRDefault="00D43FCF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</w:p>
    <w:p w:rsidR="002C4303" w:rsidRPr="00D43FCF" w:rsidRDefault="002C4303" w:rsidP="00D43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eastAsia="Times New Roman"/>
          <w:b/>
          <w:color w:val="000000"/>
          <w:sz w:val="22"/>
          <w:szCs w:val="22"/>
          <w:lang w:eastAsia="it-IT"/>
        </w:rPr>
      </w:pPr>
      <w:r w:rsidRPr="00D43FCF">
        <w:rPr>
          <w:rFonts w:eastAsia="Times New Roman"/>
          <w:b/>
          <w:color w:val="000000"/>
          <w:sz w:val="22"/>
          <w:szCs w:val="22"/>
          <w:lang w:eastAsia="it-IT"/>
        </w:rPr>
        <w:t>Art. 21</w:t>
      </w:r>
    </w:p>
    <w:p w:rsidR="002C4303" w:rsidRPr="00D43FCF" w:rsidRDefault="002C4303" w:rsidP="00D43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eastAsia="Times New Roman"/>
          <w:b/>
          <w:color w:val="000000"/>
          <w:sz w:val="22"/>
          <w:szCs w:val="22"/>
          <w:lang w:eastAsia="it-IT"/>
        </w:rPr>
      </w:pPr>
      <w:r w:rsidRPr="00D43FCF">
        <w:rPr>
          <w:rFonts w:eastAsia="Times New Roman"/>
          <w:b/>
          <w:color w:val="000000"/>
          <w:sz w:val="22"/>
          <w:szCs w:val="22"/>
          <w:lang w:eastAsia="it-IT"/>
        </w:rPr>
        <w:t>Disposizioni sanzionat</w:t>
      </w:r>
      <w:r w:rsidR="00D43FCF">
        <w:rPr>
          <w:rFonts w:eastAsia="Times New Roman"/>
          <w:b/>
          <w:color w:val="000000"/>
          <w:sz w:val="22"/>
          <w:szCs w:val="22"/>
          <w:lang w:eastAsia="it-IT"/>
        </w:rPr>
        <w:t>orie.</w:t>
      </w: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1. Con la segnalazione o con la domanda di cui agli articoli 19 e</w:t>
      </w:r>
      <w:r w:rsidR="00D43FCF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20 l'interessato deve dichiarare la sussistenza dei presupposti e dei</w:t>
      </w:r>
      <w:r w:rsidR="00D43FCF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requisiti di legge richiesti. In caso di dichiarazioni mendaci o di</w:t>
      </w:r>
      <w:r w:rsidR="00D43FCF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false attestazioni non é ammessa la conformazione dell'attività e</w:t>
      </w:r>
      <w:r w:rsidR="00D43FCF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dei suoi effetti a legge o la sanatoria prevista dagli articoli</w:t>
      </w:r>
      <w:r w:rsidR="00D43FCF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medesimi ed il dichiarante é punito con la sanzione prevista</w:t>
      </w:r>
      <w:r w:rsidR="00D43FCF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dell'articolo 483 del codice penale, salvo che il fatto costituisca</w:t>
      </w:r>
      <w:r w:rsidR="00D43FCF">
        <w:rPr>
          <w:rFonts w:eastAsia="Times New Roman"/>
          <w:color w:val="000000"/>
          <w:sz w:val="22"/>
          <w:szCs w:val="22"/>
          <w:lang w:eastAsia="it-IT"/>
        </w:rPr>
        <w:t xml:space="preserve"> più grave reato.</w:t>
      </w: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2. </w:t>
      </w:r>
      <w:r w:rsidR="00D43FCF">
        <w:rPr>
          <w:rFonts w:eastAsia="Times New Roman"/>
          <w:color w:val="000000"/>
          <w:sz w:val="22"/>
          <w:szCs w:val="22"/>
          <w:lang w:eastAsia="it-IT"/>
        </w:rPr>
        <w:t>(</w:t>
      </w:r>
      <w:r w:rsidR="00D43FCF">
        <w:rPr>
          <w:rFonts w:eastAsia="Times New Roman"/>
          <w:i/>
          <w:color w:val="000000"/>
          <w:sz w:val="22"/>
          <w:szCs w:val="22"/>
          <w:lang w:eastAsia="it-IT"/>
        </w:rPr>
        <w:t>comma abrogato dalla legge n. 124/2015)</w:t>
      </w: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2-bis. Restano ferme le attribuzioni di vigilanza, prevenzione e</w:t>
      </w:r>
      <w:r w:rsidR="00D43FCF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controllo su attività soggette ad atti di assenso da parte di</w:t>
      </w:r>
      <w:r w:rsidR="00D43FCF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pubbliche amministrazioni previste da leggi vigenti, anche se é</w:t>
      </w:r>
      <w:r w:rsidR="00D43FCF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stato dato inizio all'attività ai</w:t>
      </w:r>
      <w:r w:rsidR="006541C8">
        <w:rPr>
          <w:rFonts w:eastAsia="Times New Roman"/>
          <w:color w:val="000000"/>
          <w:sz w:val="22"/>
          <w:szCs w:val="22"/>
          <w:lang w:eastAsia="it-IT"/>
        </w:rPr>
        <w:t xml:space="preserve"> sensi degli articoli 19 e 20.</w:t>
      </w:r>
    </w:p>
    <w:p w:rsidR="002C4303" w:rsidRPr="006541C8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6541C8">
        <w:rPr>
          <w:rFonts w:eastAsia="Times New Roman"/>
          <w:bCs/>
          <w:iCs/>
          <w:color w:val="000000"/>
          <w:sz w:val="22"/>
          <w:szCs w:val="22"/>
          <w:lang w:eastAsia="it-IT"/>
        </w:rPr>
        <w:t>2-ter. La decorrenza del termine previsto dall'articolo 19, comma</w:t>
      </w:r>
      <w:r w:rsidR="006541C8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6541C8">
        <w:rPr>
          <w:rFonts w:eastAsia="Times New Roman"/>
          <w:bCs/>
          <w:iCs/>
          <w:color w:val="000000"/>
          <w:sz w:val="22"/>
          <w:szCs w:val="22"/>
          <w:lang w:eastAsia="it-IT"/>
        </w:rPr>
        <w:t>3, e la formazione del silenzio assenso ai sensi dell'articolo 20 non</w:t>
      </w:r>
      <w:r w:rsidR="006541C8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6541C8">
        <w:rPr>
          <w:rFonts w:eastAsia="Times New Roman"/>
          <w:bCs/>
          <w:iCs/>
          <w:color w:val="000000"/>
          <w:sz w:val="22"/>
          <w:szCs w:val="22"/>
          <w:lang w:eastAsia="it-IT"/>
        </w:rPr>
        <w:t>escludono la responsabilità del dipendente che non abbia agito</w:t>
      </w:r>
      <w:r w:rsidR="006541C8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6541C8">
        <w:rPr>
          <w:rFonts w:eastAsia="Times New Roman"/>
          <w:bCs/>
          <w:iCs/>
          <w:color w:val="000000"/>
          <w:sz w:val="22"/>
          <w:szCs w:val="22"/>
          <w:lang w:eastAsia="it-IT"/>
        </w:rPr>
        <w:t>tempestivamente nel caso in cui la segnalazione certificata o</w:t>
      </w:r>
      <w:r w:rsidR="006541C8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6541C8">
        <w:rPr>
          <w:rFonts w:eastAsia="Times New Roman"/>
          <w:bCs/>
          <w:iCs/>
          <w:color w:val="000000"/>
          <w:sz w:val="22"/>
          <w:szCs w:val="22"/>
          <w:lang w:eastAsia="it-IT"/>
        </w:rPr>
        <w:t>l'istanza del privato non foss</w:t>
      </w:r>
      <w:r w:rsidR="006541C8">
        <w:rPr>
          <w:rFonts w:eastAsia="Times New Roman"/>
          <w:bCs/>
          <w:iCs/>
          <w:color w:val="000000"/>
          <w:sz w:val="22"/>
          <w:szCs w:val="22"/>
          <w:lang w:eastAsia="it-IT"/>
        </w:rPr>
        <w:t>e conforme alle norme vigenti.</w:t>
      </w:r>
    </w:p>
    <w:p w:rsidR="006541C8" w:rsidRDefault="006541C8" w:rsidP="0025731E">
      <w:pPr>
        <w:spacing w:after="0" w:line="240" w:lineRule="auto"/>
        <w:jc w:val="both"/>
        <w:textAlignment w:val="baseline"/>
        <w:rPr>
          <w:rFonts w:eastAsia="Times New Roman"/>
          <w:b/>
          <w:bCs/>
          <w:i/>
          <w:iCs/>
          <w:color w:val="000000"/>
          <w:sz w:val="22"/>
          <w:szCs w:val="22"/>
          <w:lang w:eastAsia="it-IT"/>
        </w:rPr>
      </w:pPr>
    </w:p>
    <w:p w:rsidR="006541C8" w:rsidRDefault="006541C8" w:rsidP="0025731E">
      <w:pPr>
        <w:spacing w:after="0" w:line="240" w:lineRule="auto"/>
        <w:jc w:val="both"/>
        <w:textAlignment w:val="baseline"/>
        <w:rPr>
          <w:rFonts w:eastAsia="Times New Roman"/>
          <w:b/>
          <w:bCs/>
          <w:i/>
          <w:iCs/>
          <w:color w:val="000000"/>
          <w:sz w:val="22"/>
          <w:szCs w:val="22"/>
          <w:lang w:eastAsia="it-IT"/>
        </w:rPr>
      </w:pPr>
    </w:p>
    <w:p w:rsidR="006541C8" w:rsidRDefault="002C4303" w:rsidP="006541C8">
      <w:pPr>
        <w:spacing w:after="0" w:line="240" w:lineRule="auto"/>
        <w:jc w:val="center"/>
        <w:textAlignment w:val="baseline"/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</w:pPr>
      <w:r w:rsidRPr="006541C8"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  <w:t>CAPO IV-BIS</w:t>
      </w:r>
    </w:p>
    <w:p w:rsidR="006541C8" w:rsidRDefault="002C4303" w:rsidP="006541C8">
      <w:pPr>
        <w:spacing w:after="0" w:line="240" w:lineRule="auto"/>
        <w:jc w:val="center"/>
        <w:textAlignment w:val="baseline"/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</w:pPr>
      <w:r w:rsidRPr="006541C8"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  <w:t>EFFICACIA ED INVALIDITÀ DEL PROVVEDIMENTO AMMINISTRATIVO.</w:t>
      </w:r>
      <w:r w:rsidR="006541C8"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  <w:t xml:space="preserve"> REVOCA E RECESSO</w:t>
      </w:r>
    </w:p>
    <w:p w:rsidR="002C4303" w:rsidRDefault="002C4303" w:rsidP="006541C8">
      <w:pPr>
        <w:spacing w:after="0" w:line="240" w:lineRule="auto"/>
        <w:jc w:val="center"/>
        <w:textAlignment w:val="baseline"/>
        <w:rPr>
          <w:rFonts w:eastAsia="Times New Roman"/>
          <w:b/>
          <w:color w:val="000000"/>
          <w:sz w:val="22"/>
          <w:szCs w:val="22"/>
          <w:lang w:eastAsia="it-IT"/>
        </w:rPr>
      </w:pPr>
    </w:p>
    <w:p w:rsidR="006541C8" w:rsidRPr="006541C8" w:rsidRDefault="006541C8" w:rsidP="006541C8">
      <w:pPr>
        <w:spacing w:after="0" w:line="240" w:lineRule="auto"/>
        <w:jc w:val="center"/>
        <w:textAlignment w:val="baseline"/>
        <w:rPr>
          <w:rFonts w:eastAsia="Times New Roman"/>
          <w:b/>
          <w:color w:val="000000"/>
          <w:sz w:val="22"/>
          <w:szCs w:val="22"/>
          <w:lang w:eastAsia="it-IT"/>
        </w:rPr>
      </w:pPr>
    </w:p>
    <w:p w:rsidR="002C4303" w:rsidRPr="006541C8" w:rsidRDefault="002C4303" w:rsidP="00654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eastAsia="Times New Roman"/>
          <w:b/>
          <w:color w:val="000000"/>
          <w:sz w:val="22"/>
          <w:szCs w:val="22"/>
          <w:lang w:eastAsia="it-IT"/>
        </w:rPr>
      </w:pPr>
      <w:r w:rsidRPr="006541C8">
        <w:rPr>
          <w:rFonts w:eastAsia="Times New Roman"/>
          <w:b/>
          <w:color w:val="000000"/>
          <w:sz w:val="22"/>
          <w:szCs w:val="22"/>
          <w:lang w:eastAsia="it-IT"/>
        </w:rPr>
        <w:t>Art. 21-bis</w:t>
      </w:r>
    </w:p>
    <w:p w:rsidR="002C4303" w:rsidRPr="006541C8" w:rsidRDefault="002C4303" w:rsidP="00654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eastAsia="Times New Roman"/>
          <w:b/>
          <w:color w:val="000000"/>
          <w:sz w:val="22"/>
          <w:szCs w:val="22"/>
          <w:lang w:eastAsia="it-IT"/>
        </w:rPr>
      </w:pPr>
      <w:r w:rsidRPr="006541C8"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  <w:t>Efficacia del provvedimento limitativo della sfera giuridica dei</w:t>
      </w:r>
      <w:r w:rsidR="006541C8"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  <w:t xml:space="preserve"> privati.</w:t>
      </w: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</w:p>
    <w:p w:rsidR="002C4303" w:rsidRPr="006541C8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6541C8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6541C8">
        <w:rPr>
          <w:rFonts w:eastAsia="Times New Roman"/>
          <w:bCs/>
          <w:iCs/>
          <w:color w:val="000000"/>
          <w:sz w:val="22"/>
          <w:szCs w:val="22"/>
          <w:lang w:eastAsia="it-IT"/>
        </w:rPr>
        <w:t>1. Il provvedimento limitativo della sfera giuridica dei privati</w:t>
      </w:r>
      <w:r w:rsidR="006541C8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6541C8">
        <w:rPr>
          <w:rFonts w:eastAsia="Times New Roman"/>
          <w:bCs/>
          <w:iCs/>
          <w:color w:val="000000"/>
          <w:sz w:val="22"/>
          <w:szCs w:val="22"/>
          <w:lang w:eastAsia="it-IT"/>
        </w:rPr>
        <w:t>acquista efficacia nei confronti di ciascun destinatario con la</w:t>
      </w:r>
      <w:r w:rsidR="006541C8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6541C8">
        <w:rPr>
          <w:rFonts w:eastAsia="Times New Roman"/>
          <w:bCs/>
          <w:iCs/>
          <w:color w:val="000000"/>
          <w:sz w:val="22"/>
          <w:szCs w:val="22"/>
          <w:lang w:eastAsia="it-IT"/>
        </w:rPr>
        <w:t>comunicazione allo stesso effettuata anche nelle forme stabilite per</w:t>
      </w:r>
      <w:r w:rsidR="006541C8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6541C8">
        <w:rPr>
          <w:rFonts w:eastAsia="Times New Roman"/>
          <w:bCs/>
          <w:iCs/>
          <w:color w:val="000000"/>
          <w:sz w:val="22"/>
          <w:szCs w:val="22"/>
          <w:lang w:eastAsia="it-IT"/>
        </w:rPr>
        <w:t>la notifica agli irreperibili nei casi previsti dal codice di</w:t>
      </w:r>
      <w:r w:rsidR="006541C8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6541C8">
        <w:rPr>
          <w:rFonts w:eastAsia="Times New Roman"/>
          <w:bCs/>
          <w:iCs/>
          <w:color w:val="000000"/>
          <w:sz w:val="22"/>
          <w:szCs w:val="22"/>
          <w:lang w:eastAsia="it-IT"/>
        </w:rPr>
        <w:t>procedura civile. Qualora per il numero dei destinatari la</w:t>
      </w:r>
      <w:r w:rsidR="006541C8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6541C8">
        <w:rPr>
          <w:rFonts w:eastAsia="Times New Roman"/>
          <w:bCs/>
          <w:iCs/>
          <w:color w:val="000000"/>
          <w:sz w:val="22"/>
          <w:szCs w:val="22"/>
          <w:lang w:eastAsia="it-IT"/>
        </w:rPr>
        <w:t>comunicazione personale non sia possibile o risulti particolarmente</w:t>
      </w:r>
      <w:r w:rsidR="006541C8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6541C8">
        <w:rPr>
          <w:rFonts w:eastAsia="Times New Roman"/>
          <w:bCs/>
          <w:iCs/>
          <w:color w:val="000000"/>
          <w:sz w:val="22"/>
          <w:szCs w:val="22"/>
          <w:lang w:eastAsia="it-IT"/>
        </w:rPr>
        <w:t>gravosa, l'amministrazione provvede mediante forme di pubblicità</w:t>
      </w:r>
      <w:r w:rsidR="006541C8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6541C8">
        <w:rPr>
          <w:rFonts w:eastAsia="Times New Roman"/>
          <w:bCs/>
          <w:iCs/>
          <w:color w:val="000000"/>
          <w:sz w:val="22"/>
          <w:szCs w:val="22"/>
          <w:lang w:eastAsia="it-IT"/>
        </w:rPr>
        <w:t>idonee di volta in volta stabilite dall'amministrazione medesima. Il</w:t>
      </w:r>
      <w:r w:rsidR="006541C8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6541C8">
        <w:rPr>
          <w:rFonts w:eastAsia="Times New Roman"/>
          <w:bCs/>
          <w:iCs/>
          <w:color w:val="000000"/>
          <w:sz w:val="22"/>
          <w:szCs w:val="22"/>
          <w:lang w:eastAsia="it-IT"/>
        </w:rPr>
        <w:t>provvedimento limitativo della sfera giuridica dei privati non avente</w:t>
      </w:r>
      <w:r w:rsidR="006541C8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6541C8">
        <w:rPr>
          <w:rFonts w:eastAsia="Times New Roman"/>
          <w:bCs/>
          <w:iCs/>
          <w:color w:val="000000"/>
          <w:sz w:val="22"/>
          <w:szCs w:val="22"/>
          <w:lang w:eastAsia="it-IT"/>
        </w:rPr>
        <w:t>carattere sanzionatorio può contenere una motivata clausola di</w:t>
      </w:r>
      <w:r w:rsidR="006541C8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6541C8">
        <w:rPr>
          <w:rFonts w:eastAsia="Times New Roman"/>
          <w:bCs/>
          <w:iCs/>
          <w:color w:val="000000"/>
          <w:sz w:val="22"/>
          <w:szCs w:val="22"/>
          <w:lang w:eastAsia="it-IT"/>
        </w:rPr>
        <w:t>immediata efficacia. I provvedimenti limitativi della sfera giuridica</w:t>
      </w:r>
      <w:r w:rsidR="006541C8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6541C8">
        <w:rPr>
          <w:rFonts w:eastAsia="Times New Roman"/>
          <w:bCs/>
          <w:iCs/>
          <w:color w:val="000000"/>
          <w:sz w:val="22"/>
          <w:szCs w:val="22"/>
          <w:lang w:eastAsia="it-IT"/>
        </w:rPr>
        <w:t>dei privati aventi carattere cautelare ed urgente sono immediatamente</w:t>
      </w:r>
      <w:r w:rsidR="006541C8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efficaci.</w:t>
      </w:r>
    </w:p>
    <w:p w:rsidR="006541C8" w:rsidRDefault="006541C8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</w:p>
    <w:p w:rsidR="006541C8" w:rsidRDefault="006541C8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</w:p>
    <w:p w:rsidR="00A51FA1" w:rsidRDefault="00A51FA1">
      <w:pPr>
        <w:rPr>
          <w:rFonts w:eastAsia="Times New Roman"/>
          <w:b/>
          <w:color w:val="000000"/>
          <w:sz w:val="22"/>
          <w:szCs w:val="22"/>
          <w:lang w:eastAsia="it-IT"/>
        </w:rPr>
      </w:pPr>
      <w:r>
        <w:rPr>
          <w:rFonts w:eastAsia="Times New Roman"/>
          <w:b/>
          <w:color w:val="000000"/>
          <w:sz w:val="22"/>
          <w:szCs w:val="22"/>
          <w:lang w:eastAsia="it-IT"/>
        </w:rPr>
        <w:br w:type="page"/>
      </w:r>
    </w:p>
    <w:p w:rsidR="002C4303" w:rsidRPr="006541C8" w:rsidRDefault="002C4303" w:rsidP="00654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eastAsia="Times New Roman"/>
          <w:b/>
          <w:color w:val="000000"/>
          <w:sz w:val="22"/>
          <w:szCs w:val="22"/>
          <w:lang w:eastAsia="it-IT"/>
        </w:rPr>
      </w:pPr>
      <w:r w:rsidRPr="006541C8">
        <w:rPr>
          <w:rFonts w:eastAsia="Times New Roman"/>
          <w:b/>
          <w:color w:val="000000"/>
          <w:sz w:val="22"/>
          <w:szCs w:val="22"/>
          <w:lang w:eastAsia="it-IT"/>
        </w:rPr>
        <w:t>Art. 21-ter</w:t>
      </w:r>
    </w:p>
    <w:p w:rsidR="002C4303" w:rsidRPr="006541C8" w:rsidRDefault="002C4303" w:rsidP="00654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eastAsia="Times New Roman"/>
          <w:b/>
          <w:color w:val="000000"/>
          <w:sz w:val="22"/>
          <w:szCs w:val="22"/>
          <w:lang w:eastAsia="it-IT"/>
        </w:rPr>
      </w:pPr>
      <w:r w:rsidRPr="006541C8"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  <w:t>Esecutorietà.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</w:p>
    <w:p w:rsidR="006541C8" w:rsidRPr="006541C8" w:rsidRDefault="006541C8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b/>
          <w:color w:val="000000"/>
          <w:sz w:val="22"/>
          <w:szCs w:val="22"/>
          <w:lang w:eastAsia="it-IT"/>
        </w:rPr>
      </w:pPr>
    </w:p>
    <w:p w:rsidR="002C4303" w:rsidRPr="006541C8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bCs/>
          <w:iCs/>
          <w:color w:val="000000"/>
          <w:sz w:val="22"/>
          <w:szCs w:val="22"/>
          <w:lang w:eastAsia="it-IT"/>
        </w:rPr>
      </w:pPr>
      <w:r w:rsidRPr="006541C8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6541C8">
        <w:rPr>
          <w:rFonts w:eastAsia="Times New Roman"/>
          <w:bCs/>
          <w:iCs/>
          <w:color w:val="000000"/>
          <w:sz w:val="22"/>
          <w:szCs w:val="22"/>
          <w:lang w:eastAsia="it-IT"/>
        </w:rPr>
        <w:t>1. Nei casi e con le modalità stabiliti dalla legge, le</w:t>
      </w:r>
      <w:r w:rsidR="006541C8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6541C8">
        <w:rPr>
          <w:rFonts w:eastAsia="Times New Roman"/>
          <w:bCs/>
          <w:iCs/>
          <w:color w:val="000000"/>
          <w:sz w:val="22"/>
          <w:szCs w:val="22"/>
          <w:lang w:eastAsia="it-IT"/>
        </w:rPr>
        <w:t>pubbliche amministrazioni possono imporre coattivamente l'adempimento</w:t>
      </w:r>
      <w:r w:rsidR="006541C8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6541C8">
        <w:rPr>
          <w:rFonts w:eastAsia="Times New Roman"/>
          <w:bCs/>
          <w:iCs/>
          <w:color w:val="000000"/>
          <w:sz w:val="22"/>
          <w:szCs w:val="22"/>
          <w:lang w:eastAsia="it-IT"/>
        </w:rPr>
        <w:t>degli obblighi nei loro confronti. Il provvedimento costitutivo di</w:t>
      </w:r>
      <w:r w:rsidR="006541C8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6541C8">
        <w:rPr>
          <w:rFonts w:eastAsia="Times New Roman"/>
          <w:bCs/>
          <w:iCs/>
          <w:color w:val="000000"/>
          <w:sz w:val="22"/>
          <w:szCs w:val="22"/>
          <w:lang w:eastAsia="it-IT"/>
        </w:rPr>
        <w:t>obblighi indica il termine e le modalità dell'esecuzione da parte</w:t>
      </w:r>
      <w:r w:rsidR="006541C8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6541C8">
        <w:rPr>
          <w:rFonts w:eastAsia="Times New Roman"/>
          <w:bCs/>
          <w:iCs/>
          <w:color w:val="000000"/>
          <w:sz w:val="22"/>
          <w:szCs w:val="22"/>
          <w:lang w:eastAsia="it-IT"/>
        </w:rPr>
        <w:t>del soggetto obbligato. Qualora l'interessato non ottemperi, le</w:t>
      </w:r>
      <w:r w:rsidR="006541C8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6541C8">
        <w:rPr>
          <w:rFonts w:eastAsia="Times New Roman"/>
          <w:bCs/>
          <w:iCs/>
          <w:color w:val="000000"/>
          <w:sz w:val="22"/>
          <w:szCs w:val="22"/>
          <w:lang w:eastAsia="it-IT"/>
        </w:rPr>
        <w:t>pubbliche amministrazioni, previa diffida, possono provvedere</w:t>
      </w:r>
      <w:r w:rsidR="006541C8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6541C8">
        <w:rPr>
          <w:rFonts w:eastAsia="Times New Roman"/>
          <w:bCs/>
          <w:iCs/>
          <w:color w:val="000000"/>
          <w:sz w:val="22"/>
          <w:szCs w:val="22"/>
          <w:lang w:eastAsia="it-IT"/>
        </w:rPr>
        <w:t>all'esecuzione coattiva nelle ipotesi e secondo le modalità previste</w:t>
      </w:r>
      <w:r w:rsidR="006541C8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dalla legge.</w:t>
      </w:r>
    </w:p>
    <w:p w:rsid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bCs/>
          <w:iCs/>
          <w:color w:val="000000"/>
          <w:sz w:val="22"/>
          <w:szCs w:val="22"/>
          <w:lang w:eastAsia="it-IT"/>
        </w:rPr>
      </w:pPr>
      <w:r w:rsidRPr="006541C8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2. Ai fini dell'esecuzione delle obbligazioni aventi ad oggetto</w:t>
      </w:r>
      <w:r w:rsidR="006541C8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6541C8">
        <w:rPr>
          <w:rFonts w:eastAsia="Times New Roman"/>
          <w:bCs/>
          <w:iCs/>
          <w:color w:val="000000"/>
          <w:sz w:val="22"/>
          <w:szCs w:val="22"/>
          <w:lang w:eastAsia="it-IT"/>
        </w:rPr>
        <w:t>somme di denaro si applicano le disposizioni per l'esecuzione</w:t>
      </w:r>
      <w:r w:rsidR="006541C8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6541C8">
        <w:rPr>
          <w:rFonts w:eastAsia="Times New Roman"/>
          <w:bCs/>
          <w:iCs/>
          <w:color w:val="000000"/>
          <w:sz w:val="22"/>
          <w:szCs w:val="22"/>
          <w:lang w:eastAsia="it-IT"/>
        </w:rPr>
        <w:t>co</w:t>
      </w:r>
      <w:r w:rsidR="006541C8">
        <w:rPr>
          <w:rFonts w:eastAsia="Times New Roman"/>
          <w:bCs/>
          <w:iCs/>
          <w:color w:val="000000"/>
          <w:sz w:val="22"/>
          <w:szCs w:val="22"/>
          <w:lang w:eastAsia="it-IT"/>
        </w:rPr>
        <w:t>attiva dei crediti dello Stato.</w:t>
      </w:r>
    </w:p>
    <w:p w:rsidR="00A51FA1" w:rsidRDefault="00A51FA1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bCs/>
          <w:iCs/>
          <w:color w:val="000000"/>
          <w:sz w:val="22"/>
          <w:szCs w:val="22"/>
          <w:lang w:eastAsia="it-IT"/>
        </w:rPr>
      </w:pPr>
    </w:p>
    <w:p w:rsidR="00A51FA1" w:rsidRPr="006541C8" w:rsidRDefault="00A51FA1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</w:p>
    <w:p w:rsidR="002C4303" w:rsidRPr="006541C8" w:rsidRDefault="002C4303" w:rsidP="00654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eastAsia="Times New Roman"/>
          <w:b/>
          <w:color w:val="000000"/>
          <w:sz w:val="22"/>
          <w:szCs w:val="22"/>
          <w:lang w:eastAsia="it-IT"/>
        </w:rPr>
      </w:pPr>
      <w:r w:rsidRPr="006541C8">
        <w:rPr>
          <w:rFonts w:eastAsia="Times New Roman"/>
          <w:b/>
          <w:color w:val="000000"/>
          <w:sz w:val="22"/>
          <w:szCs w:val="22"/>
          <w:lang w:eastAsia="it-IT"/>
        </w:rPr>
        <w:t>Art. 21-quater</w:t>
      </w:r>
    </w:p>
    <w:p w:rsidR="002C4303" w:rsidRPr="006541C8" w:rsidRDefault="002C4303" w:rsidP="00654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eastAsia="Times New Roman"/>
          <w:b/>
          <w:color w:val="000000"/>
          <w:sz w:val="22"/>
          <w:szCs w:val="22"/>
          <w:lang w:eastAsia="it-IT"/>
        </w:rPr>
      </w:pPr>
      <w:r w:rsidRPr="006541C8">
        <w:rPr>
          <w:rFonts w:eastAsia="Times New Roman"/>
          <w:b/>
          <w:color w:val="000000"/>
          <w:sz w:val="22"/>
          <w:szCs w:val="22"/>
          <w:lang w:eastAsia="it-IT"/>
        </w:rPr>
        <w:t>Efficacia ed</w:t>
      </w:r>
      <w:r w:rsidR="006541C8">
        <w:rPr>
          <w:rFonts w:eastAsia="Times New Roman"/>
          <w:b/>
          <w:color w:val="000000"/>
          <w:sz w:val="22"/>
          <w:szCs w:val="22"/>
          <w:lang w:eastAsia="it-IT"/>
        </w:rPr>
        <w:t xml:space="preserve"> esecutività del provvedimento.</w:t>
      </w: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1. I provvedimenti amministrativi efficaci sono eseguiti</w:t>
      </w:r>
      <w:r w:rsidR="006541C8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immediatamente, salvo che sia diversamente stabilito dalla legge o</w:t>
      </w:r>
      <w:r w:rsidR="006541C8">
        <w:rPr>
          <w:rFonts w:eastAsia="Times New Roman"/>
          <w:color w:val="000000"/>
          <w:sz w:val="22"/>
          <w:szCs w:val="22"/>
          <w:lang w:eastAsia="it-IT"/>
        </w:rPr>
        <w:t xml:space="preserve"> dal provvedimento medesimo.</w:t>
      </w:r>
    </w:p>
    <w:p w:rsidR="002C4303" w:rsidRPr="006541C8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2. L'efficacia ovvero l'esecuzione del provvedimento amministrativo</w:t>
      </w:r>
      <w:r w:rsidR="006541C8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può essere sospesa, per gravi ragioni e per il tempo strettamente</w:t>
      </w:r>
      <w:r w:rsidR="006541C8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necessario, dallo stesso organo che lo ha emanato ovvero da altro</w:t>
      </w:r>
      <w:r w:rsidR="006541C8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organo previsto dalla legge. Il termine della sospensione é</w:t>
      </w:r>
      <w:r w:rsidR="006541C8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esplicitamente indicato nell'atto che la dispone e può essere</w:t>
      </w:r>
      <w:r w:rsidR="006541C8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prorogato o differito per una sola volta, nonché ridotto per</w:t>
      </w:r>
      <w:r w:rsidR="006541C8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sopravvenute esigenze.</w:t>
      </w:r>
      <w:r w:rsidRPr="006541C8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6541C8">
        <w:rPr>
          <w:rFonts w:eastAsia="Times New Roman"/>
          <w:bCs/>
          <w:iCs/>
          <w:color w:val="000000"/>
          <w:sz w:val="22"/>
          <w:szCs w:val="22"/>
          <w:lang w:eastAsia="it-IT"/>
        </w:rPr>
        <w:t>La sospensione non può comunque essere</w:t>
      </w:r>
      <w:r w:rsidR="006541C8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6541C8">
        <w:rPr>
          <w:rFonts w:eastAsia="Times New Roman"/>
          <w:bCs/>
          <w:iCs/>
          <w:color w:val="000000"/>
          <w:sz w:val="22"/>
          <w:szCs w:val="22"/>
          <w:lang w:eastAsia="it-IT"/>
        </w:rPr>
        <w:t>disposta o perdurare oltre i termini per l'esercizio del potere di</w:t>
      </w:r>
      <w:r w:rsidR="006541C8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6541C8">
        <w:rPr>
          <w:rFonts w:eastAsia="Times New Roman"/>
          <w:bCs/>
          <w:iCs/>
          <w:color w:val="000000"/>
          <w:sz w:val="22"/>
          <w:szCs w:val="22"/>
          <w:lang w:eastAsia="it-IT"/>
        </w:rPr>
        <w:t>annullamento</w:t>
      </w:r>
      <w:r w:rsidR="006541C8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di cui all'articolo 21-nonies.</w:t>
      </w:r>
    </w:p>
    <w:p w:rsidR="006541C8" w:rsidRDefault="006541C8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</w:p>
    <w:p w:rsidR="006541C8" w:rsidRDefault="006541C8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</w:p>
    <w:p w:rsidR="002C4303" w:rsidRPr="006541C8" w:rsidRDefault="002C4303" w:rsidP="00654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eastAsia="Times New Roman"/>
          <w:b/>
          <w:color w:val="000000"/>
          <w:sz w:val="22"/>
          <w:szCs w:val="22"/>
          <w:lang w:eastAsia="it-IT"/>
        </w:rPr>
      </w:pPr>
      <w:r w:rsidRPr="006541C8">
        <w:rPr>
          <w:rFonts w:eastAsia="Times New Roman"/>
          <w:b/>
          <w:color w:val="000000"/>
          <w:sz w:val="22"/>
          <w:szCs w:val="22"/>
          <w:lang w:eastAsia="it-IT"/>
        </w:rPr>
        <w:t>Art. 21-quinquies</w:t>
      </w:r>
    </w:p>
    <w:p w:rsidR="002C4303" w:rsidRPr="006541C8" w:rsidRDefault="006541C8" w:rsidP="00654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eastAsia="Times New Roman"/>
          <w:b/>
          <w:color w:val="000000"/>
          <w:sz w:val="22"/>
          <w:szCs w:val="22"/>
          <w:lang w:eastAsia="it-IT"/>
        </w:rPr>
      </w:pPr>
      <w:r>
        <w:rPr>
          <w:rFonts w:eastAsia="Times New Roman"/>
          <w:b/>
          <w:color w:val="000000"/>
          <w:sz w:val="22"/>
          <w:szCs w:val="22"/>
          <w:lang w:eastAsia="it-IT"/>
        </w:rPr>
        <w:t>Revoca del provvedimento.</w:t>
      </w:r>
    </w:p>
    <w:p w:rsidR="002C4303" w:rsidRPr="006541C8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6541C8">
        <w:rPr>
          <w:rFonts w:eastAsia="Times New Roman"/>
          <w:color w:val="000000"/>
          <w:sz w:val="22"/>
          <w:szCs w:val="22"/>
          <w:lang w:eastAsia="it-IT"/>
        </w:rPr>
        <w:t xml:space="preserve"> 1. </w:t>
      </w:r>
      <w:r w:rsidRPr="006541C8">
        <w:rPr>
          <w:rFonts w:eastAsia="Times New Roman"/>
          <w:bCs/>
          <w:iCs/>
          <w:color w:val="000000"/>
          <w:sz w:val="22"/>
          <w:szCs w:val="22"/>
          <w:lang w:eastAsia="it-IT"/>
        </w:rPr>
        <w:t>Per sopravvenuti motivi di pubblico interesse ovvero nel caso</w:t>
      </w:r>
      <w:r w:rsidR="006541C8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6541C8">
        <w:rPr>
          <w:rFonts w:eastAsia="Times New Roman"/>
          <w:bCs/>
          <w:iCs/>
          <w:color w:val="000000"/>
          <w:sz w:val="22"/>
          <w:szCs w:val="22"/>
          <w:lang w:eastAsia="it-IT"/>
        </w:rPr>
        <w:t>di mutamento della situazione di fatto non prevedibile al momento</w:t>
      </w:r>
      <w:r w:rsidR="006541C8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6541C8">
        <w:rPr>
          <w:rFonts w:eastAsia="Times New Roman"/>
          <w:bCs/>
          <w:iCs/>
          <w:color w:val="000000"/>
          <w:sz w:val="22"/>
          <w:szCs w:val="22"/>
          <w:lang w:eastAsia="it-IT"/>
        </w:rPr>
        <w:t>dell'adozione del provvedimento o, salvo che per i provvedimenti di</w:t>
      </w:r>
      <w:r w:rsidR="006541C8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6541C8">
        <w:rPr>
          <w:rFonts w:eastAsia="Times New Roman"/>
          <w:bCs/>
          <w:iCs/>
          <w:color w:val="000000"/>
          <w:sz w:val="22"/>
          <w:szCs w:val="22"/>
          <w:lang w:eastAsia="it-IT"/>
        </w:rPr>
        <w:t>autorizzazione o di attribuzione di vantaggi economici, di nuova</w:t>
      </w:r>
      <w:r w:rsidR="006541C8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6541C8">
        <w:rPr>
          <w:rFonts w:eastAsia="Times New Roman"/>
          <w:bCs/>
          <w:iCs/>
          <w:color w:val="000000"/>
          <w:sz w:val="22"/>
          <w:szCs w:val="22"/>
          <w:lang w:eastAsia="it-IT"/>
        </w:rPr>
        <w:t>valutazione dell'interesse pubblico originario))</w:t>
      </w:r>
      <w:r w:rsidRPr="006541C8">
        <w:rPr>
          <w:rFonts w:eastAsia="Times New Roman"/>
          <w:color w:val="000000"/>
          <w:sz w:val="22"/>
          <w:szCs w:val="22"/>
          <w:lang w:eastAsia="it-IT"/>
        </w:rPr>
        <w:t>, il provvedimento</w:t>
      </w:r>
      <w:r w:rsidR="006541C8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amministrativo ad efficacia durevole può essere revocato da parte</w:t>
      </w:r>
      <w:r w:rsidR="006541C8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dell'organo che lo ha emanato ovvero da altro organo previsto dalla</w:t>
      </w:r>
      <w:r w:rsidR="006541C8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legge. La revoca determina la inidoneità del provvedimento revocato</w:t>
      </w:r>
      <w:r w:rsidR="006541C8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a produrre ulteriori effetti. Se la revoca comporta pregiudizi in</w:t>
      </w:r>
      <w:r w:rsidR="006541C8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danno dei soggetti direttamente interessati, l'amministrazione ha</w:t>
      </w:r>
      <w:r w:rsidR="006541C8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l'obbligo di</w:t>
      </w:r>
      <w:r w:rsidR="006541C8">
        <w:rPr>
          <w:rFonts w:eastAsia="Times New Roman"/>
          <w:color w:val="000000"/>
          <w:sz w:val="22"/>
          <w:szCs w:val="22"/>
          <w:lang w:eastAsia="it-IT"/>
        </w:rPr>
        <w:t xml:space="preserve"> provvedere al loro indennizzo.</w:t>
      </w: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1-bis. Ove la revoca di un atto amministrativo ad efficacia</w:t>
      </w:r>
      <w:r w:rsidR="006541C8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durevole o istantanea incida su rapporti negoziali, l'indennizzo</w:t>
      </w:r>
      <w:r w:rsidR="006541C8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liquidato dall'amministrazione a</w:t>
      </w:r>
      <w:r w:rsidR="006541C8">
        <w:rPr>
          <w:rFonts w:eastAsia="Times New Roman"/>
          <w:color w:val="000000"/>
          <w:sz w:val="22"/>
          <w:szCs w:val="22"/>
          <w:lang w:eastAsia="it-IT"/>
        </w:rPr>
        <w:t xml:space="preserve">gli interessati </w:t>
      </w:r>
      <w:proofErr w:type="spellStart"/>
      <w:r w:rsidR="006541C8">
        <w:rPr>
          <w:rFonts w:eastAsia="Times New Roman"/>
          <w:color w:val="000000"/>
          <w:sz w:val="22"/>
          <w:szCs w:val="22"/>
          <w:lang w:eastAsia="it-IT"/>
        </w:rPr>
        <w:t>é</w:t>
      </w:r>
      <w:proofErr w:type="spellEnd"/>
      <w:r w:rsidR="006541C8">
        <w:rPr>
          <w:rFonts w:eastAsia="Times New Roman"/>
          <w:color w:val="000000"/>
          <w:sz w:val="22"/>
          <w:szCs w:val="22"/>
          <w:lang w:eastAsia="it-IT"/>
        </w:rPr>
        <w:t xml:space="preserve"> parametrato a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solo danno emergente e tiene conto sia dell'eventuale conoscenza o</w:t>
      </w:r>
      <w:r w:rsidR="006541C8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conoscibilità da parte dei contraenti della contrarietà dell'atto</w:t>
      </w:r>
      <w:r w:rsidR="006541C8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amministrativo oggetto di revoca all'interesse pubblico, sia</w:t>
      </w:r>
      <w:r w:rsidR="006541C8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dell'eventuale concorso dei contraenti o di altri soggetti</w:t>
      </w:r>
      <w:r w:rsidR="006541C8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all'erronea valutazione della compatibilità di tale atto con</w:t>
      </w:r>
      <w:r w:rsidR="006541C8">
        <w:rPr>
          <w:rFonts w:eastAsia="Times New Roman"/>
          <w:color w:val="000000"/>
          <w:sz w:val="22"/>
          <w:szCs w:val="22"/>
          <w:lang w:eastAsia="it-IT"/>
        </w:rPr>
        <w:t xml:space="preserve"> l'interesse pubblico.</w:t>
      </w: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1-ter. </w:t>
      </w:r>
      <w:r w:rsidR="006541C8">
        <w:rPr>
          <w:rFonts w:eastAsia="Times New Roman"/>
          <w:i/>
          <w:color w:val="000000"/>
          <w:sz w:val="22"/>
          <w:szCs w:val="22"/>
          <w:lang w:eastAsia="it-IT"/>
        </w:rPr>
        <w:t>(comma abrogato dal d.l. n.5/2012 convertito con modificazioni dalla legge n. 35/2012)</w:t>
      </w:r>
    </w:p>
    <w:p w:rsidR="006541C8" w:rsidRDefault="006541C8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</w:p>
    <w:p w:rsidR="006541C8" w:rsidRDefault="006541C8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</w:p>
    <w:p w:rsidR="002C4303" w:rsidRPr="006541C8" w:rsidRDefault="002C4303" w:rsidP="00654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eastAsia="Times New Roman"/>
          <w:b/>
          <w:color w:val="000000"/>
          <w:sz w:val="22"/>
          <w:szCs w:val="22"/>
          <w:lang w:eastAsia="it-IT"/>
        </w:rPr>
      </w:pPr>
      <w:r w:rsidRPr="006541C8">
        <w:rPr>
          <w:rFonts w:eastAsia="Times New Roman"/>
          <w:b/>
          <w:color w:val="000000"/>
          <w:sz w:val="22"/>
          <w:szCs w:val="22"/>
          <w:lang w:eastAsia="it-IT"/>
        </w:rPr>
        <w:t>Art. 21-sexies</w:t>
      </w:r>
    </w:p>
    <w:p w:rsidR="002C4303" w:rsidRPr="006541C8" w:rsidRDefault="002C4303" w:rsidP="00654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eastAsia="Times New Roman"/>
          <w:b/>
          <w:color w:val="000000"/>
          <w:sz w:val="22"/>
          <w:szCs w:val="22"/>
          <w:lang w:eastAsia="it-IT"/>
        </w:rPr>
      </w:pPr>
      <w:r w:rsidRPr="006541C8"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  <w:t>Recesso dai contratti</w:t>
      </w:r>
      <w:r w:rsidR="006541C8" w:rsidRPr="006541C8"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  <w:t>.</w:t>
      </w:r>
    </w:p>
    <w:p w:rsidR="002C4303" w:rsidRPr="006541C8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</w:p>
    <w:p w:rsidR="002C4303" w:rsidRPr="006541C8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6541C8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6541C8">
        <w:rPr>
          <w:rFonts w:eastAsia="Times New Roman"/>
          <w:bCs/>
          <w:iCs/>
          <w:color w:val="000000"/>
          <w:sz w:val="22"/>
          <w:szCs w:val="22"/>
          <w:lang w:eastAsia="it-IT"/>
        </w:rPr>
        <w:t>1. Il recesso unilaterale dai contratti della pubblica</w:t>
      </w:r>
      <w:r w:rsidR="006541C8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6541C8">
        <w:rPr>
          <w:rFonts w:eastAsia="Times New Roman"/>
          <w:bCs/>
          <w:iCs/>
          <w:color w:val="000000"/>
          <w:sz w:val="22"/>
          <w:szCs w:val="22"/>
          <w:lang w:eastAsia="it-IT"/>
        </w:rPr>
        <w:t>amministrazione é ammesso nei casi previsti dalla legge o dal</w:t>
      </w:r>
      <w:r w:rsidR="006541C8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contratto</w:t>
      </w:r>
      <w:r w:rsidRPr="006541C8">
        <w:rPr>
          <w:rFonts w:eastAsia="Times New Roman"/>
          <w:color w:val="000000"/>
          <w:sz w:val="22"/>
          <w:szCs w:val="22"/>
          <w:lang w:eastAsia="it-IT"/>
        </w:rPr>
        <w:t>.</w:t>
      </w:r>
    </w:p>
    <w:p w:rsidR="006541C8" w:rsidRDefault="006541C8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</w:p>
    <w:p w:rsidR="002C4303" w:rsidRPr="006541C8" w:rsidRDefault="002C4303" w:rsidP="00654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eastAsia="Times New Roman"/>
          <w:b/>
          <w:color w:val="000000"/>
          <w:sz w:val="22"/>
          <w:szCs w:val="22"/>
          <w:lang w:eastAsia="it-IT"/>
        </w:rPr>
      </w:pPr>
      <w:r w:rsidRPr="006541C8">
        <w:rPr>
          <w:rFonts w:eastAsia="Times New Roman"/>
          <w:b/>
          <w:color w:val="000000"/>
          <w:sz w:val="22"/>
          <w:szCs w:val="22"/>
          <w:lang w:eastAsia="it-IT"/>
        </w:rPr>
        <w:t>Art. 21-septies</w:t>
      </w:r>
    </w:p>
    <w:p w:rsidR="002C4303" w:rsidRPr="006541C8" w:rsidRDefault="006541C8" w:rsidP="00654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eastAsia="Times New Roman"/>
          <w:b/>
          <w:color w:val="000000"/>
          <w:sz w:val="22"/>
          <w:szCs w:val="22"/>
          <w:lang w:eastAsia="it-IT"/>
        </w:rPr>
      </w:pPr>
      <w:r>
        <w:rPr>
          <w:rFonts w:eastAsia="Times New Roman"/>
          <w:b/>
          <w:color w:val="000000"/>
          <w:sz w:val="22"/>
          <w:szCs w:val="22"/>
          <w:lang w:eastAsia="it-IT"/>
        </w:rPr>
        <w:t>Nullità del provvedimento</w:t>
      </w:r>
      <w:r w:rsidR="002C4303" w:rsidRPr="006541C8">
        <w:rPr>
          <w:rFonts w:eastAsia="Times New Roman"/>
          <w:b/>
          <w:color w:val="000000"/>
          <w:sz w:val="22"/>
          <w:szCs w:val="22"/>
          <w:lang w:eastAsia="it-IT"/>
        </w:rPr>
        <w:t>.</w:t>
      </w: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1. É nullo il provvedimento amministrativo che manca degli</w:t>
      </w:r>
      <w:r w:rsidR="006541C8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elementi essenziali, che é viziato da difetto assoluto di</w:t>
      </w:r>
      <w:r w:rsidR="006541C8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attribuzione, che é stato adottato in violazione o elusione del</w:t>
      </w:r>
      <w:r w:rsidR="006541C8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giudicato, nonché negli altri casi espressamente previsti dalla</w:t>
      </w:r>
      <w:r w:rsidR="006541C8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legge. </w:t>
      </w: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2. </w:t>
      </w:r>
      <w:r w:rsidR="006541C8">
        <w:rPr>
          <w:rFonts w:eastAsia="Times New Roman"/>
          <w:i/>
          <w:color w:val="000000"/>
          <w:sz w:val="22"/>
          <w:szCs w:val="22"/>
          <w:lang w:eastAsia="it-IT"/>
        </w:rPr>
        <w:t>(comma abrogato dal d.lgs. n. 104/2010)</w:t>
      </w:r>
    </w:p>
    <w:p w:rsidR="002C4303" w:rsidRPr="006541C8" w:rsidRDefault="002C4303" w:rsidP="00654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eastAsia="Times New Roman"/>
          <w:b/>
          <w:color w:val="000000"/>
          <w:sz w:val="22"/>
          <w:szCs w:val="22"/>
          <w:lang w:eastAsia="it-IT"/>
        </w:rPr>
      </w:pPr>
      <w:r w:rsidRPr="006541C8">
        <w:rPr>
          <w:rFonts w:eastAsia="Times New Roman"/>
          <w:b/>
          <w:color w:val="000000"/>
          <w:sz w:val="22"/>
          <w:szCs w:val="22"/>
          <w:lang w:eastAsia="it-IT"/>
        </w:rPr>
        <w:t>Art. 21-octies</w:t>
      </w:r>
    </w:p>
    <w:p w:rsidR="002C4303" w:rsidRPr="006541C8" w:rsidRDefault="002C4303" w:rsidP="00654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eastAsia="Times New Roman"/>
          <w:b/>
          <w:color w:val="000000"/>
          <w:sz w:val="22"/>
          <w:szCs w:val="22"/>
          <w:lang w:eastAsia="it-IT"/>
        </w:rPr>
      </w:pPr>
      <w:r w:rsidRPr="006541C8">
        <w:rPr>
          <w:rFonts w:eastAsia="Times New Roman"/>
          <w:b/>
          <w:color w:val="000000"/>
          <w:sz w:val="22"/>
          <w:szCs w:val="22"/>
          <w:lang w:eastAsia="it-IT"/>
        </w:rPr>
        <w:t>Annullabilità del p</w:t>
      </w:r>
      <w:r w:rsidR="006541C8">
        <w:rPr>
          <w:rFonts w:eastAsia="Times New Roman"/>
          <w:b/>
          <w:color w:val="000000"/>
          <w:sz w:val="22"/>
          <w:szCs w:val="22"/>
          <w:lang w:eastAsia="it-IT"/>
        </w:rPr>
        <w:t>rovvedimento</w:t>
      </w:r>
      <w:r w:rsidRPr="006541C8">
        <w:rPr>
          <w:rFonts w:eastAsia="Times New Roman"/>
          <w:b/>
          <w:color w:val="000000"/>
          <w:sz w:val="22"/>
          <w:szCs w:val="22"/>
          <w:lang w:eastAsia="it-IT"/>
        </w:rPr>
        <w:t>.</w:t>
      </w: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1. É annullabile il provvedimento amministrativo adottato in</w:t>
      </w:r>
      <w:r w:rsidR="006541C8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violazione di legge o viziato da ecces</w:t>
      </w:r>
      <w:r w:rsidR="006541C8">
        <w:rPr>
          <w:rFonts w:eastAsia="Times New Roman"/>
          <w:color w:val="000000"/>
          <w:sz w:val="22"/>
          <w:szCs w:val="22"/>
          <w:lang w:eastAsia="it-IT"/>
        </w:rPr>
        <w:t>so di potere o da incompetenza.</w:t>
      </w:r>
    </w:p>
    <w:p w:rsidR="002C4303" w:rsidRPr="006541C8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2. Non é annullabile il provvedimento adottato in violazione di</w:t>
      </w:r>
      <w:r w:rsidR="006541C8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norme sul procedimento o sulla forma degli atti qualora, per la</w:t>
      </w:r>
      <w:r w:rsidR="006541C8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natura vincolata del provvedimento, sia palese che il suo contenuto</w:t>
      </w:r>
      <w:r w:rsidR="006541C8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dispositivo non avrebbe potuto essere diverso da quello in concreto</w:t>
      </w:r>
      <w:r w:rsidR="006541C8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adottato. Il provvedimento amministrativo non é comunque annullabile</w:t>
      </w:r>
      <w:r w:rsidR="006541C8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per mancata comunicazione dell'avvio del procedimento qualora</w:t>
      </w:r>
      <w:r w:rsidR="006541C8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l'amministrazione dimostri in giudizio che il contenuto del</w:t>
      </w:r>
      <w:r w:rsidR="006541C8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provvedimento non avrebbe potuto essere diverso da quello in concreto</w:t>
      </w:r>
      <w:r w:rsidR="006541C8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adottato. </w:t>
      </w:r>
      <w:r w:rsidRPr="000D2953"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  <w:t>La disposizione di cui al secondo periodo non si applica</w:t>
      </w:r>
      <w:r w:rsidR="006541C8" w:rsidRPr="000D2953"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  <w:t xml:space="preserve"> </w:t>
      </w:r>
      <w:r w:rsidRPr="000D2953"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  <w:t>al provvedimento adottato in vi</w:t>
      </w:r>
      <w:r w:rsidR="006541C8" w:rsidRPr="000D2953"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  <w:t>olazione dell'articolo 10-bis.</w:t>
      </w:r>
    </w:p>
    <w:p w:rsidR="006541C8" w:rsidRDefault="006541C8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</w:p>
    <w:p w:rsidR="006541C8" w:rsidRDefault="006541C8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</w:p>
    <w:p w:rsidR="002C4303" w:rsidRPr="000E6699" w:rsidRDefault="006541C8" w:rsidP="00654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eastAsia="Times New Roman"/>
          <w:b/>
          <w:color w:val="000000"/>
          <w:sz w:val="22"/>
          <w:szCs w:val="22"/>
          <w:lang w:eastAsia="it-IT"/>
        </w:rPr>
      </w:pPr>
      <w:r w:rsidRPr="000E6699">
        <w:rPr>
          <w:rFonts w:eastAsia="Times New Roman"/>
          <w:b/>
          <w:color w:val="000000"/>
          <w:sz w:val="22"/>
          <w:szCs w:val="22"/>
          <w:lang w:eastAsia="it-IT"/>
        </w:rPr>
        <w:t>Art. 21-nonies</w:t>
      </w:r>
    </w:p>
    <w:p w:rsidR="002C4303" w:rsidRPr="006541C8" w:rsidRDefault="006541C8" w:rsidP="00654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eastAsia="Times New Roman"/>
          <w:b/>
          <w:color w:val="000000"/>
          <w:sz w:val="22"/>
          <w:szCs w:val="22"/>
          <w:lang w:eastAsia="it-IT"/>
        </w:rPr>
      </w:pPr>
      <w:r w:rsidRPr="000E6699">
        <w:rPr>
          <w:rFonts w:eastAsia="Times New Roman"/>
          <w:b/>
          <w:color w:val="000000"/>
          <w:sz w:val="22"/>
          <w:szCs w:val="22"/>
          <w:lang w:eastAsia="it-IT"/>
        </w:rPr>
        <w:t>Annullamento d'ufficio</w:t>
      </w:r>
      <w:r w:rsidR="002C4303" w:rsidRPr="000E6699">
        <w:rPr>
          <w:rFonts w:eastAsia="Times New Roman"/>
          <w:b/>
          <w:color w:val="000000"/>
          <w:sz w:val="22"/>
          <w:szCs w:val="22"/>
          <w:lang w:eastAsia="it-IT"/>
        </w:rPr>
        <w:t>.</w:t>
      </w: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1. Il provvedimento amministrativo illegittimo ai sensi</w:t>
      </w:r>
      <w:r w:rsidR="000D2953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dell'articolo 21-octies, esclusi i casi di cui al medesimo articolo</w:t>
      </w:r>
      <w:r w:rsidR="000D2953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21-octies, comma 2, può essere annullato d'ufficio, sussistendone le</w:t>
      </w:r>
      <w:r w:rsidR="000D2953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ragioni di interesse pubblico, entro un termine ragionevole, comunque</w:t>
      </w:r>
      <w:r w:rsidR="000D2953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non superiore a diciotto mesi dal momento dell'adozione dei</w:t>
      </w:r>
      <w:r w:rsidR="000D2953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provvedimenti di autorizzazione o di attribuzione di vantaggi</w:t>
      </w:r>
      <w:r w:rsidR="000D2953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economici, inclusi i casi in cui il provvedimento si sia formato ai</w:t>
      </w:r>
      <w:r w:rsidR="000D2953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sensi dell'articolo 20, e tenendo conto degli interessi dei</w:t>
      </w:r>
      <w:r w:rsidR="000D2953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destinatari e dei controinteressati, dall'organo che lo ha emanato,</w:t>
      </w:r>
      <w:r w:rsidR="000D2953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ovvero da altro organo previsto dalla legge. Rimangono ferme le</w:t>
      </w:r>
      <w:r w:rsidR="000D2953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responsabilità connesse all'adozione e al mancato annullamento del</w:t>
      </w:r>
      <w:r w:rsidR="000D2953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provvedimento illegittimo.(39) </w:t>
      </w:r>
      <w:r w:rsidRPr="002C4303">
        <w:rPr>
          <w:rFonts w:eastAsia="Times New Roman"/>
          <w:b/>
          <w:bCs/>
          <w:i/>
          <w:iCs/>
          <w:color w:val="000000"/>
          <w:sz w:val="22"/>
          <w:szCs w:val="22"/>
          <w:lang w:eastAsia="it-IT"/>
        </w:rPr>
        <w:t>((41))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2. É fatta salva la possibilità di convalida del provvedimento</w:t>
      </w:r>
      <w:r w:rsidR="000E6699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annullabile, sussistendone le ragioni di interesse pubblico ed entro</w:t>
      </w:r>
      <w:r w:rsidR="000E6699">
        <w:rPr>
          <w:rFonts w:eastAsia="Times New Roman"/>
          <w:color w:val="000000"/>
          <w:sz w:val="22"/>
          <w:szCs w:val="22"/>
          <w:lang w:eastAsia="it-IT"/>
        </w:rPr>
        <w:t xml:space="preserve"> un termine ragionevole.</w:t>
      </w: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2-bis. I provvedimenti amministrativi conseguiti sulla base di</w:t>
      </w:r>
      <w:r w:rsidR="000E6699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false rappresentazioni dei fatti o di dichiarazioni sostitutive di</w:t>
      </w:r>
      <w:r w:rsidR="000E6699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certificazione e dell'atto di notorietà false o mendaci per effetto</w:t>
      </w:r>
      <w:r w:rsidR="000E6699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di condotte costituenti reato, accertate con sentenza passata in</w:t>
      </w:r>
      <w:r w:rsidR="000E6699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giudicato, possono essere annullati dall'amministrazione anche dopo</w:t>
      </w:r>
      <w:r w:rsidR="000E6699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la scadenza del termine di diciotto mesi di cui al comma 1, fatta</w:t>
      </w:r>
      <w:r w:rsidR="000E6699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salva l'applicazione delle sanzioni penali nonché delle sanzioni</w:t>
      </w:r>
      <w:r w:rsidR="000E6699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previste dal capo VI del testo unico di cui al decreto del Presidente</w:t>
      </w:r>
      <w:r w:rsidR="000E6699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della Repub</w:t>
      </w:r>
      <w:r w:rsidR="000E6699">
        <w:rPr>
          <w:rFonts w:eastAsia="Times New Roman"/>
          <w:color w:val="000000"/>
          <w:sz w:val="22"/>
          <w:szCs w:val="22"/>
          <w:lang w:eastAsia="it-IT"/>
        </w:rPr>
        <w:t>blica 28 dicembre 2000, n. 445.</w:t>
      </w:r>
    </w:p>
    <w:p w:rsidR="002C4303" w:rsidRPr="000E6699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18"/>
          <w:szCs w:val="18"/>
          <w:lang w:eastAsia="it-IT"/>
        </w:rPr>
      </w:pPr>
      <w:r w:rsidRPr="000E6699">
        <w:rPr>
          <w:rFonts w:eastAsia="Times New Roman"/>
          <w:color w:val="000000"/>
          <w:sz w:val="18"/>
          <w:szCs w:val="18"/>
          <w:lang w:eastAsia="it-IT"/>
        </w:rPr>
        <w:t xml:space="preserve">--------------- </w:t>
      </w:r>
    </w:p>
    <w:p w:rsidR="002C4303" w:rsidRPr="000E6699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18"/>
          <w:szCs w:val="18"/>
          <w:lang w:eastAsia="it-IT"/>
        </w:rPr>
      </w:pPr>
      <w:r w:rsidRPr="000E6699">
        <w:rPr>
          <w:rFonts w:eastAsia="Times New Roman"/>
          <w:color w:val="000000"/>
          <w:sz w:val="18"/>
          <w:szCs w:val="18"/>
          <w:lang w:eastAsia="it-IT"/>
        </w:rPr>
        <w:t xml:space="preserve">AGGIORNAMENTO (39) </w:t>
      </w:r>
    </w:p>
    <w:p w:rsidR="002C4303" w:rsidRPr="000E6699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18"/>
          <w:szCs w:val="18"/>
          <w:lang w:eastAsia="it-IT"/>
        </w:rPr>
      </w:pPr>
      <w:r w:rsidRPr="000E6699">
        <w:rPr>
          <w:rFonts w:eastAsia="Times New Roman"/>
          <w:color w:val="000000"/>
          <w:sz w:val="18"/>
          <w:szCs w:val="18"/>
          <w:lang w:eastAsia="it-IT"/>
        </w:rPr>
        <w:t xml:space="preserve"> Il D.Lgs. 25 novembre 2016, n. 222 ha disposto (con l'art. 2, comma</w:t>
      </w:r>
      <w:r w:rsidR="000E6699">
        <w:rPr>
          <w:rFonts w:eastAsia="Times New Roman"/>
          <w:color w:val="000000"/>
          <w:sz w:val="18"/>
          <w:szCs w:val="18"/>
          <w:lang w:eastAsia="it-IT"/>
        </w:rPr>
        <w:t xml:space="preserve"> </w:t>
      </w:r>
      <w:r w:rsidRPr="000E6699">
        <w:rPr>
          <w:rFonts w:eastAsia="Times New Roman"/>
          <w:color w:val="000000"/>
          <w:sz w:val="18"/>
          <w:szCs w:val="18"/>
          <w:lang w:eastAsia="it-IT"/>
        </w:rPr>
        <w:t>4) che "Nei casi del regime amministrativo della Scia, il termine di</w:t>
      </w:r>
      <w:r w:rsidR="000E6699">
        <w:rPr>
          <w:rFonts w:eastAsia="Times New Roman"/>
          <w:color w:val="000000"/>
          <w:sz w:val="18"/>
          <w:szCs w:val="18"/>
          <w:lang w:eastAsia="it-IT"/>
        </w:rPr>
        <w:t xml:space="preserve"> </w:t>
      </w:r>
      <w:r w:rsidRPr="000E6699">
        <w:rPr>
          <w:rFonts w:eastAsia="Times New Roman"/>
          <w:color w:val="000000"/>
          <w:sz w:val="18"/>
          <w:szCs w:val="18"/>
          <w:lang w:eastAsia="it-IT"/>
        </w:rPr>
        <w:t>diciotto mesi di cui all'articolo 21-nonies, comma 1, della legge n.</w:t>
      </w:r>
      <w:r w:rsidR="000E6699">
        <w:rPr>
          <w:rFonts w:eastAsia="Times New Roman"/>
          <w:color w:val="000000"/>
          <w:sz w:val="18"/>
          <w:szCs w:val="18"/>
          <w:lang w:eastAsia="it-IT"/>
        </w:rPr>
        <w:t xml:space="preserve"> </w:t>
      </w:r>
      <w:r w:rsidRPr="000E6699">
        <w:rPr>
          <w:rFonts w:eastAsia="Times New Roman"/>
          <w:color w:val="000000"/>
          <w:sz w:val="18"/>
          <w:szCs w:val="18"/>
          <w:lang w:eastAsia="it-IT"/>
        </w:rPr>
        <w:t>241 del 1990, decorre dalla data di scadenza del termine previsto</w:t>
      </w:r>
      <w:r w:rsidR="000E6699">
        <w:rPr>
          <w:rFonts w:eastAsia="Times New Roman"/>
          <w:color w:val="000000"/>
          <w:sz w:val="18"/>
          <w:szCs w:val="18"/>
          <w:lang w:eastAsia="it-IT"/>
        </w:rPr>
        <w:t xml:space="preserve"> </w:t>
      </w:r>
      <w:r w:rsidRPr="000E6699">
        <w:rPr>
          <w:rFonts w:eastAsia="Times New Roman"/>
          <w:color w:val="000000"/>
          <w:sz w:val="18"/>
          <w:szCs w:val="18"/>
          <w:lang w:eastAsia="it-IT"/>
        </w:rPr>
        <w:t>dalla legge per l'esercizio del potere ordinario di verifica da parte</w:t>
      </w:r>
      <w:r w:rsidR="000E6699">
        <w:rPr>
          <w:rFonts w:eastAsia="Times New Roman"/>
          <w:color w:val="000000"/>
          <w:sz w:val="18"/>
          <w:szCs w:val="18"/>
          <w:lang w:eastAsia="it-IT"/>
        </w:rPr>
        <w:t xml:space="preserve"> </w:t>
      </w:r>
      <w:r w:rsidRPr="000E6699">
        <w:rPr>
          <w:rFonts w:eastAsia="Times New Roman"/>
          <w:color w:val="000000"/>
          <w:sz w:val="18"/>
          <w:szCs w:val="18"/>
          <w:lang w:eastAsia="it-IT"/>
        </w:rPr>
        <w:t>dell'amministrazione competente. Resta fermo quanto stabilito</w:t>
      </w:r>
      <w:r w:rsidR="000E6699">
        <w:rPr>
          <w:rFonts w:eastAsia="Times New Roman"/>
          <w:color w:val="000000"/>
          <w:sz w:val="18"/>
          <w:szCs w:val="18"/>
          <w:lang w:eastAsia="it-IT"/>
        </w:rPr>
        <w:t xml:space="preserve"> </w:t>
      </w:r>
      <w:r w:rsidRPr="000E6699">
        <w:rPr>
          <w:rFonts w:eastAsia="Times New Roman"/>
          <w:color w:val="000000"/>
          <w:sz w:val="18"/>
          <w:szCs w:val="18"/>
          <w:lang w:eastAsia="it-IT"/>
        </w:rPr>
        <w:t xml:space="preserve">dall'articolo 21, comma 1, della legge n. 241 del 1990". </w:t>
      </w:r>
    </w:p>
    <w:p w:rsidR="002C4303" w:rsidRPr="000E6699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18"/>
          <w:szCs w:val="18"/>
          <w:lang w:eastAsia="it-IT"/>
        </w:rPr>
      </w:pPr>
      <w:r w:rsidRPr="000E6699">
        <w:rPr>
          <w:rFonts w:eastAsia="Times New Roman"/>
          <w:color w:val="000000"/>
          <w:sz w:val="18"/>
          <w:szCs w:val="18"/>
          <w:lang w:eastAsia="it-IT"/>
        </w:rPr>
        <w:t xml:space="preserve">------------- </w:t>
      </w:r>
    </w:p>
    <w:p w:rsidR="000E6699" w:rsidRPr="00D43FCF" w:rsidRDefault="000E6699" w:rsidP="000E6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18"/>
          <w:szCs w:val="18"/>
          <w:lang w:eastAsia="it-IT"/>
        </w:rPr>
      </w:pPr>
      <w:r>
        <w:rPr>
          <w:rFonts w:eastAsia="Times New Roman"/>
          <w:color w:val="000000"/>
          <w:sz w:val="18"/>
          <w:szCs w:val="18"/>
          <w:lang w:eastAsia="it-IT"/>
        </w:rPr>
        <w:t>AGGIORNAMENTO (41)</w:t>
      </w:r>
    </w:p>
    <w:p w:rsidR="000E6699" w:rsidRPr="00D43FCF" w:rsidRDefault="000E6699" w:rsidP="000E6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18"/>
          <w:szCs w:val="18"/>
          <w:lang w:eastAsia="it-IT"/>
        </w:rPr>
      </w:pPr>
      <w:r w:rsidRPr="00D43FCF">
        <w:rPr>
          <w:rFonts w:eastAsia="Times New Roman"/>
          <w:color w:val="000000"/>
          <w:sz w:val="18"/>
          <w:szCs w:val="18"/>
          <w:lang w:eastAsia="it-IT"/>
        </w:rPr>
        <w:t xml:space="preserve"> Il D.L 19 maggio 2020, n. 34, ha disposto (con l'art. 264, comma 1</w:t>
      </w:r>
      <w:r>
        <w:rPr>
          <w:rFonts w:eastAsia="Times New Roman"/>
          <w:color w:val="000000"/>
          <w:sz w:val="18"/>
          <w:szCs w:val="18"/>
          <w:lang w:eastAsia="it-IT"/>
        </w:rPr>
        <w:t xml:space="preserve"> </w:t>
      </w:r>
      <w:r w:rsidRPr="00D43FCF">
        <w:rPr>
          <w:rFonts w:eastAsia="Times New Roman"/>
          <w:color w:val="000000"/>
          <w:sz w:val="18"/>
          <w:szCs w:val="18"/>
          <w:lang w:eastAsia="it-IT"/>
        </w:rPr>
        <w:t>lettera c) che "Al fine di garantire la massima semplificazione,</w:t>
      </w:r>
      <w:r>
        <w:rPr>
          <w:rFonts w:eastAsia="Times New Roman"/>
          <w:color w:val="000000"/>
          <w:sz w:val="18"/>
          <w:szCs w:val="18"/>
          <w:lang w:eastAsia="it-IT"/>
        </w:rPr>
        <w:t xml:space="preserve"> </w:t>
      </w:r>
      <w:r w:rsidRPr="00D43FCF">
        <w:rPr>
          <w:rFonts w:eastAsia="Times New Roman"/>
          <w:color w:val="000000"/>
          <w:sz w:val="18"/>
          <w:szCs w:val="18"/>
          <w:lang w:eastAsia="it-IT"/>
        </w:rPr>
        <w:t>l'accelerazione dei procedimenti amministrativi e la rimozione di</w:t>
      </w:r>
      <w:r>
        <w:rPr>
          <w:rFonts w:eastAsia="Times New Roman"/>
          <w:color w:val="000000"/>
          <w:sz w:val="18"/>
          <w:szCs w:val="18"/>
          <w:lang w:eastAsia="it-IT"/>
        </w:rPr>
        <w:t xml:space="preserve"> </w:t>
      </w:r>
      <w:r w:rsidRPr="00D43FCF">
        <w:rPr>
          <w:rFonts w:eastAsia="Times New Roman"/>
          <w:color w:val="000000"/>
          <w:sz w:val="18"/>
          <w:szCs w:val="18"/>
          <w:lang w:eastAsia="it-IT"/>
        </w:rPr>
        <w:t>ogni ostacolo burocratico nella vita dei cittadini e delle imprese in</w:t>
      </w:r>
    </w:p>
    <w:p w:rsidR="000E6699" w:rsidRDefault="000E6699" w:rsidP="000E6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18"/>
          <w:szCs w:val="18"/>
          <w:lang w:eastAsia="it-IT"/>
        </w:rPr>
      </w:pPr>
      <w:r w:rsidRPr="00D43FCF">
        <w:rPr>
          <w:rFonts w:eastAsia="Times New Roman"/>
          <w:color w:val="000000"/>
          <w:sz w:val="18"/>
          <w:szCs w:val="18"/>
          <w:lang w:eastAsia="it-IT"/>
        </w:rPr>
        <w:t>relazione all'emergenza COVID-19, dalla data di entrata in vigore del</w:t>
      </w:r>
      <w:r>
        <w:rPr>
          <w:rFonts w:eastAsia="Times New Roman"/>
          <w:color w:val="000000"/>
          <w:sz w:val="18"/>
          <w:szCs w:val="18"/>
          <w:lang w:eastAsia="it-IT"/>
        </w:rPr>
        <w:t xml:space="preserve"> </w:t>
      </w:r>
      <w:r w:rsidRPr="00D43FCF">
        <w:rPr>
          <w:rFonts w:eastAsia="Times New Roman"/>
          <w:color w:val="000000"/>
          <w:sz w:val="18"/>
          <w:szCs w:val="18"/>
          <w:lang w:eastAsia="it-IT"/>
        </w:rPr>
        <w:t>presente decr</w:t>
      </w:r>
      <w:r>
        <w:rPr>
          <w:rFonts w:eastAsia="Times New Roman"/>
          <w:color w:val="000000"/>
          <w:sz w:val="18"/>
          <w:szCs w:val="18"/>
          <w:lang w:eastAsia="it-IT"/>
        </w:rPr>
        <w:t>eto e fino al 31 dicembre 2020:</w:t>
      </w:r>
    </w:p>
    <w:p w:rsidR="000E6699" w:rsidRPr="00D43FCF" w:rsidRDefault="000E6699" w:rsidP="000E6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18"/>
          <w:szCs w:val="18"/>
          <w:lang w:eastAsia="it-IT"/>
        </w:rPr>
      </w:pPr>
      <w:r w:rsidRPr="00D43FCF">
        <w:rPr>
          <w:rFonts w:eastAsia="Times New Roman"/>
          <w:color w:val="000000"/>
          <w:sz w:val="18"/>
          <w:szCs w:val="18"/>
          <w:lang w:eastAsia="it-IT"/>
        </w:rPr>
        <w:t xml:space="preserve"> [...] </w:t>
      </w:r>
    </w:p>
    <w:p w:rsidR="000E6699" w:rsidRPr="00D43FCF" w:rsidRDefault="000E6699" w:rsidP="000E6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18"/>
          <w:szCs w:val="18"/>
          <w:lang w:eastAsia="it-IT"/>
        </w:rPr>
      </w:pPr>
      <w:r w:rsidRPr="00D43FCF">
        <w:rPr>
          <w:rFonts w:eastAsia="Times New Roman"/>
          <w:color w:val="000000"/>
          <w:sz w:val="18"/>
          <w:szCs w:val="18"/>
          <w:lang w:eastAsia="it-IT"/>
        </w:rPr>
        <w:t xml:space="preserve"> c) qualora l'attività in relazione all'emergenza Covid-19 sia</w:t>
      </w:r>
      <w:r>
        <w:rPr>
          <w:rFonts w:eastAsia="Times New Roman"/>
          <w:color w:val="000000"/>
          <w:sz w:val="18"/>
          <w:szCs w:val="18"/>
          <w:lang w:eastAsia="it-IT"/>
        </w:rPr>
        <w:t xml:space="preserve"> </w:t>
      </w:r>
      <w:r w:rsidRPr="00D43FCF">
        <w:rPr>
          <w:rFonts w:eastAsia="Times New Roman"/>
          <w:color w:val="000000"/>
          <w:sz w:val="18"/>
          <w:szCs w:val="18"/>
          <w:lang w:eastAsia="it-IT"/>
        </w:rPr>
        <w:t>iniziata sulla base di una segnalazione certificata di cui agli artt.</w:t>
      </w:r>
      <w:r>
        <w:rPr>
          <w:rFonts w:eastAsia="Times New Roman"/>
          <w:color w:val="000000"/>
          <w:sz w:val="18"/>
          <w:szCs w:val="18"/>
          <w:lang w:eastAsia="it-IT"/>
        </w:rPr>
        <w:t xml:space="preserve"> </w:t>
      </w:r>
      <w:r w:rsidRPr="00D43FCF">
        <w:rPr>
          <w:rFonts w:eastAsia="Times New Roman"/>
          <w:color w:val="000000"/>
          <w:sz w:val="18"/>
          <w:szCs w:val="18"/>
          <w:lang w:eastAsia="it-IT"/>
        </w:rPr>
        <w:t>19 e seguenti della legge 7 agosto 1990, n. 241, il termine per</w:t>
      </w:r>
      <w:r>
        <w:rPr>
          <w:rFonts w:eastAsia="Times New Roman"/>
          <w:color w:val="000000"/>
          <w:sz w:val="18"/>
          <w:szCs w:val="18"/>
          <w:lang w:eastAsia="it-IT"/>
        </w:rPr>
        <w:t xml:space="preserve"> </w:t>
      </w:r>
      <w:r w:rsidRPr="00D43FCF">
        <w:rPr>
          <w:rFonts w:eastAsia="Times New Roman"/>
          <w:color w:val="000000"/>
          <w:sz w:val="18"/>
          <w:szCs w:val="18"/>
          <w:lang w:eastAsia="it-IT"/>
        </w:rPr>
        <w:t>l'adozione dei provvedimenti previsti dal comma 4 del medesimo art.</w:t>
      </w:r>
      <w:r>
        <w:rPr>
          <w:rFonts w:eastAsia="Times New Roman"/>
          <w:color w:val="000000"/>
          <w:sz w:val="18"/>
          <w:szCs w:val="18"/>
          <w:lang w:eastAsia="it-IT"/>
        </w:rPr>
        <w:t xml:space="preserve"> </w:t>
      </w:r>
      <w:r w:rsidRPr="00D43FCF">
        <w:rPr>
          <w:rFonts w:eastAsia="Times New Roman"/>
          <w:color w:val="000000"/>
          <w:sz w:val="18"/>
          <w:szCs w:val="18"/>
          <w:lang w:eastAsia="it-IT"/>
        </w:rPr>
        <w:t>19 é di tre mesi e decorre dalla scadenza del termine per l'adozione</w:t>
      </w:r>
      <w:r>
        <w:rPr>
          <w:rFonts w:eastAsia="Times New Roman"/>
          <w:color w:val="000000"/>
          <w:sz w:val="18"/>
          <w:szCs w:val="18"/>
          <w:lang w:eastAsia="it-IT"/>
        </w:rPr>
        <w:t xml:space="preserve"> </w:t>
      </w:r>
      <w:r w:rsidRPr="00D43FCF">
        <w:rPr>
          <w:rFonts w:eastAsia="Times New Roman"/>
          <w:color w:val="000000"/>
          <w:sz w:val="18"/>
          <w:szCs w:val="18"/>
          <w:lang w:eastAsia="it-IT"/>
        </w:rPr>
        <w:t>dei provvedimenti di cui al comm</w:t>
      </w:r>
      <w:r>
        <w:rPr>
          <w:rFonts w:eastAsia="Times New Roman"/>
          <w:color w:val="000000"/>
          <w:sz w:val="18"/>
          <w:szCs w:val="18"/>
          <w:lang w:eastAsia="it-IT"/>
        </w:rPr>
        <w:t>a 3 del medesimo articolo 19;".</w:t>
      </w:r>
    </w:p>
    <w:p w:rsidR="000E6699" w:rsidRDefault="000E6699" w:rsidP="0025731E">
      <w:pPr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</w:p>
    <w:p w:rsidR="000E6699" w:rsidRDefault="000E6699" w:rsidP="0025731E">
      <w:pPr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</w:p>
    <w:p w:rsidR="000E6699" w:rsidRDefault="000E6699">
      <w:pPr>
        <w:rPr>
          <w:rFonts w:eastAsia="Times New Roman"/>
          <w:color w:val="000000"/>
          <w:sz w:val="22"/>
          <w:szCs w:val="22"/>
          <w:lang w:eastAsia="it-IT"/>
        </w:rPr>
      </w:pPr>
      <w:r>
        <w:rPr>
          <w:rFonts w:eastAsia="Times New Roman"/>
          <w:color w:val="000000"/>
          <w:sz w:val="22"/>
          <w:szCs w:val="22"/>
          <w:lang w:eastAsia="it-IT"/>
        </w:rPr>
        <w:br w:type="page"/>
      </w:r>
    </w:p>
    <w:p w:rsidR="002C4303" w:rsidRDefault="002C4303" w:rsidP="000E6699">
      <w:pPr>
        <w:spacing w:after="0" w:line="240" w:lineRule="auto"/>
        <w:jc w:val="center"/>
        <w:textAlignment w:val="baseline"/>
        <w:rPr>
          <w:rFonts w:eastAsia="Times New Roman"/>
          <w:b/>
          <w:color w:val="000000"/>
          <w:sz w:val="22"/>
          <w:szCs w:val="22"/>
          <w:lang w:eastAsia="it-IT"/>
        </w:rPr>
      </w:pPr>
      <w:r w:rsidRPr="000E6699">
        <w:rPr>
          <w:rFonts w:eastAsia="Times New Roman"/>
          <w:b/>
          <w:color w:val="000000"/>
          <w:sz w:val="22"/>
          <w:szCs w:val="22"/>
          <w:lang w:eastAsia="it-IT"/>
        </w:rPr>
        <w:t>CAPO V</w:t>
      </w:r>
      <w:r w:rsidRPr="000E6699">
        <w:rPr>
          <w:rFonts w:eastAsia="Times New Roman"/>
          <w:b/>
          <w:color w:val="000000"/>
          <w:sz w:val="22"/>
          <w:szCs w:val="22"/>
          <w:bdr w:val="none" w:sz="0" w:space="0" w:color="auto" w:frame="1"/>
          <w:lang w:eastAsia="it-IT"/>
        </w:rPr>
        <w:br/>
      </w:r>
      <w:r w:rsidRPr="000E6699">
        <w:rPr>
          <w:rFonts w:eastAsia="Times New Roman"/>
          <w:b/>
          <w:color w:val="000000"/>
          <w:sz w:val="22"/>
          <w:szCs w:val="22"/>
          <w:lang w:eastAsia="it-IT"/>
        </w:rPr>
        <w:t>ACCESSO AI DOCUMENTI AMMINISTRATIVI</w:t>
      </w:r>
      <w:r w:rsidRPr="000E6699">
        <w:rPr>
          <w:rFonts w:eastAsia="Times New Roman"/>
          <w:b/>
          <w:color w:val="000000"/>
          <w:sz w:val="22"/>
          <w:szCs w:val="22"/>
          <w:bdr w:val="none" w:sz="0" w:space="0" w:color="auto" w:frame="1"/>
          <w:lang w:eastAsia="it-IT"/>
        </w:rPr>
        <w:br/>
      </w:r>
    </w:p>
    <w:p w:rsidR="000E6699" w:rsidRPr="000E6699" w:rsidRDefault="000E6699" w:rsidP="000E6699">
      <w:pPr>
        <w:spacing w:after="0" w:line="240" w:lineRule="auto"/>
        <w:jc w:val="center"/>
        <w:textAlignment w:val="baseline"/>
        <w:rPr>
          <w:rFonts w:eastAsia="Times New Roman"/>
          <w:b/>
          <w:color w:val="000000"/>
          <w:sz w:val="22"/>
          <w:szCs w:val="22"/>
          <w:lang w:eastAsia="it-IT"/>
        </w:rPr>
      </w:pPr>
    </w:p>
    <w:p w:rsidR="002C4303" w:rsidRDefault="002C4303" w:rsidP="000E6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eastAsia="Times New Roman"/>
          <w:b/>
          <w:color w:val="000000"/>
          <w:sz w:val="22"/>
          <w:szCs w:val="22"/>
          <w:lang w:eastAsia="it-IT"/>
        </w:rPr>
      </w:pPr>
      <w:r w:rsidRPr="000E6699">
        <w:rPr>
          <w:rFonts w:eastAsia="Times New Roman"/>
          <w:b/>
          <w:color w:val="000000"/>
          <w:sz w:val="22"/>
          <w:szCs w:val="22"/>
          <w:lang w:eastAsia="it-IT"/>
        </w:rPr>
        <w:t>Art. 22.</w:t>
      </w:r>
    </w:p>
    <w:p w:rsidR="002C4303" w:rsidRDefault="002C4303" w:rsidP="000E6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eastAsia="Times New Roman"/>
          <w:b/>
          <w:color w:val="000000"/>
          <w:sz w:val="22"/>
          <w:szCs w:val="22"/>
          <w:lang w:eastAsia="it-IT"/>
        </w:rPr>
      </w:pPr>
      <w:r w:rsidRPr="000E6699">
        <w:rPr>
          <w:rFonts w:eastAsia="Times New Roman"/>
          <w:b/>
          <w:color w:val="000000"/>
          <w:sz w:val="22"/>
          <w:szCs w:val="22"/>
          <w:lang w:eastAsia="it-IT"/>
        </w:rPr>
        <w:t>Definizioni e</w:t>
      </w:r>
      <w:r w:rsidR="000E6699">
        <w:rPr>
          <w:rFonts w:eastAsia="Times New Roman"/>
          <w:b/>
          <w:color w:val="000000"/>
          <w:sz w:val="22"/>
          <w:szCs w:val="22"/>
          <w:lang w:eastAsia="it-IT"/>
        </w:rPr>
        <w:t xml:space="preserve"> principi in materia di accesso</w:t>
      </w:r>
      <w:r w:rsidRPr="000E6699">
        <w:rPr>
          <w:rFonts w:eastAsia="Times New Roman"/>
          <w:b/>
          <w:color w:val="000000"/>
          <w:sz w:val="22"/>
          <w:szCs w:val="22"/>
          <w:lang w:eastAsia="it-IT"/>
        </w:rPr>
        <w:t>.</w:t>
      </w:r>
    </w:p>
    <w:p w:rsidR="000E6699" w:rsidRPr="000E6699" w:rsidRDefault="000E6699" w:rsidP="000E6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</w:p>
    <w:p w:rsidR="000E6699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1. Ai fini del presente capo si intende:</w:t>
      </w:r>
    </w:p>
    <w:p w:rsidR="000E6699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a) per "diritto di accesso", il diritto degli interessati di</w:t>
      </w:r>
      <w:r w:rsidR="000E6699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prendere visione e di estrarre copia di documenti amministrativi;</w:t>
      </w: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b) per "interessati", tutti i soggetti privati, compresi quelli</w:t>
      </w:r>
      <w:r w:rsidR="000E6699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portatori di interessi pubblici o diffusi, che abbiano un interesse</w:t>
      </w:r>
      <w:r w:rsidR="000E6699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diretto, concreto e attuale, corrispondente ad una situazione</w:t>
      </w:r>
      <w:r w:rsidR="000E6699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giuridicamente tutelata e collegata al documento al quale é chiesto</w:t>
      </w:r>
      <w:r w:rsidR="000E6699">
        <w:rPr>
          <w:rFonts w:eastAsia="Times New Roman"/>
          <w:color w:val="000000"/>
          <w:sz w:val="22"/>
          <w:szCs w:val="22"/>
          <w:lang w:eastAsia="it-IT"/>
        </w:rPr>
        <w:t xml:space="preserve"> l'accesso;</w:t>
      </w: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c) per "controinteressati", tutti i soggetti, individuati o</w:t>
      </w:r>
      <w:r w:rsidR="000E6699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facilmente individuabili in base alla natura del documento richiesto,</w:t>
      </w:r>
      <w:r w:rsidR="000E6699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che dall'esercizio dell'accesso vedrebbero compromesso il loro</w:t>
      </w:r>
      <w:r w:rsidR="000E6699">
        <w:rPr>
          <w:rFonts w:eastAsia="Times New Roman"/>
          <w:color w:val="000000"/>
          <w:sz w:val="22"/>
          <w:szCs w:val="22"/>
          <w:lang w:eastAsia="it-IT"/>
        </w:rPr>
        <w:t xml:space="preserve"> diritto alla riservatezza;</w:t>
      </w: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d) per "documento amministrativo", ogni rappresentazione grafica,</w:t>
      </w:r>
      <w:r w:rsidR="000E6699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fotocinematografica, elettromagnetica o di qualunque altra specie del</w:t>
      </w:r>
      <w:r w:rsidR="000E6699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contenuto di atti, anche interni o non relativi ad uno specifico</w:t>
      </w:r>
      <w:r w:rsidR="001B3A46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procedimento, detenuti da una pubblica amministrazione e concernenti</w:t>
      </w:r>
      <w:r w:rsidR="001B3A46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attività di pubblico interesse, indipendentemente dalla natura</w:t>
      </w:r>
      <w:r w:rsidR="001B3A46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pubblicistica o privatistica del</w:t>
      </w:r>
      <w:r w:rsidR="001B3A46">
        <w:rPr>
          <w:rFonts w:eastAsia="Times New Roman"/>
          <w:color w:val="000000"/>
          <w:sz w:val="22"/>
          <w:szCs w:val="22"/>
          <w:lang w:eastAsia="it-IT"/>
        </w:rPr>
        <w:t>la loro disciplina sostanziale;</w:t>
      </w: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e) per "pubblica amministrazione", tutti i soggetti di diritto</w:t>
      </w:r>
      <w:r w:rsidR="001B3A46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pubblico e i soggetti di diritto privato limitatamente alla loro</w:t>
      </w:r>
      <w:r w:rsidR="001B3A46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attività di pubblico interesse disciplinata dal diritto nazionale o</w:t>
      </w:r>
      <w:r w:rsidR="001B3A46">
        <w:rPr>
          <w:rFonts w:eastAsia="Times New Roman"/>
          <w:color w:val="000000"/>
          <w:sz w:val="22"/>
          <w:szCs w:val="22"/>
          <w:lang w:eastAsia="it-IT"/>
        </w:rPr>
        <w:t xml:space="preserve"> comunitario.</w:t>
      </w:r>
    </w:p>
    <w:p w:rsidR="002C4303" w:rsidRPr="001B3A46" w:rsidRDefault="001B3A46" w:rsidP="001B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="002C4303" w:rsidRPr="001B3A46">
        <w:rPr>
          <w:rFonts w:eastAsia="Times New Roman"/>
          <w:bCs/>
          <w:iCs/>
          <w:color w:val="000000"/>
          <w:sz w:val="22"/>
          <w:szCs w:val="22"/>
          <w:lang w:eastAsia="it-IT"/>
        </w:rPr>
        <w:t>2. L'accesso ai documenti amministrativi, attese le sue rilevanti</w:t>
      </w:r>
      <w:r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="002C4303" w:rsidRPr="001B3A46">
        <w:rPr>
          <w:rFonts w:eastAsia="Times New Roman"/>
          <w:bCs/>
          <w:iCs/>
          <w:color w:val="000000"/>
          <w:sz w:val="22"/>
          <w:szCs w:val="22"/>
          <w:lang w:eastAsia="it-IT"/>
        </w:rPr>
        <w:t>finalità di pubblico interesse, costituisce principio generale</w:t>
      </w:r>
      <w:r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="002C4303" w:rsidRPr="001B3A46">
        <w:rPr>
          <w:rFonts w:eastAsia="Times New Roman"/>
          <w:bCs/>
          <w:iCs/>
          <w:color w:val="000000"/>
          <w:sz w:val="22"/>
          <w:szCs w:val="22"/>
          <w:lang w:eastAsia="it-IT"/>
        </w:rPr>
        <w:t>dell'attività amministrativa al fine di favorire la partecipazione e</w:t>
      </w:r>
      <w:r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="002C4303" w:rsidRPr="001B3A46">
        <w:rPr>
          <w:rFonts w:eastAsia="Times New Roman"/>
          <w:bCs/>
          <w:iCs/>
          <w:color w:val="000000"/>
          <w:sz w:val="22"/>
          <w:szCs w:val="22"/>
          <w:lang w:eastAsia="it-IT"/>
        </w:rPr>
        <w:t>di assicurarne l</w:t>
      </w:r>
      <w:r>
        <w:rPr>
          <w:rFonts w:eastAsia="Times New Roman"/>
          <w:bCs/>
          <w:iCs/>
          <w:color w:val="000000"/>
          <w:sz w:val="22"/>
          <w:szCs w:val="22"/>
          <w:lang w:eastAsia="it-IT"/>
        </w:rPr>
        <w:t>'imparzialità e la trasparenza</w:t>
      </w:r>
      <w:r w:rsidR="002C4303" w:rsidRPr="001B3A46">
        <w:rPr>
          <w:rFonts w:eastAsia="Times New Roman"/>
          <w:color w:val="000000"/>
          <w:sz w:val="22"/>
          <w:szCs w:val="22"/>
          <w:lang w:eastAsia="it-IT"/>
        </w:rPr>
        <w:t>.</w:t>
      </w:r>
    </w:p>
    <w:p w:rsidR="001B3A46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3. Tutti i documenti amministrativi sono accessibili, ad eccezione</w:t>
      </w:r>
      <w:r w:rsidR="001B3A46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di quelli indicati all'articolo 24, commi 1, 2, 3, 5 e 6.</w:t>
      </w: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4. Non sono accessibili le informazioni in possesso di una pubblica</w:t>
      </w:r>
      <w:r w:rsidR="001B3A46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amministrazione che non abbiano forma di documento amministrativo,</w:t>
      </w:r>
      <w:r w:rsidR="001B3A46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salvo quanto previsto dal decreto legislativo 30 giugno 2003, n. 196,</w:t>
      </w:r>
      <w:r w:rsidR="001B3A46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in materia di accesso a dati personali da parte della persona cui i</w:t>
      </w:r>
      <w:r w:rsidR="001B3A46">
        <w:rPr>
          <w:rFonts w:eastAsia="Times New Roman"/>
          <w:color w:val="000000"/>
          <w:sz w:val="22"/>
          <w:szCs w:val="22"/>
          <w:lang w:eastAsia="it-IT"/>
        </w:rPr>
        <w:t xml:space="preserve"> dati si riferiscono.</w:t>
      </w: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5. L'acquisizione di documenti amministrativi da parte di soggetti</w:t>
      </w:r>
      <w:r w:rsidR="001B3A46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pubblici, ove non rientrante nella previsione dell'articolo 43, comma</w:t>
      </w:r>
      <w:r w:rsidR="001B3A46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2, del testo unico delle disposizioni legislative e regolamentari in</w:t>
      </w:r>
      <w:r w:rsidR="001B3A46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materia di documentazione amministrativa, di cui al decreto del</w:t>
      </w:r>
      <w:r w:rsidR="001B3A46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Presidente della </w:t>
      </w:r>
      <w:r w:rsidR="001B3A46">
        <w:rPr>
          <w:rFonts w:eastAsia="Times New Roman"/>
          <w:color w:val="000000"/>
          <w:sz w:val="22"/>
          <w:szCs w:val="22"/>
          <w:lang w:eastAsia="it-IT"/>
        </w:rPr>
        <w:t>Repubblica 28 dicembre 2000, n.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445, si informa al</w:t>
      </w:r>
      <w:r w:rsidR="001B3A46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principio di le</w:t>
      </w:r>
      <w:r w:rsidR="001B3A46">
        <w:rPr>
          <w:rFonts w:eastAsia="Times New Roman"/>
          <w:color w:val="000000"/>
          <w:sz w:val="22"/>
          <w:szCs w:val="22"/>
          <w:lang w:eastAsia="it-IT"/>
        </w:rPr>
        <w:t>ale cooperazione istituzionale.</w:t>
      </w: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6. Il diritto di accesso é esercitabile fino a quando la pubblica</w:t>
      </w:r>
      <w:r w:rsidR="001B3A46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amministrazione ha l'obbligo di detenere i documenti amministrativi</w:t>
      </w:r>
      <w:r w:rsidR="001B3A46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ai q</w:t>
      </w:r>
      <w:r w:rsidR="001B3A46">
        <w:rPr>
          <w:rFonts w:eastAsia="Times New Roman"/>
          <w:color w:val="000000"/>
          <w:sz w:val="22"/>
          <w:szCs w:val="22"/>
          <w:lang w:eastAsia="it-IT"/>
        </w:rPr>
        <w:t>uali si chiede di accedere.</w:t>
      </w:r>
    </w:p>
    <w:p w:rsidR="001B3A46" w:rsidRDefault="001B3A46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</w:p>
    <w:p w:rsidR="001B3A46" w:rsidRDefault="001B3A46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</w:p>
    <w:p w:rsidR="002C4303" w:rsidRPr="001B3A46" w:rsidRDefault="002C4303" w:rsidP="001B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eastAsia="Times New Roman"/>
          <w:b/>
          <w:color w:val="000000"/>
          <w:sz w:val="22"/>
          <w:szCs w:val="22"/>
          <w:lang w:eastAsia="it-IT"/>
        </w:rPr>
      </w:pPr>
      <w:r w:rsidRPr="001B3A46">
        <w:rPr>
          <w:rFonts w:eastAsia="Times New Roman"/>
          <w:b/>
          <w:color w:val="000000"/>
          <w:sz w:val="22"/>
          <w:szCs w:val="22"/>
          <w:lang w:eastAsia="it-IT"/>
        </w:rPr>
        <w:t>Art. 23.</w:t>
      </w:r>
    </w:p>
    <w:p w:rsidR="002C4303" w:rsidRPr="001B3A46" w:rsidRDefault="002C4303" w:rsidP="001B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eastAsia="Times New Roman"/>
          <w:b/>
          <w:color w:val="000000"/>
          <w:sz w:val="22"/>
          <w:szCs w:val="22"/>
          <w:lang w:eastAsia="it-IT"/>
        </w:rPr>
      </w:pPr>
      <w:r w:rsidRPr="001B3A46"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  <w:t>Ambito di applica</w:t>
      </w:r>
      <w:r w:rsidR="001B3A46"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  <w:t>zione del diritto di accesso.</w:t>
      </w: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1. Il diritto di accesso di cui all'articolo 22 si esercita nei</w:t>
      </w:r>
      <w:r w:rsidR="00A51FA1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confronti delle pubbliche amministrazioni, delle aziende autonome e</w:t>
      </w:r>
      <w:r w:rsidR="00A51FA1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speciali, degli enti pubblici e dei gestori di pubblici servizi. Il</w:t>
      </w:r>
      <w:r w:rsidR="00A51FA1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diritto di accesso nei confronti delle Autorità di garanzia e di</w:t>
      </w:r>
      <w:r w:rsidR="00A51FA1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vigilanza si esercita nell'ambito dei rispettivi ordinamenti, secondo</w:t>
      </w: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quanto previsto dall'articolo 24. </w:t>
      </w:r>
    </w:p>
    <w:p w:rsidR="001B3A46" w:rsidRDefault="001B3A46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</w:p>
    <w:p w:rsidR="001B3A46" w:rsidRDefault="001B3A46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</w:p>
    <w:p w:rsidR="001B3A46" w:rsidRDefault="001B3A46">
      <w:pPr>
        <w:rPr>
          <w:rFonts w:eastAsia="Times New Roman"/>
          <w:b/>
          <w:color w:val="000000"/>
          <w:sz w:val="22"/>
          <w:szCs w:val="22"/>
          <w:lang w:eastAsia="it-IT"/>
        </w:rPr>
      </w:pPr>
      <w:r>
        <w:rPr>
          <w:rFonts w:eastAsia="Times New Roman"/>
          <w:b/>
          <w:color w:val="000000"/>
          <w:sz w:val="22"/>
          <w:szCs w:val="22"/>
          <w:lang w:eastAsia="it-IT"/>
        </w:rPr>
        <w:br w:type="page"/>
      </w:r>
    </w:p>
    <w:p w:rsidR="002C4303" w:rsidRPr="001B3A46" w:rsidRDefault="002C4303" w:rsidP="001B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eastAsia="Times New Roman"/>
          <w:b/>
          <w:color w:val="000000"/>
          <w:sz w:val="22"/>
          <w:szCs w:val="22"/>
          <w:lang w:eastAsia="it-IT"/>
        </w:rPr>
      </w:pPr>
      <w:r w:rsidRPr="001B3A46">
        <w:rPr>
          <w:rFonts w:eastAsia="Times New Roman"/>
          <w:b/>
          <w:color w:val="000000"/>
          <w:sz w:val="22"/>
          <w:szCs w:val="22"/>
          <w:lang w:eastAsia="it-IT"/>
        </w:rPr>
        <w:t>Art. 24</w:t>
      </w:r>
    </w:p>
    <w:p w:rsidR="002C4303" w:rsidRPr="001B3A46" w:rsidRDefault="002C4303" w:rsidP="001B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eastAsia="Times New Roman"/>
          <w:b/>
          <w:color w:val="000000"/>
          <w:sz w:val="22"/>
          <w:szCs w:val="22"/>
          <w:lang w:eastAsia="it-IT"/>
        </w:rPr>
      </w:pPr>
      <w:r w:rsidRPr="001B3A46"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  <w:t>Esclusione dal diritto di ac</w:t>
      </w:r>
      <w:r w:rsidR="001B3A46"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  <w:t>cesso.</w:t>
      </w:r>
    </w:p>
    <w:p w:rsidR="001B3A46" w:rsidRPr="001B3A46" w:rsidRDefault="001B3A46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</w:p>
    <w:p w:rsidR="002C4303" w:rsidRPr="001B3A46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bCs/>
          <w:iCs/>
          <w:color w:val="000000"/>
          <w:sz w:val="22"/>
          <w:szCs w:val="22"/>
          <w:lang w:eastAsia="it-IT"/>
        </w:rPr>
      </w:pPr>
      <w:r w:rsidRPr="001B3A46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1B3A46">
        <w:rPr>
          <w:rFonts w:eastAsia="Times New Roman"/>
          <w:bCs/>
          <w:iCs/>
          <w:color w:val="000000"/>
          <w:sz w:val="22"/>
          <w:szCs w:val="22"/>
          <w:lang w:eastAsia="it-IT"/>
        </w:rPr>
        <w:t>1. I</w:t>
      </w:r>
      <w:r w:rsidR="001B3A46">
        <w:rPr>
          <w:rFonts w:eastAsia="Times New Roman"/>
          <w:bCs/>
          <w:iCs/>
          <w:color w:val="000000"/>
          <w:sz w:val="22"/>
          <w:szCs w:val="22"/>
          <w:lang w:eastAsia="it-IT"/>
        </w:rPr>
        <w:t>l diritto di accesso é escluso:</w:t>
      </w:r>
    </w:p>
    <w:p w:rsidR="002C4303" w:rsidRPr="001B3A46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bCs/>
          <w:iCs/>
          <w:color w:val="000000"/>
          <w:sz w:val="22"/>
          <w:szCs w:val="22"/>
          <w:lang w:eastAsia="it-IT"/>
        </w:rPr>
      </w:pPr>
      <w:r w:rsidRPr="001B3A46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a) per i documenti coperti da segreto di Stato ai sensi della</w:t>
      </w:r>
      <w:r w:rsidR="001B3A46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1B3A46">
        <w:rPr>
          <w:rFonts w:eastAsia="Times New Roman"/>
          <w:bCs/>
          <w:iCs/>
          <w:color w:val="000000"/>
          <w:sz w:val="22"/>
          <w:szCs w:val="22"/>
          <w:lang w:eastAsia="it-IT"/>
        </w:rPr>
        <w:t>legge 24 ottobre 1977, n. 801, e successive modificazioni, e nei casi</w:t>
      </w:r>
      <w:r w:rsidR="001B3A46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1B3A46">
        <w:rPr>
          <w:rFonts w:eastAsia="Times New Roman"/>
          <w:bCs/>
          <w:iCs/>
          <w:color w:val="000000"/>
          <w:sz w:val="22"/>
          <w:szCs w:val="22"/>
          <w:lang w:eastAsia="it-IT"/>
        </w:rPr>
        <w:t>di segreto o di divieto di divulgazione espressamente previsti dalla</w:t>
      </w:r>
      <w:r w:rsidR="001B3A46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1B3A46">
        <w:rPr>
          <w:rFonts w:eastAsia="Times New Roman"/>
          <w:bCs/>
          <w:iCs/>
          <w:color w:val="000000"/>
          <w:sz w:val="22"/>
          <w:szCs w:val="22"/>
          <w:lang w:eastAsia="it-IT"/>
        </w:rPr>
        <w:t>legge, dal regolamento governativo di cui al comma 6 e dalle</w:t>
      </w:r>
      <w:r w:rsidR="001B3A46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1B3A46">
        <w:rPr>
          <w:rFonts w:eastAsia="Times New Roman"/>
          <w:bCs/>
          <w:iCs/>
          <w:color w:val="000000"/>
          <w:sz w:val="22"/>
          <w:szCs w:val="22"/>
          <w:lang w:eastAsia="it-IT"/>
        </w:rPr>
        <w:t>pubbliche amministrazioni ai sensi del</w:t>
      </w:r>
      <w:r w:rsidR="001B3A46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comma 2 del presente articolo;</w:t>
      </w:r>
    </w:p>
    <w:p w:rsidR="002C4303" w:rsidRPr="001B3A46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bCs/>
          <w:iCs/>
          <w:color w:val="000000"/>
          <w:sz w:val="22"/>
          <w:szCs w:val="22"/>
          <w:lang w:eastAsia="it-IT"/>
        </w:rPr>
      </w:pPr>
      <w:r w:rsidRPr="001B3A46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b) nei procedimenti tributari, per i quali restano ferme le</w:t>
      </w:r>
      <w:r w:rsidR="001B3A46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1B3A46">
        <w:rPr>
          <w:rFonts w:eastAsia="Times New Roman"/>
          <w:bCs/>
          <w:iCs/>
          <w:color w:val="000000"/>
          <w:sz w:val="22"/>
          <w:szCs w:val="22"/>
          <w:lang w:eastAsia="it-IT"/>
        </w:rPr>
        <w:t>par</w:t>
      </w:r>
      <w:r w:rsidR="001B3A46">
        <w:rPr>
          <w:rFonts w:eastAsia="Times New Roman"/>
          <w:bCs/>
          <w:iCs/>
          <w:color w:val="000000"/>
          <w:sz w:val="22"/>
          <w:szCs w:val="22"/>
          <w:lang w:eastAsia="it-IT"/>
        </w:rPr>
        <w:t>ticolari norme che li regolano;</w:t>
      </w:r>
    </w:p>
    <w:p w:rsidR="002C4303" w:rsidRPr="001B3A46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bCs/>
          <w:iCs/>
          <w:color w:val="000000"/>
          <w:sz w:val="22"/>
          <w:szCs w:val="22"/>
          <w:lang w:eastAsia="it-IT"/>
        </w:rPr>
      </w:pPr>
      <w:r w:rsidRPr="001B3A46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c) nei confronti dell'attività della pubblica amministrazione</w:t>
      </w:r>
      <w:r w:rsidR="001B3A46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1B3A46">
        <w:rPr>
          <w:rFonts w:eastAsia="Times New Roman"/>
          <w:bCs/>
          <w:iCs/>
          <w:color w:val="000000"/>
          <w:sz w:val="22"/>
          <w:szCs w:val="22"/>
          <w:lang w:eastAsia="it-IT"/>
        </w:rPr>
        <w:t>diretta all'emanazione di atti normativi, amministrativi generali, di</w:t>
      </w:r>
      <w:r w:rsidR="001B3A46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1B3A46">
        <w:rPr>
          <w:rFonts w:eastAsia="Times New Roman"/>
          <w:bCs/>
          <w:iCs/>
          <w:color w:val="000000"/>
          <w:sz w:val="22"/>
          <w:szCs w:val="22"/>
          <w:lang w:eastAsia="it-IT"/>
        </w:rPr>
        <w:t>pianificazione e di programmazione, per i quali restano ferme le</w:t>
      </w:r>
      <w:r w:rsidR="001B3A46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1B3A46">
        <w:rPr>
          <w:rFonts w:eastAsia="Times New Roman"/>
          <w:bCs/>
          <w:iCs/>
          <w:color w:val="000000"/>
          <w:sz w:val="22"/>
          <w:szCs w:val="22"/>
          <w:lang w:eastAsia="it-IT"/>
        </w:rPr>
        <w:t>particolari norme</w:t>
      </w:r>
      <w:r w:rsidR="001B3A46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che ne regolano la formazione;</w:t>
      </w:r>
    </w:p>
    <w:p w:rsidR="002C4303" w:rsidRPr="001B3A46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bCs/>
          <w:iCs/>
          <w:color w:val="000000"/>
          <w:sz w:val="22"/>
          <w:szCs w:val="22"/>
          <w:lang w:eastAsia="it-IT"/>
        </w:rPr>
      </w:pPr>
      <w:r w:rsidRPr="001B3A46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d) nei procedimenti selettivi, nei confronti dei documenti</w:t>
      </w:r>
      <w:r w:rsidR="001B3A46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1B3A46">
        <w:rPr>
          <w:rFonts w:eastAsia="Times New Roman"/>
          <w:bCs/>
          <w:iCs/>
          <w:color w:val="000000"/>
          <w:sz w:val="22"/>
          <w:szCs w:val="22"/>
          <w:lang w:eastAsia="it-IT"/>
        </w:rPr>
        <w:t>amministrativi contenenti informazioni di carattere psicoattitudinale</w:t>
      </w:r>
      <w:r w:rsidR="001B3A46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1B3A46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relativi a terzi. </w:t>
      </w:r>
    </w:p>
    <w:p w:rsidR="002C4303" w:rsidRPr="001B3A46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bCs/>
          <w:iCs/>
          <w:color w:val="000000"/>
          <w:sz w:val="22"/>
          <w:szCs w:val="22"/>
          <w:lang w:eastAsia="it-IT"/>
        </w:rPr>
      </w:pPr>
      <w:r w:rsidRPr="001B3A46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2. Le singole pubbliche amministrazioni individuano le categorie di</w:t>
      </w:r>
      <w:r w:rsidR="001B3A46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1B3A46">
        <w:rPr>
          <w:rFonts w:eastAsia="Times New Roman"/>
          <w:bCs/>
          <w:iCs/>
          <w:color w:val="000000"/>
          <w:sz w:val="22"/>
          <w:szCs w:val="22"/>
          <w:lang w:eastAsia="it-IT"/>
        </w:rPr>
        <w:t>documenti da esse formati o comunque rientranti nella loro</w:t>
      </w:r>
      <w:r w:rsidR="001B3A46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1B3A46">
        <w:rPr>
          <w:rFonts w:eastAsia="Times New Roman"/>
          <w:bCs/>
          <w:iCs/>
          <w:color w:val="000000"/>
          <w:sz w:val="22"/>
          <w:szCs w:val="22"/>
          <w:lang w:eastAsia="it-IT"/>
        </w:rPr>
        <w:t>disponibilità sottratti al</w:t>
      </w:r>
      <w:r w:rsidR="001B3A46">
        <w:rPr>
          <w:rFonts w:eastAsia="Times New Roman"/>
          <w:bCs/>
          <w:iCs/>
          <w:color w:val="000000"/>
          <w:sz w:val="22"/>
          <w:szCs w:val="22"/>
          <w:lang w:eastAsia="it-IT"/>
        </w:rPr>
        <w:t>l'accesso ai sensi del comma 1.</w:t>
      </w:r>
    </w:p>
    <w:p w:rsidR="002C4303" w:rsidRPr="001B3A46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bCs/>
          <w:iCs/>
          <w:color w:val="000000"/>
          <w:sz w:val="22"/>
          <w:szCs w:val="22"/>
          <w:lang w:eastAsia="it-IT"/>
        </w:rPr>
      </w:pPr>
      <w:r w:rsidRPr="001B3A46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3. Non sono ammissibili istanze di accesso preordinate ad un</w:t>
      </w:r>
      <w:r w:rsidR="001B3A46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1B3A46">
        <w:rPr>
          <w:rFonts w:eastAsia="Times New Roman"/>
          <w:bCs/>
          <w:iCs/>
          <w:color w:val="000000"/>
          <w:sz w:val="22"/>
          <w:szCs w:val="22"/>
          <w:lang w:eastAsia="it-IT"/>
        </w:rPr>
        <w:t>controllo generalizzato dell'operato d</w:t>
      </w:r>
      <w:r w:rsidR="001B3A46">
        <w:rPr>
          <w:rFonts w:eastAsia="Times New Roman"/>
          <w:bCs/>
          <w:iCs/>
          <w:color w:val="000000"/>
          <w:sz w:val="22"/>
          <w:szCs w:val="22"/>
          <w:lang w:eastAsia="it-IT"/>
        </w:rPr>
        <w:t>elle pubbliche amministrazioni.</w:t>
      </w:r>
    </w:p>
    <w:p w:rsidR="002C4303" w:rsidRPr="001B3A46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bCs/>
          <w:iCs/>
          <w:color w:val="000000"/>
          <w:sz w:val="22"/>
          <w:szCs w:val="22"/>
          <w:lang w:eastAsia="it-IT"/>
        </w:rPr>
      </w:pPr>
      <w:r w:rsidRPr="001B3A46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4. L'accesso ai documenti amministrativi non può essere negato ove</w:t>
      </w:r>
      <w:r w:rsidR="001B3A46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1B3A46">
        <w:rPr>
          <w:rFonts w:eastAsia="Times New Roman"/>
          <w:bCs/>
          <w:iCs/>
          <w:color w:val="000000"/>
          <w:sz w:val="22"/>
          <w:szCs w:val="22"/>
          <w:lang w:eastAsia="it-IT"/>
        </w:rPr>
        <w:t>sia sufficiente fare ric</w:t>
      </w:r>
      <w:r w:rsidR="001B3A46">
        <w:rPr>
          <w:rFonts w:eastAsia="Times New Roman"/>
          <w:bCs/>
          <w:iCs/>
          <w:color w:val="000000"/>
          <w:sz w:val="22"/>
          <w:szCs w:val="22"/>
          <w:lang w:eastAsia="it-IT"/>
        </w:rPr>
        <w:t>orso al potere di differimento.</w:t>
      </w:r>
    </w:p>
    <w:p w:rsidR="002C4303" w:rsidRPr="001B3A46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bCs/>
          <w:iCs/>
          <w:color w:val="000000"/>
          <w:sz w:val="22"/>
          <w:szCs w:val="22"/>
          <w:lang w:eastAsia="it-IT"/>
        </w:rPr>
      </w:pPr>
      <w:r w:rsidRPr="001B3A46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5. I documenti contenenti informazioni connesse agli interessi di</w:t>
      </w:r>
      <w:r w:rsidR="001B3A46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1B3A46">
        <w:rPr>
          <w:rFonts w:eastAsia="Times New Roman"/>
          <w:bCs/>
          <w:iCs/>
          <w:color w:val="000000"/>
          <w:sz w:val="22"/>
          <w:szCs w:val="22"/>
          <w:lang w:eastAsia="it-IT"/>
        </w:rPr>
        <w:t>cui al comma 1 sono considerati segreti solo nell'ambito e nei limiti</w:t>
      </w:r>
      <w:r w:rsidR="001B3A46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1B3A46">
        <w:rPr>
          <w:rFonts w:eastAsia="Times New Roman"/>
          <w:bCs/>
          <w:iCs/>
          <w:color w:val="000000"/>
          <w:sz w:val="22"/>
          <w:szCs w:val="22"/>
          <w:lang w:eastAsia="it-IT"/>
        </w:rPr>
        <w:t>di tale connessione. A tale fine le pubbliche amministrazioni</w:t>
      </w:r>
      <w:r w:rsidR="001B3A46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1B3A46">
        <w:rPr>
          <w:rFonts w:eastAsia="Times New Roman"/>
          <w:bCs/>
          <w:iCs/>
          <w:color w:val="000000"/>
          <w:sz w:val="22"/>
          <w:szCs w:val="22"/>
          <w:lang w:eastAsia="it-IT"/>
        </w:rPr>
        <w:t>fissano, per ogni categoria di documenti, anche l'eventuale periodo</w:t>
      </w:r>
      <w:r w:rsidR="001B3A46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1B3A46">
        <w:rPr>
          <w:rFonts w:eastAsia="Times New Roman"/>
          <w:bCs/>
          <w:iCs/>
          <w:color w:val="000000"/>
          <w:sz w:val="22"/>
          <w:szCs w:val="22"/>
          <w:lang w:eastAsia="it-IT"/>
        </w:rPr>
        <w:t>di tempo per il quale e</w:t>
      </w:r>
      <w:r w:rsidR="001B3A46">
        <w:rPr>
          <w:rFonts w:eastAsia="Times New Roman"/>
          <w:bCs/>
          <w:iCs/>
          <w:color w:val="000000"/>
          <w:sz w:val="22"/>
          <w:szCs w:val="22"/>
          <w:lang w:eastAsia="it-IT"/>
        </w:rPr>
        <w:t>ssi sono sottratti all'accesso.</w:t>
      </w:r>
    </w:p>
    <w:p w:rsidR="002C4303" w:rsidRPr="001B3A46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bCs/>
          <w:iCs/>
          <w:color w:val="000000"/>
          <w:sz w:val="22"/>
          <w:szCs w:val="22"/>
          <w:lang w:eastAsia="it-IT"/>
        </w:rPr>
      </w:pPr>
      <w:r w:rsidRPr="001B3A46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6. Con regolamento, adottato ai sensi dell'articolo 17, comma 2,</w:t>
      </w:r>
      <w:r w:rsidR="001B3A46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1B3A46">
        <w:rPr>
          <w:rFonts w:eastAsia="Times New Roman"/>
          <w:bCs/>
          <w:iCs/>
          <w:color w:val="000000"/>
          <w:sz w:val="22"/>
          <w:szCs w:val="22"/>
          <w:lang w:eastAsia="it-IT"/>
        </w:rPr>
        <w:t>della legge 23 agosto 1988, n. 400, il Governo può prevedere casi di</w:t>
      </w:r>
      <w:r w:rsidR="001B3A46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1B3A46">
        <w:rPr>
          <w:rFonts w:eastAsia="Times New Roman"/>
          <w:bCs/>
          <w:iCs/>
          <w:color w:val="000000"/>
          <w:sz w:val="22"/>
          <w:szCs w:val="22"/>
          <w:lang w:eastAsia="it-IT"/>
        </w:rPr>
        <w:t>sottrazione all'acces</w:t>
      </w:r>
      <w:r w:rsidR="001B3A46">
        <w:rPr>
          <w:rFonts w:eastAsia="Times New Roman"/>
          <w:bCs/>
          <w:iCs/>
          <w:color w:val="000000"/>
          <w:sz w:val="22"/>
          <w:szCs w:val="22"/>
          <w:lang w:eastAsia="it-IT"/>
        </w:rPr>
        <w:t>so di documenti amministrativi:</w:t>
      </w:r>
    </w:p>
    <w:p w:rsidR="002C4303" w:rsidRPr="001B3A46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bCs/>
          <w:iCs/>
          <w:color w:val="000000"/>
          <w:sz w:val="22"/>
          <w:szCs w:val="22"/>
          <w:lang w:eastAsia="it-IT"/>
        </w:rPr>
      </w:pPr>
      <w:r w:rsidRPr="001B3A46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a) quando, al di fuori delle ipotesi disciplinate dall'articolo</w:t>
      </w:r>
      <w:r w:rsidR="001B3A46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1B3A46">
        <w:rPr>
          <w:rFonts w:eastAsia="Times New Roman"/>
          <w:bCs/>
          <w:iCs/>
          <w:color w:val="000000"/>
          <w:sz w:val="22"/>
          <w:szCs w:val="22"/>
          <w:lang w:eastAsia="it-IT"/>
        </w:rPr>
        <w:t>12 della legge 24 ottobre 1977, n. 801, dalla loro divulgazione possa</w:t>
      </w:r>
      <w:r w:rsidR="001B3A46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1B3A46">
        <w:rPr>
          <w:rFonts w:eastAsia="Times New Roman"/>
          <w:bCs/>
          <w:iCs/>
          <w:color w:val="000000"/>
          <w:sz w:val="22"/>
          <w:szCs w:val="22"/>
          <w:lang w:eastAsia="it-IT"/>
        </w:rPr>
        <w:t>derivare una lesione, specifica e individuata, alla sicurezza e alla</w:t>
      </w:r>
      <w:r w:rsidR="001B3A46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1B3A46">
        <w:rPr>
          <w:rFonts w:eastAsia="Times New Roman"/>
          <w:bCs/>
          <w:iCs/>
          <w:color w:val="000000"/>
          <w:sz w:val="22"/>
          <w:szCs w:val="22"/>
          <w:lang w:eastAsia="it-IT"/>
        </w:rPr>
        <w:t>difesa nazionale, all'esercizio della sovranità nazionale e alla</w:t>
      </w:r>
      <w:r w:rsidR="001B3A46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1B3A46">
        <w:rPr>
          <w:rFonts w:eastAsia="Times New Roman"/>
          <w:bCs/>
          <w:iCs/>
          <w:color w:val="000000"/>
          <w:sz w:val="22"/>
          <w:szCs w:val="22"/>
          <w:lang w:eastAsia="it-IT"/>
        </w:rPr>
        <w:t>continuità e alla correttezza delle relazioni internazionali, con</w:t>
      </w:r>
      <w:r w:rsidR="001B3A46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1B3A46">
        <w:rPr>
          <w:rFonts w:eastAsia="Times New Roman"/>
          <w:bCs/>
          <w:iCs/>
          <w:color w:val="000000"/>
          <w:sz w:val="22"/>
          <w:szCs w:val="22"/>
          <w:lang w:eastAsia="it-IT"/>
        </w:rPr>
        <w:t>particolare riferimento alle ipotesi previste dai trattati e dalle</w:t>
      </w:r>
      <w:r w:rsidR="001B3A46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relative leggi di attuazione;</w:t>
      </w:r>
    </w:p>
    <w:p w:rsidR="002C4303" w:rsidRPr="001B3A46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bCs/>
          <w:iCs/>
          <w:color w:val="000000"/>
          <w:sz w:val="22"/>
          <w:szCs w:val="22"/>
          <w:lang w:eastAsia="it-IT"/>
        </w:rPr>
      </w:pPr>
      <w:r w:rsidRPr="001B3A46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b) quando l'accesso possa arrecare pregiudizio ai processi di</w:t>
      </w:r>
      <w:r w:rsidR="001B3A46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1B3A46">
        <w:rPr>
          <w:rFonts w:eastAsia="Times New Roman"/>
          <w:bCs/>
          <w:iCs/>
          <w:color w:val="000000"/>
          <w:sz w:val="22"/>
          <w:szCs w:val="22"/>
          <w:lang w:eastAsia="it-IT"/>
        </w:rPr>
        <w:t>formazione, di determinazione e di attuazione della politica</w:t>
      </w:r>
      <w:r w:rsidR="001B3A46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monetaria e valutaria;</w:t>
      </w:r>
    </w:p>
    <w:p w:rsidR="002C4303" w:rsidRPr="001B3A46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bCs/>
          <w:iCs/>
          <w:color w:val="000000"/>
          <w:sz w:val="22"/>
          <w:szCs w:val="22"/>
          <w:lang w:eastAsia="it-IT"/>
        </w:rPr>
      </w:pPr>
      <w:r w:rsidRPr="001B3A46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c) quando i documenti riguardino le strutture, i mezzi, le</w:t>
      </w:r>
      <w:r w:rsidR="001B3A46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1B3A46">
        <w:rPr>
          <w:rFonts w:eastAsia="Times New Roman"/>
          <w:bCs/>
          <w:iCs/>
          <w:color w:val="000000"/>
          <w:sz w:val="22"/>
          <w:szCs w:val="22"/>
          <w:lang w:eastAsia="it-IT"/>
        </w:rPr>
        <w:t>dotazioni, il personale e le azioni strettamente strumentali alla</w:t>
      </w:r>
      <w:r w:rsidR="001B3A46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1B3A46">
        <w:rPr>
          <w:rFonts w:eastAsia="Times New Roman"/>
          <w:bCs/>
          <w:iCs/>
          <w:color w:val="000000"/>
          <w:sz w:val="22"/>
          <w:szCs w:val="22"/>
          <w:lang w:eastAsia="it-IT"/>
        </w:rPr>
        <w:t>tutela dell'ordine pubblico, alla prevenzione e alla repressione</w:t>
      </w:r>
      <w:r w:rsidR="001B3A46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1B3A46">
        <w:rPr>
          <w:rFonts w:eastAsia="Times New Roman"/>
          <w:bCs/>
          <w:iCs/>
          <w:color w:val="000000"/>
          <w:sz w:val="22"/>
          <w:szCs w:val="22"/>
          <w:lang w:eastAsia="it-IT"/>
        </w:rPr>
        <w:t>della criminalità con particolare riferimento alle tecniche</w:t>
      </w:r>
      <w:r w:rsidR="001B3A46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1B3A46">
        <w:rPr>
          <w:rFonts w:eastAsia="Times New Roman"/>
          <w:bCs/>
          <w:iCs/>
          <w:color w:val="000000"/>
          <w:sz w:val="22"/>
          <w:szCs w:val="22"/>
          <w:lang w:eastAsia="it-IT"/>
        </w:rPr>
        <w:t>investigative, alla identità delle fonti di informazione e alla</w:t>
      </w:r>
      <w:r w:rsidR="001B3A46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1B3A46">
        <w:rPr>
          <w:rFonts w:eastAsia="Times New Roman"/>
          <w:bCs/>
          <w:iCs/>
          <w:color w:val="000000"/>
          <w:sz w:val="22"/>
          <w:szCs w:val="22"/>
          <w:lang w:eastAsia="it-IT"/>
        </w:rPr>
        <w:t>sicurezza dei beni e delle persone coinvolte, all'attività di</w:t>
      </w:r>
      <w:r w:rsidR="001B3A46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1B3A46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polizia giudiziaria e </w:t>
      </w:r>
      <w:r w:rsidR="001B3A46">
        <w:rPr>
          <w:rFonts w:eastAsia="Times New Roman"/>
          <w:bCs/>
          <w:iCs/>
          <w:color w:val="000000"/>
          <w:sz w:val="22"/>
          <w:szCs w:val="22"/>
          <w:lang w:eastAsia="it-IT"/>
        </w:rPr>
        <w:t>di conduzione delle indagini;</w:t>
      </w:r>
    </w:p>
    <w:p w:rsidR="002C4303" w:rsidRPr="001B3A46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bCs/>
          <w:iCs/>
          <w:color w:val="000000"/>
          <w:sz w:val="22"/>
          <w:szCs w:val="22"/>
          <w:lang w:eastAsia="it-IT"/>
        </w:rPr>
      </w:pPr>
      <w:r w:rsidRPr="001B3A46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d) quando i documenti riguardino la vita privata o la</w:t>
      </w:r>
      <w:r w:rsidR="001B3A46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1B3A46">
        <w:rPr>
          <w:rFonts w:eastAsia="Times New Roman"/>
          <w:bCs/>
          <w:iCs/>
          <w:color w:val="000000"/>
          <w:sz w:val="22"/>
          <w:szCs w:val="22"/>
          <w:lang w:eastAsia="it-IT"/>
        </w:rPr>
        <w:t>riservatezza di persone fisiche, persone giuridiche, gruppi, imprese</w:t>
      </w:r>
      <w:r w:rsidR="001B3A46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1B3A46">
        <w:rPr>
          <w:rFonts w:eastAsia="Times New Roman"/>
          <w:bCs/>
          <w:iCs/>
          <w:color w:val="000000"/>
          <w:sz w:val="22"/>
          <w:szCs w:val="22"/>
          <w:lang w:eastAsia="it-IT"/>
        </w:rPr>
        <w:t>e associazioni, con particolare riferimento agli interessi</w:t>
      </w:r>
      <w:r w:rsidR="001B3A46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1B3A46">
        <w:rPr>
          <w:rFonts w:eastAsia="Times New Roman"/>
          <w:bCs/>
          <w:iCs/>
          <w:color w:val="000000"/>
          <w:sz w:val="22"/>
          <w:szCs w:val="22"/>
          <w:lang w:eastAsia="it-IT"/>
        </w:rPr>
        <w:t>epistolare, sanitario, professionale, finanziario, industriale e</w:t>
      </w:r>
      <w:r w:rsidR="001B3A46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1B3A46">
        <w:rPr>
          <w:rFonts w:eastAsia="Times New Roman"/>
          <w:bCs/>
          <w:iCs/>
          <w:color w:val="000000"/>
          <w:sz w:val="22"/>
          <w:szCs w:val="22"/>
          <w:lang w:eastAsia="it-IT"/>
        </w:rPr>
        <w:t>commerciale di cui siano in concreto titolari, ancorché i relativi</w:t>
      </w:r>
      <w:r w:rsidR="001B3A46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1B3A46">
        <w:rPr>
          <w:rFonts w:eastAsia="Times New Roman"/>
          <w:bCs/>
          <w:iCs/>
          <w:color w:val="000000"/>
          <w:sz w:val="22"/>
          <w:szCs w:val="22"/>
          <w:lang w:eastAsia="it-IT"/>
        </w:rPr>
        <w:t>dati siano forniti all'amministrazione dagli stessi soggetti cui si</w:t>
      </w:r>
      <w:r w:rsidR="001B3A46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riferiscono;</w:t>
      </w:r>
    </w:p>
    <w:p w:rsidR="002C4303" w:rsidRPr="001B3A46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bCs/>
          <w:iCs/>
          <w:color w:val="000000"/>
          <w:sz w:val="22"/>
          <w:szCs w:val="22"/>
          <w:lang w:eastAsia="it-IT"/>
        </w:rPr>
      </w:pPr>
      <w:r w:rsidRPr="001B3A46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e) quando i documenti riguardino l'attività in corso di</w:t>
      </w:r>
      <w:r w:rsidR="001B3A46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1B3A46">
        <w:rPr>
          <w:rFonts w:eastAsia="Times New Roman"/>
          <w:bCs/>
          <w:iCs/>
          <w:color w:val="000000"/>
          <w:sz w:val="22"/>
          <w:szCs w:val="22"/>
          <w:lang w:eastAsia="it-IT"/>
        </w:rPr>
        <w:t>contrattazione collettiva nazionale di lavoro e gli atti interni</w:t>
      </w:r>
      <w:r w:rsidR="001B3A46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1B3A46">
        <w:rPr>
          <w:rFonts w:eastAsia="Times New Roman"/>
          <w:bCs/>
          <w:iCs/>
          <w:color w:val="000000"/>
          <w:sz w:val="22"/>
          <w:szCs w:val="22"/>
          <w:lang w:eastAsia="it-IT"/>
        </w:rPr>
        <w:t>connessi all'esp</w:t>
      </w:r>
      <w:r w:rsidR="001B3A46">
        <w:rPr>
          <w:rFonts w:eastAsia="Times New Roman"/>
          <w:bCs/>
          <w:iCs/>
          <w:color w:val="000000"/>
          <w:sz w:val="22"/>
          <w:szCs w:val="22"/>
          <w:lang w:eastAsia="it-IT"/>
        </w:rPr>
        <w:t>letamento del relativo mandato.</w:t>
      </w:r>
    </w:p>
    <w:p w:rsidR="002C4303" w:rsidRPr="001B3A46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1B3A46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7. Deve comunque essere garantito ai richiedenti l'accesso ai</w:t>
      </w:r>
      <w:r w:rsidR="001B3A46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1B3A46">
        <w:rPr>
          <w:rFonts w:eastAsia="Times New Roman"/>
          <w:bCs/>
          <w:iCs/>
          <w:color w:val="000000"/>
          <w:sz w:val="22"/>
          <w:szCs w:val="22"/>
          <w:lang w:eastAsia="it-IT"/>
        </w:rPr>
        <w:t>documenti amministrativi la cui conoscenza sia necessaria per curare</w:t>
      </w:r>
      <w:r w:rsidR="001B3A46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1B3A46">
        <w:rPr>
          <w:rFonts w:eastAsia="Times New Roman"/>
          <w:bCs/>
          <w:iCs/>
          <w:color w:val="000000"/>
          <w:sz w:val="22"/>
          <w:szCs w:val="22"/>
          <w:lang w:eastAsia="it-IT"/>
        </w:rPr>
        <w:t>o per difendere i propri interessi giuridici. Nel caso di documenti</w:t>
      </w:r>
      <w:r w:rsidR="001B3A46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1B3A46">
        <w:rPr>
          <w:rFonts w:eastAsia="Times New Roman"/>
          <w:bCs/>
          <w:iCs/>
          <w:color w:val="000000"/>
          <w:sz w:val="22"/>
          <w:szCs w:val="22"/>
          <w:lang w:eastAsia="it-IT"/>
        </w:rPr>
        <w:t>contenenti dati sensibili e giudiziari, l'accesso é consentito nei</w:t>
      </w:r>
      <w:r w:rsidR="001B3A46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1B3A46">
        <w:rPr>
          <w:rFonts w:eastAsia="Times New Roman"/>
          <w:bCs/>
          <w:iCs/>
          <w:color w:val="000000"/>
          <w:sz w:val="22"/>
          <w:szCs w:val="22"/>
          <w:lang w:eastAsia="it-IT"/>
        </w:rPr>
        <w:t>limiti in cui sia strettamente indispensabile e nei termini previsti</w:t>
      </w:r>
      <w:r w:rsidR="001B3A46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1B3A46">
        <w:rPr>
          <w:rFonts w:eastAsia="Times New Roman"/>
          <w:bCs/>
          <w:iCs/>
          <w:color w:val="000000"/>
          <w:sz w:val="22"/>
          <w:szCs w:val="22"/>
          <w:lang w:eastAsia="it-IT"/>
        </w:rPr>
        <w:t>dall'articolo 60 del decreto legislativo 30 giugno 2003, n. 196, in</w:t>
      </w:r>
      <w:r w:rsidR="001B3A46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1B3A46">
        <w:rPr>
          <w:rFonts w:eastAsia="Times New Roman"/>
          <w:bCs/>
          <w:iCs/>
          <w:color w:val="000000"/>
          <w:sz w:val="22"/>
          <w:szCs w:val="22"/>
          <w:lang w:eastAsia="it-IT"/>
        </w:rPr>
        <w:t>caso di dati idonei a rivelare lo stato di salute e la vita</w:t>
      </w:r>
      <w:r w:rsidR="001B3A46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1B3A46">
        <w:rPr>
          <w:rFonts w:eastAsia="Times New Roman"/>
          <w:bCs/>
          <w:iCs/>
          <w:color w:val="000000"/>
          <w:sz w:val="22"/>
          <w:szCs w:val="22"/>
          <w:lang w:eastAsia="it-IT"/>
        </w:rPr>
        <w:t>sessuale</w:t>
      </w:r>
      <w:r w:rsidR="001B3A46">
        <w:rPr>
          <w:rFonts w:eastAsia="Times New Roman"/>
          <w:color w:val="000000"/>
          <w:sz w:val="22"/>
          <w:szCs w:val="22"/>
          <w:lang w:eastAsia="it-IT"/>
        </w:rPr>
        <w:t>.</w:t>
      </w:r>
    </w:p>
    <w:p w:rsidR="001B3A46" w:rsidRDefault="001B3A46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</w:p>
    <w:p w:rsidR="001B3A46" w:rsidRDefault="001B3A46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</w:p>
    <w:p w:rsidR="001B3A46" w:rsidRDefault="001B3A46">
      <w:pPr>
        <w:rPr>
          <w:rFonts w:eastAsia="Times New Roman"/>
          <w:b/>
          <w:color w:val="000000"/>
          <w:sz w:val="22"/>
          <w:szCs w:val="22"/>
          <w:lang w:eastAsia="it-IT"/>
        </w:rPr>
      </w:pPr>
      <w:r>
        <w:rPr>
          <w:rFonts w:eastAsia="Times New Roman"/>
          <w:b/>
          <w:color w:val="000000"/>
          <w:sz w:val="22"/>
          <w:szCs w:val="22"/>
          <w:lang w:eastAsia="it-IT"/>
        </w:rPr>
        <w:br w:type="page"/>
      </w:r>
    </w:p>
    <w:p w:rsidR="002C4303" w:rsidRPr="001B3A46" w:rsidRDefault="002C4303" w:rsidP="001B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eastAsia="Times New Roman"/>
          <w:b/>
          <w:color w:val="000000"/>
          <w:sz w:val="22"/>
          <w:szCs w:val="22"/>
          <w:lang w:eastAsia="it-IT"/>
        </w:rPr>
      </w:pPr>
      <w:r w:rsidRPr="001B3A46">
        <w:rPr>
          <w:rFonts w:eastAsia="Times New Roman"/>
          <w:b/>
          <w:color w:val="000000"/>
          <w:sz w:val="22"/>
          <w:szCs w:val="22"/>
          <w:lang w:eastAsia="it-IT"/>
        </w:rPr>
        <w:t>Art. 25.</w:t>
      </w:r>
    </w:p>
    <w:p w:rsidR="002C4303" w:rsidRPr="001B3A46" w:rsidRDefault="002C4303" w:rsidP="001B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eastAsia="Times New Roman"/>
          <w:b/>
          <w:color w:val="000000"/>
          <w:sz w:val="22"/>
          <w:szCs w:val="22"/>
          <w:lang w:eastAsia="it-IT"/>
        </w:rPr>
      </w:pPr>
      <w:r w:rsidRPr="001B3A46">
        <w:rPr>
          <w:rFonts w:eastAsia="Times New Roman"/>
          <w:b/>
          <w:color w:val="000000"/>
          <w:sz w:val="22"/>
          <w:szCs w:val="22"/>
          <w:lang w:eastAsia="it-IT"/>
        </w:rPr>
        <w:t>Modalità di esercizio d</w:t>
      </w:r>
      <w:r w:rsidR="001B3A46">
        <w:rPr>
          <w:rFonts w:eastAsia="Times New Roman"/>
          <w:b/>
          <w:color w:val="000000"/>
          <w:sz w:val="22"/>
          <w:szCs w:val="22"/>
          <w:lang w:eastAsia="it-IT"/>
        </w:rPr>
        <w:t>el diritto di accesso e ricorsi.</w:t>
      </w: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1. Il diritto di accesso si esercita mediante esame ed estrazione</w:t>
      </w:r>
      <w:r w:rsidR="001B3A46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di copia dei documenti amministrativi, nei modi e con i limiti</w:t>
      </w:r>
      <w:r w:rsidR="001B3A46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indicati dalla presente legge. L'esame dei documenti é gratuito. Il</w:t>
      </w:r>
      <w:r w:rsidR="001B3A46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rilascio di copia é subordinato soltanto al rimborso del costo di</w:t>
      </w:r>
      <w:r w:rsidR="001B3A46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riproduzione, salve le disposizioni vigenti in materia di bollo,</w:t>
      </w:r>
      <w:r w:rsidR="001B3A46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nonché i </w:t>
      </w:r>
      <w:r w:rsidR="001B3A46">
        <w:rPr>
          <w:rFonts w:eastAsia="Times New Roman"/>
          <w:color w:val="000000"/>
          <w:sz w:val="22"/>
          <w:szCs w:val="22"/>
          <w:lang w:eastAsia="it-IT"/>
        </w:rPr>
        <w:t>diritti di ricerca e di visura.</w:t>
      </w: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2. La richiesta di accesso ai documenti deve essere motivata. Essa</w:t>
      </w:r>
      <w:r w:rsidR="001B3A46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deve essere rivolta all'amministrazione che ha formato il documento o</w:t>
      </w:r>
      <w:r w:rsidR="001B3A46">
        <w:rPr>
          <w:rFonts w:eastAsia="Times New Roman"/>
          <w:color w:val="000000"/>
          <w:sz w:val="22"/>
          <w:szCs w:val="22"/>
          <w:lang w:eastAsia="it-IT"/>
        </w:rPr>
        <w:t xml:space="preserve"> che lo detiene stabilmente.</w:t>
      </w: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3. Il rifiuto, il differimento e la limitazione dell'accesso sono</w:t>
      </w:r>
      <w:r w:rsidR="001B3A46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ammessi nei casi e nei limiti stabiliti dall'articolo 24 e debbono</w:t>
      </w:r>
      <w:r w:rsidR="001B3A46">
        <w:rPr>
          <w:rFonts w:eastAsia="Times New Roman"/>
          <w:color w:val="000000"/>
          <w:sz w:val="22"/>
          <w:szCs w:val="22"/>
          <w:lang w:eastAsia="it-IT"/>
        </w:rPr>
        <w:t xml:space="preserve"> essere motivati.</w:t>
      </w: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4. Decorsi inutilmente trenta giorni dalla richiesta, questa si</w:t>
      </w:r>
      <w:r w:rsidR="001B3A46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intende respinta. In caso di diniego dell'accesso, espresso o tacito,</w:t>
      </w:r>
      <w:r w:rsidR="001B3A46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o di differimento dello stesso ai sensi dell'articolo 24, comma 4, il</w:t>
      </w:r>
      <w:r w:rsidR="001B3A46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richiedente può presentare ricorso al tribunale amministrativo</w:t>
      </w:r>
      <w:r w:rsidR="001B3A46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regionale ai sensi del comma 5, ovvero chiedere, nello stesso termine</w:t>
      </w:r>
      <w:r w:rsidR="001B3A46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e nei confronti degli atti delle amministrazioni comunali,</w:t>
      </w:r>
      <w:r w:rsidR="001B3A46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provinciali e regionali, al difensore civico competente per ambito</w:t>
      </w:r>
      <w:r w:rsidR="001B3A46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territoriale, ove costituito, che sia riesaminata la suddetta</w:t>
      </w:r>
      <w:r w:rsidR="001B3A46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determinazione. Qualora tale organo non sia stato istituito, la</w:t>
      </w:r>
      <w:r w:rsidR="001B3A46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competenza é attribuita al difensore civico competente per l'ambito</w:t>
      </w:r>
      <w:r w:rsidR="001B3A46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territoriale immediatamente superiore. Nei confronti degli atti delle</w:t>
      </w:r>
      <w:r w:rsidR="001B3A46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amministrazioni centrali e periferiche dello Stato tale richiesta é</w:t>
      </w:r>
      <w:r w:rsidR="001B3A46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inoltrata presso la Commissione per l'accesso di cui all'articolo 27</w:t>
      </w:r>
      <w:r w:rsidR="001B3A46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nonché presso l'amministrazione resistente. Il difensore civico o la</w:t>
      </w:r>
      <w:r w:rsidR="001B3A46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Commissione per l'accesso si pronunciano entro trenta giorni dalla</w:t>
      </w:r>
      <w:r w:rsidR="001B3A46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presentazione dell'istanza. Scaduto infruttuosamente tale termine, il</w:t>
      </w:r>
      <w:r w:rsidR="001B3A46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ricorso si intende respinto. Se il difensore civico o la Commissione</w:t>
      </w:r>
      <w:r w:rsidR="001B3A46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per l'accesso ritengono illegittimo il diniego o il differimento, ne</w:t>
      </w:r>
      <w:r w:rsidR="001B3A46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informano il richiedente e lo comunicano all'autorità disponente. Se</w:t>
      </w:r>
      <w:r w:rsidR="001B3A46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questa non emana il provvedimento confermativo motivato entro trenta</w:t>
      </w:r>
      <w:r w:rsidR="001B3A46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giorni dal ricevimento della comunicazione del difensore civico o</w:t>
      </w:r>
      <w:r w:rsidR="001B3A46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della Commissione, l'accesso é consentito. Qualora il richiedente</w:t>
      </w:r>
      <w:r w:rsidR="001B3A46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l'accesso si sia rivolto al difensore civico o alla Commissione, il</w:t>
      </w:r>
      <w:r w:rsidR="001B3A46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termine di cui al comma 5 decorre dalla data di ricevimento, da parte</w:t>
      </w:r>
      <w:r w:rsidR="001B3A46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del richiedente, dell'esito della sua istanza al difensore civico o</w:t>
      </w:r>
      <w:r w:rsidR="001B3A46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alla Commissione stessa. Se l'accesso é negato o differito per</w:t>
      </w:r>
      <w:r w:rsidR="001B3A46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motivi inerenti ai dati personali che si riferiscono a soggetti</w:t>
      </w:r>
      <w:r w:rsidR="001B3A46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terzi, la Commissione provvede, sentito il Garante per la protezione</w:t>
      </w:r>
      <w:r w:rsidR="001B3A46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dei dati personali, il quale si pronuncia entro il termine di dieci</w:t>
      </w:r>
      <w:r w:rsidR="001B3A46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giorni dalla richiesta, decorso inutilmente il quale il parere si</w:t>
      </w:r>
      <w:r w:rsidR="001B3A46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intende reso. Qualora un procedimento di cui alla sezione III del</w:t>
      </w:r>
      <w:r w:rsidR="001B3A46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capo I del titolo I della parte III del decreto legislativo 30 giugno</w:t>
      </w:r>
      <w:r w:rsidR="001B3A46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2003, n. 196, o di cui agli articoli 154, 157, 158, 159 e 160 del</w:t>
      </w:r>
      <w:r w:rsidR="001B3A46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medesimo decreto legislativo n. 196 del 2003, relativo al trattamento</w:t>
      </w:r>
      <w:r w:rsidR="001B3A46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pubblico di dati personali da parte di una pubblica amministrazione,</w:t>
      </w:r>
      <w:r w:rsidR="001B3A46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interessi l'accesso ai documenti amministrativi, il Garante per la</w:t>
      </w:r>
      <w:r w:rsidR="001B3A46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protezione dei dati personali chiede il parere, obbligatorio e non</w:t>
      </w:r>
      <w:r w:rsidR="001B3A46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vincolante, della Commissione per l'accesso ai documenti</w:t>
      </w:r>
      <w:r w:rsidR="001B3A46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amministrativi. La richiesta di parere sospende il termine per la</w:t>
      </w:r>
      <w:r w:rsidR="001B3A46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pronuncia del Garante sino all'acquisizione del parere, e comunque</w:t>
      </w:r>
      <w:r w:rsidR="001B3A46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per non oltre quindici giorni. Decorso inutilmente detto termine, il</w:t>
      </w:r>
      <w:r w:rsidR="001B3A46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Garante adotta la pro</w:t>
      </w:r>
      <w:r w:rsidR="001B3A46">
        <w:rPr>
          <w:rFonts w:eastAsia="Times New Roman"/>
          <w:color w:val="000000"/>
          <w:sz w:val="22"/>
          <w:szCs w:val="22"/>
          <w:lang w:eastAsia="it-IT"/>
        </w:rPr>
        <w:t>pria decisione.</w:t>
      </w:r>
    </w:p>
    <w:p w:rsidR="002C4303" w:rsidRPr="001B3A46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1B3A46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1B3A46">
        <w:rPr>
          <w:rFonts w:eastAsia="Times New Roman"/>
          <w:bCs/>
          <w:iCs/>
          <w:color w:val="000000"/>
          <w:sz w:val="22"/>
          <w:szCs w:val="22"/>
          <w:lang w:eastAsia="it-IT"/>
        </w:rPr>
        <w:t>5. Le controversie relative all'accesso ai documenti</w:t>
      </w:r>
      <w:r w:rsidR="001B3A46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1B3A46">
        <w:rPr>
          <w:rFonts w:eastAsia="Times New Roman"/>
          <w:bCs/>
          <w:iCs/>
          <w:color w:val="000000"/>
          <w:sz w:val="22"/>
          <w:szCs w:val="22"/>
          <w:lang w:eastAsia="it-IT"/>
        </w:rPr>
        <w:t>amministrativi sono disciplinate dal codice del processo</w:t>
      </w:r>
      <w:r w:rsidR="001B3A46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amministrativo.</w:t>
      </w: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5-bis.</w:t>
      </w:r>
      <w:r w:rsidR="001B3A46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="001B3A46">
        <w:rPr>
          <w:rFonts w:eastAsia="Times New Roman"/>
          <w:i/>
          <w:color w:val="000000"/>
          <w:sz w:val="22"/>
          <w:szCs w:val="22"/>
          <w:lang w:eastAsia="it-IT"/>
        </w:rPr>
        <w:t>(comma abrogato dal d.lgs. n. 104/2010)</w:t>
      </w:r>
      <w:r w:rsidR="001B3A46">
        <w:rPr>
          <w:rFonts w:eastAsia="Times New Roman"/>
          <w:color w:val="000000"/>
          <w:sz w:val="22"/>
          <w:szCs w:val="22"/>
          <w:lang w:eastAsia="it-IT"/>
        </w:rPr>
        <w:t>.</w:t>
      </w: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6. </w:t>
      </w:r>
      <w:r w:rsidR="001B3A46">
        <w:rPr>
          <w:rFonts w:eastAsia="Times New Roman"/>
          <w:i/>
          <w:color w:val="000000"/>
          <w:sz w:val="22"/>
          <w:szCs w:val="22"/>
          <w:lang w:eastAsia="it-IT"/>
        </w:rPr>
        <w:t>(comma abrogato dal d.lgs. n. 104/2010)</w:t>
      </w:r>
    </w:p>
    <w:p w:rsidR="001B3A46" w:rsidRDefault="001B3A46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</w:p>
    <w:p w:rsidR="001B3A46" w:rsidRDefault="001B3A46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</w:p>
    <w:p w:rsidR="002C4303" w:rsidRPr="001B3A46" w:rsidRDefault="002C4303" w:rsidP="001B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eastAsia="Times New Roman"/>
          <w:b/>
          <w:color w:val="000000"/>
          <w:sz w:val="22"/>
          <w:szCs w:val="22"/>
          <w:lang w:eastAsia="it-IT"/>
        </w:rPr>
      </w:pPr>
      <w:r w:rsidRPr="001B3A46">
        <w:rPr>
          <w:rFonts w:eastAsia="Times New Roman"/>
          <w:b/>
          <w:color w:val="000000"/>
          <w:sz w:val="22"/>
          <w:szCs w:val="22"/>
          <w:lang w:eastAsia="it-IT"/>
        </w:rPr>
        <w:t>Art. 26.</w:t>
      </w:r>
    </w:p>
    <w:p w:rsidR="002C4303" w:rsidRPr="001B3A46" w:rsidRDefault="001B3A46" w:rsidP="001B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eastAsia="Times New Roman"/>
          <w:b/>
          <w:color w:val="000000"/>
          <w:sz w:val="22"/>
          <w:szCs w:val="22"/>
          <w:lang w:eastAsia="it-IT"/>
        </w:rPr>
      </w:pPr>
      <w:r>
        <w:rPr>
          <w:rFonts w:eastAsia="Times New Roman"/>
          <w:b/>
          <w:color w:val="000000"/>
          <w:sz w:val="22"/>
          <w:szCs w:val="22"/>
          <w:lang w:eastAsia="it-IT"/>
        </w:rPr>
        <w:t>Obbligo di pubblicazione.</w:t>
      </w: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1.</w:t>
      </w:r>
      <w:r w:rsidR="001B3A46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="00AA780C">
        <w:rPr>
          <w:rFonts w:eastAsia="Times New Roman"/>
          <w:i/>
          <w:color w:val="000000"/>
          <w:sz w:val="22"/>
          <w:szCs w:val="22"/>
          <w:lang w:eastAsia="it-IT"/>
        </w:rPr>
        <w:t>(</w:t>
      </w:r>
      <w:r w:rsidR="001B3A46">
        <w:rPr>
          <w:rFonts w:eastAsia="Times New Roman"/>
          <w:i/>
          <w:color w:val="000000"/>
          <w:sz w:val="22"/>
          <w:szCs w:val="22"/>
          <w:lang w:eastAsia="it-IT"/>
        </w:rPr>
        <w:t xml:space="preserve">comma abrogato dal d.lgs. n. </w:t>
      </w:r>
      <w:r w:rsidR="00AA780C">
        <w:rPr>
          <w:rFonts w:eastAsia="Times New Roman"/>
          <w:i/>
          <w:color w:val="000000"/>
          <w:sz w:val="22"/>
          <w:szCs w:val="22"/>
          <w:lang w:eastAsia="it-IT"/>
        </w:rPr>
        <w:t>33/2013</w:t>
      </w:r>
      <w:r w:rsidR="001B3A46">
        <w:rPr>
          <w:rFonts w:eastAsia="Times New Roman"/>
          <w:i/>
          <w:color w:val="000000"/>
          <w:sz w:val="22"/>
          <w:szCs w:val="22"/>
          <w:lang w:eastAsia="it-IT"/>
        </w:rPr>
        <w:t>)</w:t>
      </w:r>
      <w:r w:rsidR="00AA780C">
        <w:rPr>
          <w:rFonts w:eastAsia="Times New Roman"/>
          <w:b/>
          <w:bCs/>
          <w:i/>
          <w:iCs/>
          <w:color w:val="000000"/>
          <w:sz w:val="22"/>
          <w:szCs w:val="22"/>
          <w:lang w:eastAsia="it-IT"/>
        </w:rPr>
        <w:t>.</w:t>
      </w: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2. Sono altresì pubblicate, nelle forme predette, le relazioni</w:t>
      </w:r>
      <w:r w:rsidR="00AA780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annuali della Commissione di cui all'articolo 27 e, in generale, é</w:t>
      </w:r>
      <w:r w:rsidR="00AA780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data la massima pubblicità a tutte le disposizioni attuative della</w:t>
      </w:r>
      <w:r w:rsidR="00AA780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presente legge e a tutte le iniziative dirette a precisare ed a</w:t>
      </w:r>
      <w:r w:rsidR="00AA780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rendere e</w:t>
      </w:r>
      <w:r w:rsidR="00AA780C">
        <w:rPr>
          <w:rFonts w:eastAsia="Times New Roman"/>
          <w:color w:val="000000"/>
          <w:sz w:val="22"/>
          <w:szCs w:val="22"/>
          <w:lang w:eastAsia="it-IT"/>
        </w:rPr>
        <w:t>ffettivo il diritto di accesso.</w:t>
      </w: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3. Con la pubblicazione di cui al comma 1, ove essa sia integrale,</w:t>
      </w:r>
      <w:r w:rsidR="00AA780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la libertà di accesso ai documenti indicati nel predetto comma 1</w:t>
      </w:r>
      <w:r w:rsidR="00AA780C">
        <w:rPr>
          <w:rFonts w:eastAsia="Times New Roman"/>
          <w:color w:val="000000"/>
          <w:sz w:val="22"/>
          <w:szCs w:val="22"/>
          <w:lang w:eastAsia="it-IT"/>
        </w:rPr>
        <w:t xml:space="preserve"> s'intende realizzata.</w:t>
      </w:r>
    </w:p>
    <w:p w:rsidR="00AA780C" w:rsidRDefault="00AA780C">
      <w:pPr>
        <w:rPr>
          <w:rFonts w:eastAsia="Times New Roman"/>
          <w:color w:val="000000"/>
          <w:sz w:val="22"/>
          <w:szCs w:val="22"/>
          <w:lang w:eastAsia="it-IT"/>
        </w:rPr>
      </w:pPr>
      <w:r>
        <w:rPr>
          <w:rFonts w:eastAsia="Times New Roman"/>
          <w:color w:val="000000"/>
          <w:sz w:val="22"/>
          <w:szCs w:val="22"/>
          <w:lang w:eastAsia="it-IT"/>
        </w:rPr>
        <w:br w:type="page"/>
      </w:r>
    </w:p>
    <w:p w:rsidR="002C4303" w:rsidRPr="00AA780C" w:rsidRDefault="002C4303" w:rsidP="00AA7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eastAsia="Times New Roman"/>
          <w:b/>
          <w:color w:val="000000"/>
          <w:sz w:val="22"/>
          <w:szCs w:val="22"/>
          <w:lang w:eastAsia="it-IT"/>
        </w:rPr>
      </w:pPr>
      <w:r w:rsidRPr="00AA780C">
        <w:rPr>
          <w:rFonts w:eastAsia="Times New Roman"/>
          <w:b/>
          <w:color w:val="000000"/>
          <w:sz w:val="22"/>
          <w:szCs w:val="22"/>
          <w:lang w:eastAsia="it-IT"/>
        </w:rPr>
        <w:t>Art. 27</w:t>
      </w:r>
    </w:p>
    <w:p w:rsidR="002C4303" w:rsidRPr="00AA780C" w:rsidRDefault="002C4303" w:rsidP="00AA7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eastAsia="Times New Roman"/>
          <w:b/>
          <w:color w:val="000000"/>
          <w:sz w:val="22"/>
          <w:szCs w:val="22"/>
          <w:lang w:eastAsia="it-IT"/>
        </w:rPr>
      </w:pPr>
      <w:r w:rsidRPr="00AA780C">
        <w:rPr>
          <w:rFonts w:eastAsia="Times New Roman"/>
          <w:b/>
          <w:color w:val="000000"/>
          <w:sz w:val="22"/>
          <w:szCs w:val="22"/>
          <w:lang w:eastAsia="it-IT"/>
        </w:rPr>
        <w:t>Commissione per l'acce</w:t>
      </w:r>
      <w:r w:rsidR="00AA780C">
        <w:rPr>
          <w:rFonts w:eastAsia="Times New Roman"/>
          <w:b/>
          <w:color w:val="000000"/>
          <w:sz w:val="22"/>
          <w:szCs w:val="22"/>
          <w:lang w:eastAsia="it-IT"/>
        </w:rPr>
        <w:t>sso ai documenti amministrativi</w:t>
      </w:r>
      <w:r w:rsidRPr="00AA780C">
        <w:rPr>
          <w:rFonts w:eastAsia="Times New Roman"/>
          <w:b/>
          <w:color w:val="000000"/>
          <w:sz w:val="22"/>
          <w:szCs w:val="22"/>
          <w:lang w:eastAsia="it-IT"/>
        </w:rPr>
        <w:t>.</w:t>
      </w: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1. É istituita presso la Presidenza del Consiglio dei Ministri la</w:t>
      </w:r>
      <w:r w:rsidR="00AA780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Commissione per l'acces</w:t>
      </w:r>
      <w:r w:rsidR="00AA780C">
        <w:rPr>
          <w:rFonts w:eastAsia="Times New Roman"/>
          <w:color w:val="000000"/>
          <w:sz w:val="22"/>
          <w:szCs w:val="22"/>
          <w:lang w:eastAsia="it-IT"/>
        </w:rPr>
        <w:t>so ai documenti amministrativi.</w:t>
      </w:r>
    </w:p>
    <w:p w:rsidR="002C4303" w:rsidRPr="00AA780C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2. La Commissione é nominata con decreto del Presidente del</w:t>
      </w:r>
      <w:r w:rsidR="00AA780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Consiglio dei Ministri, sentito il Consiglio dei Ministri. Essa é</w:t>
      </w:r>
      <w:r w:rsidR="00AA780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presieduta dal sottosegretario di Stato alla Presidenza del Consiglio</w:t>
      </w:r>
      <w:r w:rsidR="00AA780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dei Ministri ed </w:t>
      </w:r>
      <w:r w:rsidRPr="00AA780C">
        <w:rPr>
          <w:rFonts w:eastAsia="Times New Roman"/>
          <w:bCs/>
          <w:iCs/>
          <w:color w:val="000000"/>
          <w:sz w:val="22"/>
          <w:szCs w:val="22"/>
          <w:lang w:eastAsia="it-IT"/>
        </w:rPr>
        <w:t>é composta da dieci membri</w:t>
      </w:r>
      <w:r w:rsidRPr="00AA780C">
        <w:rPr>
          <w:rFonts w:eastAsia="Times New Roman"/>
          <w:color w:val="000000"/>
          <w:sz w:val="22"/>
          <w:szCs w:val="22"/>
          <w:lang w:eastAsia="it-IT"/>
        </w:rPr>
        <w:t>, dei quali due</w:t>
      </w:r>
      <w:r w:rsidR="00AA780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AA780C">
        <w:rPr>
          <w:rFonts w:eastAsia="Times New Roman"/>
          <w:color w:val="000000"/>
          <w:sz w:val="22"/>
          <w:szCs w:val="22"/>
          <w:lang w:eastAsia="it-IT"/>
        </w:rPr>
        <w:t>senatori e due deputati, designati dai Presidenti delle rispettive</w:t>
      </w:r>
      <w:r w:rsidR="00AA780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AA780C">
        <w:rPr>
          <w:rFonts w:eastAsia="Times New Roman"/>
          <w:color w:val="000000"/>
          <w:sz w:val="22"/>
          <w:szCs w:val="22"/>
          <w:lang w:eastAsia="it-IT"/>
        </w:rPr>
        <w:t>Camere, quattro scelti fra il personale di cui alla legge 2 aprile</w:t>
      </w:r>
      <w:r w:rsidR="00AA780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AA780C">
        <w:rPr>
          <w:rFonts w:eastAsia="Times New Roman"/>
          <w:color w:val="000000"/>
          <w:sz w:val="22"/>
          <w:szCs w:val="22"/>
          <w:lang w:eastAsia="it-IT"/>
        </w:rPr>
        <w:t xml:space="preserve">1979, n. 97, </w:t>
      </w:r>
      <w:r w:rsidRPr="00AA780C">
        <w:rPr>
          <w:rFonts w:eastAsia="Times New Roman"/>
          <w:bCs/>
          <w:iCs/>
          <w:color w:val="000000"/>
          <w:sz w:val="22"/>
          <w:szCs w:val="22"/>
          <w:lang w:eastAsia="it-IT"/>
        </w:rPr>
        <w:t>anche in quiescenza,</w:t>
      </w:r>
      <w:r w:rsidRPr="00AA780C">
        <w:rPr>
          <w:rFonts w:eastAsia="Times New Roman"/>
          <w:color w:val="000000"/>
          <w:sz w:val="22"/>
          <w:szCs w:val="22"/>
          <w:lang w:eastAsia="it-IT"/>
        </w:rPr>
        <w:t xml:space="preserve"> su designazione dei rispettivi</w:t>
      </w:r>
      <w:r w:rsidR="00AA780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AA780C">
        <w:rPr>
          <w:rFonts w:eastAsia="Times New Roman"/>
          <w:color w:val="000000"/>
          <w:sz w:val="22"/>
          <w:szCs w:val="22"/>
          <w:lang w:eastAsia="it-IT"/>
        </w:rPr>
        <w:t xml:space="preserve">organi di autogoverno, </w:t>
      </w:r>
      <w:r w:rsidRPr="00AA780C">
        <w:rPr>
          <w:rFonts w:eastAsia="Times New Roman"/>
          <w:bCs/>
          <w:iCs/>
          <w:color w:val="000000"/>
          <w:sz w:val="22"/>
          <w:szCs w:val="22"/>
          <w:lang w:eastAsia="it-IT"/>
        </w:rPr>
        <w:t>((e uno scelto fra i professor</w:t>
      </w:r>
      <w:r w:rsidR="00AA780C">
        <w:rPr>
          <w:rFonts w:eastAsia="Times New Roman"/>
          <w:bCs/>
          <w:iCs/>
          <w:color w:val="000000"/>
          <w:sz w:val="22"/>
          <w:szCs w:val="22"/>
          <w:lang w:eastAsia="it-IT"/>
        </w:rPr>
        <w:t>i di ruolo</w:t>
      </w:r>
      <w:r w:rsidRPr="00AA780C">
        <w:rPr>
          <w:rFonts w:eastAsia="Times New Roman"/>
          <w:color w:val="000000"/>
          <w:sz w:val="22"/>
          <w:szCs w:val="22"/>
          <w:lang w:eastAsia="it-IT"/>
        </w:rPr>
        <w:t xml:space="preserve"> in</w:t>
      </w:r>
      <w:r w:rsidR="00AA780C">
        <w:rPr>
          <w:rFonts w:eastAsia="Times New Roman"/>
          <w:color w:val="000000"/>
          <w:sz w:val="22"/>
          <w:szCs w:val="22"/>
          <w:lang w:eastAsia="it-IT"/>
        </w:rPr>
        <w:t xml:space="preserve"> materie giuridiche</w:t>
      </w:r>
      <w:r w:rsidRPr="00AA780C">
        <w:rPr>
          <w:rFonts w:eastAsia="Times New Roman"/>
          <w:color w:val="000000"/>
          <w:sz w:val="22"/>
          <w:szCs w:val="22"/>
          <w:lang w:eastAsia="it-IT"/>
        </w:rPr>
        <w:t>. É membro di diritto della Commissione il</w:t>
      </w:r>
      <w:r w:rsidR="00AA780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AA780C">
        <w:rPr>
          <w:rFonts w:eastAsia="Times New Roman"/>
          <w:color w:val="000000"/>
          <w:sz w:val="22"/>
          <w:szCs w:val="22"/>
          <w:lang w:eastAsia="it-IT"/>
        </w:rPr>
        <w:t>capo della struttura della Presidenza del Consiglio dei Ministri che</w:t>
      </w:r>
      <w:r w:rsidR="00AA780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AA780C">
        <w:rPr>
          <w:rFonts w:eastAsia="Times New Roman"/>
          <w:color w:val="000000"/>
          <w:sz w:val="22"/>
          <w:szCs w:val="22"/>
          <w:lang w:eastAsia="it-IT"/>
        </w:rPr>
        <w:t>costituisce il supporto organizzativo per il funzionamento della</w:t>
      </w:r>
      <w:r w:rsidR="00AA780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AA780C">
        <w:rPr>
          <w:rFonts w:eastAsia="Times New Roman"/>
          <w:color w:val="000000"/>
          <w:sz w:val="22"/>
          <w:szCs w:val="22"/>
          <w:lang w:eastAsia="it-IT"/>
        </w:rPr>
        <w:t>Commissione. La Commissione può avvalersi di un numero di esperti</w:t>
      </w:r>
      <w:r w:rsidR="00AA780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AA780C">
        <w:rPr>
          <w:rFonts w:eastAsia="Times New Roman"/>
          <w:color w:val="000000"/>
          <w:sz w:val="22"/>
          <w:szCs w:val="22"/>
          <w:lang w:eastAsia="it-IT"/>
        </w:rPr>
        <w:t>non superiore a cinque unità, nominati ai sensi dell'articolo 29</w:t>
      </w:r>
      <w:r w:rsidR="00AA780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AA780C">
        <w:rPr>
          <w:rFonts w:eastAsia="Times New Roman"/>
          <w:color w:val="000000"/>
          <w:sz w:val="22"/>
          <w:szCs w:val="22"/>
          <w:lang w:eastAsia="it-IT"/>
        </w:rPr>
        <w:t>dell</w:t>
      </w:r>
      <w:r w:rsidR="00AA780C">
        <w:rPr>
          <w:rFonts w:eastAsia="Times New Roman"/>
          <w:color w:val="000000"/>
          <w:sz w:val="22"/>
          <w:szCs w:val="22"/>
          <w:lang w:eastAsia="it-IT"/>
        </w:rPr>
        <w:t>a legge 23 agosto 1988, n. 400.</w:t>
      </w: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AA780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AA780C">
        <w:rPr>
          <w:rFonts w:eastAsia="Times New Roman"/>
          <w:bCs/>
          <w:iCs/>
          <w:color w:val="000000"/>
          <w:sz w:val="22"/>
          <w:szCs w:val="22"/>
          <w:lang w:eastAsia="it-IT"/>
        </w:rPr>
        <w:t>2-bis. La Commissione delibera a maggioranza dei presenti.</w:t>
      </w:r>
      <w:r w:rsidR="00AA780C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AA780C">
        <w:rPr>
          <w:rFonts w:eastAsia="Times New Roman"/>
          <w:bCs/>
          <w:iCs/>
          <w:color w:val="000000"/>
          <w:sz w:val="22"/>
          <w:szCs w:val="22"/>
          <w:lang w:eastAsia="it-IT"/>
        </w:rPr>
        <w:t>L'assenza dei componenti per tre sedute consecutive ne determina la</w:t>
      </w:r>
      <w:r w:rsidR="00AA780C">
        <w:rPr>
          <w:rFonts w:eastAsia="Times New Roman"/>
          <w:bCs/>
          <w:iCs/>
          <w:color w:val="000000"/>
          <w:sz w:val="22"/>
          <w:szCs w:val="22"/>
          <w:lang w:eastAsia="it-IT"/>
        </w:rPr>
        <w:t xml:space="preserve"> </w:t>
      </w:r>
      <w:r w:rsidRPr="00AA780C">
        <w:rPr>
          <w:rFonts w:eastAsia="Times New Roman"/>
          <w:bCs/>
          <w:iCs/>
          <w:color w:val="000000"/>
          <w:sz w:val="22"/>
          <w:szCs w:val="22"/>
          <w:lang w:eastAsia="it-IT"/>
        </w:rPr>
        <w:t>decadenza</w:t>
      </w:r>
      <w:r w:rsidRPr="00AA780C">
        <w:rPr>
          <w:rFonts w:eastAsia="Times New Roman"/>
          <w:color w:val="000000"/>
          <w:sz w:val="22"/>
          <w:szCs w:val="22"/>
          <w:lang w:eastAsia="it-IT"/>
        </w:rPr>
        <w:t>.</w:t>
      </w: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3. La Commissione é rinnovata ogni tre anni. Per i membri</w:t>
      </w:r>
      <w:r w:rsidR="00AA780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parlamentari si procede a nuova nomina in caso di scadenza o</w:t>
      </w:r>
      <w:r w:rsidR="00AA780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scioglimento anticipato delle</w:t>
      </w:r>
      <w:r w:rsidR="00AA780C">
        <w:rPr>
          <w:rFonts w:eastAsia="Times New Roman"/>
          <w:color w:val="000000"/>
          <w:sz w:val="22"/>
          <w:szCs w:val="22"/>
          <w:lang w:eastAsia="it-IT"/>
        </w:rPr>
        <w:t xml:space="preserve"> Camere nel corso del triennio.</w:t>
      </w: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4.</w:t>
      </w:r>
      <w:r w:rsidR="00AA780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="00AA780C">
        <w:rPr>
          <w:rFonts w:eastAsia="Times New Roman"/>
          <w:i/>
          <w:color w:val="000000"/>
          <w:sz w:val="22"/>
          <w:szCs w:val="22"/>
          <w:lang w:eastAsia="it-IT"/>
        </w:rPr>
        <w:t>(comma abrogato dal d.lgs. n. 157/2007)</w:t>
      </w: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5. La Commissione adotta le determinazioni previste dall'articolo</w:t>
      </w:r>
      <w:r w:rsidR="00AA780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25, comma 4; vigila affinché sia attuato il principio di piena</w:t>
      </w:r>
      <w:r w:rsidR="00AA780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conoscibilità dell'attività della pubblica amministrazione con il</w:t>
      </w:r>
      <w:r w:rsidR="00AA780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rispetto dei limiti fissati dalla presente legge; redige una</w:t>
      </w:r>
      <w:r w:rsidR="00AA780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relazione annuale sulla trasparenza dell'attività della pubblica</w:t>
      </w:r>
      <w:r w:rsidR="00AA780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amministrazione, che comunica alle Camere e al Presidente del</w:t>
      </w:r>
      <w:r w:rsidR="00AA780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Consiglio dei Ministri; propone al Governo modifiche dei testi</w:t>
      </w:r>
      <w:r w:rsidR="00AA780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legislativi e regolamentari che siano utili a realizzare la più</w:t>
      </w:r>
      <w:r w:rsidR="00AA780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ampia garanzia del diritto di </w:t>
      </w:r>
      <w:r w:rsidR="00AA780C">
        <w:rPr>
          <w:rFonts w:eastAsia="Times New Roman"/>
          <w:color w:val="000000"/>
          <w:sz w:val="22"/>
          <w:szCs w:val="22"/>
          <w:lang w:eastAsia="it-IT"/>
        </w:rPr>
        <w:t>accesso di cui all'articolo 22.</w:t>
      </w: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6. Tutte le amministrazioni sono tenute a comunicare alla</w:t>
      </w:r>
      <w:r w:rsidR="00AA780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Commissione, nel termine assegnato dalla medesima, le informazioni </w:t>
      </w:r>
      <w:proofErr w:type="spellStart"/>
      <w:r w:rsidRPr="002C4303">
        <w:rPr>
          <w:rFonts w:eastAsia="Times New Roman"/>
          <w:color w:val="000000"/>
          <w:sz w:val="22"/>
          <w:szCs w:val="22"/>
          <w:lang w:eastAsia="it-IT"/>
        </w:rPr>
        <w:t>edi</w:t>
      </w:r>
      <w:proofErr w:type="spellEnd"/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documenti da essa richiesti, ad eccezione di quelli coperti da</w:t>
      </w:r>
      <w:r w:rsidR="00AA780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s</w:t>
      </w:r>
      <w:r w:rsidR="00AA780C">
        <w:rPr>
          <w:rFonts w:eastAsia="Times New Roman"/>
          <w:color w:val="000000"/>
          <w:sz w:val="22"/>
          <w:szCs w:val="22"/>
          <w:lang w:eastAsia="it-IT"/>
        </w:rPr>
        <w:t>egreto di Stato.</w:t>
      </w:r>
    </w:p>
    <w:p w:rsidR="002C4303" w:rsidRPr="002C4303" w:rsidRDefault="00AA780C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>
        <w:rPr>
          <w:rFonts w:eastAsia="Times New Roman"/>
          <w:color w:val="000000"/>
          <w:sz w:val="22"/>
          <w:szCs w:val="22"/>
          <w:lang w:eastAsia="it-IT"/>
        </w:rPr>
        <w:t xml:space="preserve"> 7. </w:t>
      </w:r>
      <w:r>
        <w:rPr>
          <w:rFonts w:eastAsia="Times New Roman"/>
          <w:i/>
          <w:color w:val="000000"/>
          <w:sz w:val="22"/>
          <w:szCs w:val="22"/>
          <w:lang w:eastAsia="it-IT"/>
        </w:rPr>
        <w:t>(comma abrogato dal d.lgs. n. 157/2007)</w:t>
      </w:r>
      <w:r w:rsidR="002C4303" w:rsidRPr="002C4303">
        <w:rPr>
          <w:rFonts w:eastAsia="Times New Roman"/>
          <w:color w:val="000000"/>
          <w:sz w:val="22"/>
          <w:szCs w:val="22"/>
          <w:lang w:eastAsia="it-IT"/>
        </w:rPr>
        <w:t>.</w:t>
      </w:r>
    </w:p>
    <w:p w:rsidR="00AA780C" w:rsidRDefault="00AA780C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</w:p>
    <w:p w:rsidR="00AA780C" w:rsidRDefault="00AA780C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</w:p>
    <w:p w:rsidR="002C4303" w:rsidRPr="00AA780C" w:rsidRDefault="002C4303" w:rsidP="00AA7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eastAsia="Times New Roman"/>
          <w:b/>
          <w:color w:val="000000"/>
          <w:sz w:val="22"/>
          <w:szCs w:val="22"/>
          <w:lang w:eastAsia="it-IT"/>
        </w:rPr>
      </w:pPr>
      <w:r w:rsidRPr="00AA780C">
        <w:rPr>
          <w:rFonts w:eastAsia="Times New Roman"/>
          <w:b/>
          <w:color w:val="000000"/>
          <w:sz w:val="22"/>
          <w:szCs w:val="22"/>
          <w:lang w:eastAsia="it-IT"/>
        </w:rPr>
        <w:t>Art. 28.</w:t>
      </w:r>
    </w:p>
    <w:p w:rsidR="00AA780C" w:rsidRDefault="002C4303" w:rsidP="00AA7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</w:pPr>
      <w:r w:rsidRPr="00AA780C"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  <w:t>Modifica dell'art</w:t>
      </w:r>
      <w:r w:rsidR="00AA780C"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  <w:t>icolo 15 del testo unico di cui</w:t>
      </w:r>
    </w:p>
    <w:p w:rsidR="002C4303" w:rsidRPr="00AA780C" w:rsidRDefault="002C4303" w:rsidP="00AA7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eastAsia="Times New Roman"/>
          <w:b/>
          <w:color w:val="000000"/>
          <w:sz w:val="22"/>
          <w:szCs w:val="22"/>
          <w:lang w:eastAsia="it-IT"/>
        </w:rPr>
      </w:pPr>
      <w:r w:rsidRPr="00AA780C"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  <w:t>al decreto del</w:t>
      </w:r>
      <w:r w:rsidR="00AA780C"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  <w:t xml:space="preserve"> </w:t>
      </w:r>
      <w:r w:rsidRPr="00AA780C"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  <w:t>Presidente della Repubblica 10 gennaio 1957, n. 3, in materia di</w:t>
      </w:r>
      <w:r w:rsidR="00AA780C"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  <w:t xml:space="preserve"> segreto di ufficio </w:t>
      </w: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1. L'articolo 15 del testo unico delle disposizioni concernenti lo</w:t>
      </w:r>
      <w:r w:rsidR="00AA780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statuto degli impiegati civili dello Stato, approvato con decreto del</w:t>
      </w:r>
      <w:r w:rsidR="00AA780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Presidente della Repubblica 10 gennaio 1957, n. 3, é sostituito dal</w:t>
      </w:r>
      <w:r w:rsidR="00AA780C">
        <w:rPr>
          <w:rFonts w:eastAsia="Times New Roman"/>
          <w:color w:val="000000"/>
          <w:sz w:val="22"/>
          <w:szCs w:val="22"/>
          <w:lang w:eastAsia="it-IT"/>
        </w:rPr>
        <w:t xml:space="preserve"> seguente;</w:t>
      </w: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"Art. 15. - (Segreto d'ufficio). - 1. L'impiegato deve mantenere il</w:t>
      </w:r>
      <w:r w:rsidR="00AA780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segreto d'ufficio. Non può trasmettere a chi non ne abbia diritto</w:t>
      </w:r>
      <w:r w:rsidR="00AA780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informazioni riguardanti provvedimenti od operazioni amministrative,</w:t>
      </w:r>
      <w:r w:rsidR="00AA780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in corso o concluse, ovvero notizie di cui sia venuto a conoscenza a</w:t>
      </w:r>
      <w:r w:rsidR="00AA780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causa delle sue funzioni, al di fuori delle ipotesi e delle modalità</w:t>
      </w:r>
      <w:r w:rsidR="00AA780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previste dalle norme sul diritto di accesso. Nell'ambito delle</w:t>
      </w:r>
      <w:r w:rsidR="00AA780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proprie attribuzioni, l'impiegato preposto ad un ufficio rilascia</w:t>
      </w:r>
      <w:r w:rsidR="00AA780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copie ed estratti di atti e documenti di ufficio nei casi non vietati</w:t>
      </w:r>
      <w:r w:rsidR="00AA780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dall'o</w:t>
      </w:r>
      <w:r w:rsidR="00AA780C">
        <w:rPr>
          <w:rFonts w:eastAsia="Times New Roman"/>
          <w:color w:val="000000"/>
          <w:sz w:val="22"/>
          <w:szCs w:val="22"/>
          <w:lang w:eastAsia="it-IT"/>
        </w:rPr>
        <w:t>rdinamento".</w:t>
      </w:r>
    </w:p>
    <w:p w:rsidR="00AA780C" w:rsidRDefault="00AA780C" w:rsidP="0025731E">
      <w:pPr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</w:p>
    <w:p w:rsidR="00AA780C" w:rsidRDefault="00AA780C" w:rsidP="0025731E">
      <w:pPr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</w:p>
    <w:p w:rsidR="00AA780C" w:rsidRDefault="00AA780C">
      <w:pPr>
        <w:rPr>
          <w:rFonts w:eastAsia="Times New Roman"/>
          <w:b/>
          <w:color w:val="000000"/>
          <w:sz w:val="22"/>
          <w:szCs w:val="22"/>
          <w:lang w:eastAsia="it-IT"/>
        </w:rPr>
      </w:pPr>
      <w:r>
        <w:rPr>
          <w:rFonts w:eastAsia="Times New Roman"/>
          <w:b/>
          <w:color w:val="000000"/>
          <w:sz w:val="22"/>
          <w:szCs w:val="22"/>
          <w:lang w:eastAsia="it-IT"/>
        </w:rPr>
        <w:br w:type="page"/>
      </w:r>
    </w:p>
    <w:p w:rsidR="00AA780C" w:rsidRDefault="002C4303" w:rsidP="00AA780C">
      <w:pPr>
        <w:spacing w:after="0" w:line="240" w:lineRule="auto"/>
        <w:jc w:val="center"/>
        <w:textAlignment w:val="baseline"/>
        <w:rPr>
          <w:rFonts w:eastAsia="Times New Roman"/>
          <w:b/>
          <w:color w:val="000000"/>
          <w:sz w:val="22"/>
          <w:szCs w:val="22"/>
          <w:lang w:eastAsia="it-IT"/>
        </w:rPr>
      </w:pPr>
      <w:r w:rsidRPr="00AA780C">
        <w:rPr>
          <w:rFonts w:eastAsia="Times New Roman"/>
          <w:b/>
          <w:color w:val="000000"/>
          <w:sz w:val="22"/>
          <w:szCs w:val="22"/>
          <w:lang w:eastAsia="it-IT"/>
        </w:rPr>
        <w:t>CAPO VI</w:t>
      </w:r>
    </w:p>
    <w:p w:rsidR="00AA780C" w:rsidRDefault="002C4303" w:rsidP="00AA780C">
      <w:pPr>
        <w:spacing w:after="0" w:line="240" w:lineRule="auto"/>
        <w:jc w:val="center"/>
        <w:textAlignment w:val="baseline"/>
        <w:rPr>
          <w:rFonts w:eastAsia="Times New Roman"/>
          <w:b/>
          <w:color w:val="000000"/>
          <w:sz w:val="22"/>
          <w:szCs w:val="22"/>
          <w:lang w:eastAsia="it-IT"/>
        </w:rPr>
      </w:pPr>
      <w:r w:rsidRPr="00AA780C">
        <w:rPr>
          <w:rFonts w:eastAsia="Times New Roman"/>
          <w:b/>
          <w:color w:val="000000"/>
          <w:sz w:val="22"/>
          <w:szCs w:val="22"/>
          <w:lang w:eastAsia="it-IT"/>
        </w:rPr>
        <w:t>DISPOSIZIONI FINALI</w:t>
      </w:r>
    </w:p>
    <w:p w:rsidR="002C4303" w:rsidRDefault="002C4303" w:rsidP="00AA780C">
      <w:pPr>
        <w:spacing w:after="0" w:line="240" w:lineRule="auto"/>
        <w:jc w:val="center"/>
        <w:textAlignment w:val="baseline"/>
        <w:rPr>
          <w:rFonts w:eastAsia="Times New Roman"/>
          <w:b/>
          <w:color w:val="000000"/>
          <w:sz w:val="22"/>
          <w:szCs w:val="22"/>
          <w:lang w:eastAsia="it-IT"/>
        </w:rPr>
      </w:pPr>
    </w:p>
    <w:p w:rsidR="00AA780C" w:rsidRPr="00AA780C" w:rsidRDefault="00AA780C" w:rsidP="00AA780C">
      <w:pPr>
        <w:spacing w:after="0" w:line="240" w:lineRule="auto"/>
        <w:jc w:val="center"/>
        <w:textAlignment w:val="baseline"/>
        <w:rPr>
          <w:rFonts w:eastAsia="Times New Roman"/>
          <w:b/>
          <w:color w:val="000000"/>
          <w:sz w:val="22"/>
          <w:szCs w:val="22"/>
          <w:lang w:eastAsia="it-IT"/>
        </w:rPr>
      </w:pPr>
    </w:p>
    <w:p w:rsidR="002C4303" w:rsidRPr="00AA780C" w:rsidRDefault="002C4303" w:rsidP="00AA7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eastAsia="Times New Roman"/>
          <w:b/>
          <w:color w:val="000000"/>
          <w:sz w:val="22"/>
          <w:szCs w:val="22"/>
          <w:lang w:eastAsia="it-IT"/>
        </w:rPr>
      </w:pPr>
      <w:r w:rsidRPr="00AA780C">
        <w:rPr>
          <w:rFonts w:eastAsia="Times New Roman"/>
          <w:b/>
          <w:color w:val="000000"/>
          <w:sz w:val="22"/>
          <w:szCs w:val="22"/>
          <w:lang w:eastAsia="it-IT"/>
        </w:rPr>
        <w:t>Art. 29.</w:t>
      </w:r>
    </w:p>
    <w:p w:rsidR="002C4303" w:rsidRPr="00AA780C" w:rsidRDefault="002C4303" w:rsidP="00AA7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eastAsia="Times New Roman"/>
          <w:b/>
          <w:color w:val="000000"/>
          <w:sz w:val="22"/>
          <w:szCs w:val="22"/>
          <w:lang w:eastAsia="it-IT"/>
        </w:rPr>
      </w:pPr>
      <w:r w:rsidRPr="00AA780C">
        <w:rPr>
          <w:rFonts w:eastAsia="Times New Roman"/>
          <w:b/>
          <w:color w:val="000000"/>
          <w:sz w:val="22"/>
          <w:szCs w:val="22"/>
          <w:lang w:eastAsia="it-IT"/>
        </w:rPr>
        <w:t>Amb</w:t>
      </w:r>
      <w:r w:rsidR="00AA780C">
        <w:rPr>
          <w:rFonts w:eastAsia="Times New Roman"/>
          <w:b/>
          <w:color w:val="000000"/>
          <w:sz w:val="22"/>
          <w:szCs w:val="22"/>
          <w:lang w:eastAsia="it-IT"/>
        </w:rPr>
        <w:t>ito di applicazione della legge</w:t>
      </w:r>
      <w:r w:rsidRPr="00AA780C">
        <w:rPr>
          <w:rFonts w:eastAsia="Times New Roman"/>
          <w:b/>
          <w:color w:val="000000"/>
          <w:sz w:val="22"/>
          <w:szCs w:val="22"/>
          <w:lang w:eastAsia="it-IT"/>
        </w:rPr>
        <w:t>.</w:t>
      </w:r>
    </w:p>
    <w:p w:rsidR="00AA780C" w:rsidRDefault="00AA780C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1. Le disposizioni della presente legge si applicano alle</w:t>
      </w:r>
      <w:r w:rsidR="00AA780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amministrazioni statali e agli enti pubblici nazionali. Le</w:t>
      </w:r>
      <w:r w:rsidR="00AA780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disposizioni della presente legge si applicano, altresì, alle</w:t>
      </w:r>
      <w:r w:rsidR="00AA780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società con totale o prevalente capitale pubblico, limitatamente</w:t>
      </w:r>
      <w:r w:rsidR="00AA780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all'esercizio delle funzioni amministrative. Le disposizioni di cui</w:t>
      </w:r>
      <w:r w:rsidR="00AA780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agli articoli 2-bis, 11, 15 e 25, commi 5, 5-bis e 6, nonché quelle</w:t>
      </w:r>
      <w:r w:rsidR="00AA780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del capo IV-bis si applicano a tutt</w:t>
      </w:r>
      <w:r w:rsidR="00AA780C">
        <w:rPr>
          <w:rFonts w:eastAsia="Times New Roman"/>
          <w:color w:val="000000"/>
          <w:sz w:val="22"/>
          <w:szCs w:val="22"/>
          <w:lang w:eastAsia="it-IT"/>
        </w:rPr>
        <w:t>e le amministrazioni pubbliche.</w:t>
      </w: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2. Le regioni e gli enti locali, nell'ambito delle rispettive</w:t>
      </w:r>
      <w:r w:rsidR="00AA780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competenze, regolano le materie disciplinate dalla presente legge nel</w:t>
      </w:r>
      <w:r w:rsidR="00AA780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rispetto del sistema costituzionale e delle garanzie del cittadino</w:t>
      </w:r>
      <w:r w:rsidR="00AA780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nei riguardi dell'azione amministrativa, così come definite dai</w:t>
      </w:r>
      <w:r w:rsidR="00AA780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principi </w:t>
      </w:r>
      <w:r w:rsidR="00AA780C">
        <w:rPr>
          <w:rFonts w:eastAsia="Times New Roman"/>
          <w:color w:val="000000"/>
          <w:sz w:val="22"/>
          <w:szCs w:val="22"/>
          <w:lang w:eastAsia="it-IT"/>
        </w:rPr>
        <w:t>stabiliti dalla presente legge.</w:t>
      </w: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2-bis. Attengono ai livelli essenziali delle prestazioni di cui</w:t>
      </w:r>
      <w:r w:rsidR="00AA780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all'articolo 117, secondo comma, lettera m), della Costituzione le</w:t>
      </w:r>
      <w:r w:rsidR="00AA780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disposizioni della presente legge concernenti gli obblighi per la</w:t>
      </w:r>
      <w:r w:rsidR="00AA780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pubblica amministrazione di garantire la partecipazione</w:t>
      </w:r>
      <w:r w:rsidR="00AA780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dell'interessato al procedimento, di individuarne un responsabile, di</w:t>
      </w:r>
      <w:r w:rsidR="00AA780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concluderlo entro il termine prefissato</w:t>
      </w:r>
      <w:r w:rsidRPr="00AA780C"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  <w:t>, di misurare i tempi</w:t>
      </w:r>
      <w:r w:rsidR="00AA780C"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  <w:t xml:space="preserve"> </w:t>
      </w:r>
      <w:r w:rsidRPr="00AA780C"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  <w:t>effettivi di conclusione dei procedimenti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e di assicurare l'accesso</w:t>
      </w:r>
      <w:r w:rsidR="00AA780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alla documentazione amministrativa, nonché quelle relative alla</w:t>
      </w:r>
      <w:r w:rsidR="00AA780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d</w:t>
      </w:r>
      <w:r w:rsidR="00AA780C">
        <w:rPr>
          <w:rFonts w:eastAsia="Times New Roman"/>
          <w:color w:val="000000"/>
          <w:sz w:val="22"/>
          <w:szCs w:val="22"/>
          <w:lang w:eastAsia="it-IT"/>
        </w:rPr>
        <w:t>urata massima dei procedimenti.</w:t>
      </w: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2-ter. Attengono altresì ai livelli essenziali delle prestazioni</w:t>
      </w:r>
      <w:r w:rsidR="00AA780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di cui all'articolo 117, secondo comma, lettera m), della</w:t>
      </w:r>
      <w:r w:rsidR="00AA780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Costituzione le disposizioni della presente legge concernenti la</w:t>
      </w:r>
      <w:r w:rsidR="00AA780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presentazione di istanze, segnalazioni e comunicazioni, la</w:t>
      </w:r>
      <w:r w:rsidR="00AA780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segnalazione certificata di inizio attività e il silenzio assenso e</w:t>
      </w:r>
      <w:r w:rsidR="00AA780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la conferenza di servizi, salva la possibilità di individuare, con</w:t>
      </w:r>
      <w:r w:rsidR="00AA780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intese in sede di Conferenza unificata di cui all'articolo 8 del</w:t>
      </w:r>
      <w:r w:rsidR="00AA780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decreto legislativo 28 agosto 1997, n. 281, e successive</w:t>
      </w:r>
      <w:r w:rsidR="00AA780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modificazioni, casi ulteriori in cui tali disposizioni non si</w:t>
      </w:r>
      <w:r w:rsidR="00AA780C">
        <w:rPr>
          <w:rFonts w:eastAsia="Times New Roman"/>
          <w:color w:val="000000"/>
          <w:sz w:val="22"/>
          <w:szCs w:val="22"/>
          <w:lang w:eastAsia="it-IT"/>
        </w:rPr>
        <w:t xml:space="preserve"> applicano.</w:t>
      </w: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2-quater. Le regioni e gli enti locali, nel disciplinare i</w:t>
      </w:r>
      <w:r w:rsidR="00AA780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procedimenti amministrativi di loro competenza, non possono stabilire</w:t>
      </w:r>
      <w:r w:rsidR="00AA780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garanzie inferiori a quelle assicurate ai privati dalle disposizioni</w:t>
      </w:r>
      <w:r w:rsidR="00AA780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attinenti ai livelli essenziali delle prestazioni di cui ai commi</w:t>
      </w:r>
      <w:r w:rsidR="00AA780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2-bis e 2-ter, ma possono prevedere livelli ulteriori</w:t>
      </w:r>
      <w:r w:rsidR="00AA780C">
        <w:rPr>
          <w:rFonts w:eastAsia="Times New Roman"/>
          <w:color w:val="000000"/>
          <w:sz w:val="22"/>
          <w:szCs w:val="22"/>
          <w:lang w:eastAsia="it-IT"/>
        </w:rPr>
        <w:t xml:space="preserve"> di tutela.</w:t>
      </w: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2-quinquies. Le regioni a statuto speciale e le province autonome</w:t>
      </w:r>
      <w:r w:rsidR="00AA780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di Trento e di Bolzano adeguano la propria legislazione alle</w:t>
      </w:r>
      <w:r w:rsidR="00AA780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disposizioni del presente articolo, secondo i rispettivi statuti e le</w:t>
      </w:r>
      <w:r w:rsidR="00AA780C">
        <w:rPr>
          <w:rFonts w:eastAsia="Times New Roman"/>
          <w:color w:val="000000"/>
          <w:sz w:val="22"/>
          <w:szCs w:val="22"/>
          <w:lang w:eastAsia="it-IT"/>
        </w:rPr>
        <w:t xml:space="preserve"> relative norme di attuazione.</w:t>
      </w:r>
    </w:p>
    <w:p w:rsidR="00AA780C" w:rsidRDefault="00AA780C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</w:p>
    <w:p w:rsidR="00AA780C" w:rsidRDefault="00AA780C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</w:p>
    <w:p w:rsidR="002C4303" w:rsidRPr="00AA780C" w:rsidRDefault="002C4303" w:rsidP="00AA7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eastAsia="Times New Roman"/>
          <w:b/>
          <w:color w:val="000000"/>
          <w:sz w:val="22"/>
          <w:szCs w:val="22"/>
          <w:lang w:eastAsia="it-IT"/>
        </w:rPr>
      </w:pPr>
      <w:r w:rsidRPr="00AA780C">
        <w:rPr>
          <w:rFonts w:eastAsia="Times New Roman"/>
          <w:b/>
          <w:color w:val="000000"/>
          <w:sz w:val="22"/>
          <w:szCs w:val="22"/>
          <w:lang w:eastAsia="it-IT"/>
        </w:rPr>
        <w:t>Art. 30.</w:t>
      </w:r>
    </w:p>
    <w:p w:rsidR="002C4303" w:rsidRPr="00AA780C" w:rsidRDefault="00AA780C" w:rsidP="00AA7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eastAsia="Times New Roman"/>
          <w:b/>
          <w:color w:val="000000"/>
          <w:sz w:val="22"/>
          <w:szCs w:val="22"/>
          <w:lang w:eastAsia="it-IT"/>
        </w:rPr>
      </w:pPr>
      <w:r>
        <w:rPr>
          <w:rFonts w:eastAsia="Times New Roman"/>
          <w:b/>
          <w:bCs/>
          <w:iCs/>
          <w:color w:val="000000"/>
          <w:sz w:val="22"/>
          <w:szCs w:val="22"/>
          <w:lang w:eastAsia="it-IT"/>
        </w:rPr>
        <w:t>Atti di notorietà.</w:t>
      </w: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1. In tutti i casi in cui le leggi e i regolamenti prevedono atti</w:t>
      </w:r>
      <w:r w:rsidR="00AA780C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di notorietà o attestazioni asseverate da testimoni altrimenti</w:t>
      </w:r>
      <w:r w:rsidR="00B70A9D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denominate, il numero</w:t>
      </w:r>
      <w:r w:rsidR="00B70A9D">
        <w:rPr>
          <w:rFonts w:eastAsia="Times New Roman"/>
          <w:color w:val="000000"/>
          <w:sz w:val="22"/>
          <w:szCs w:val="22"/>
          <w:lang w:eastAsia="it-IT"/>
        </w:rPr>
        <w:t xml:space="preserve"> dei testimoni é ridotto a due.</w:t>
      </w:r>
    </w:p>
    <w:p w:rsidR="002C4303" w:rsidRPr="002C4303" w:rsidRDefault="002C4303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  <w:r w:rsidRPr="002C4303">
        <w:rPr>
          <w:rFonts w:eastAsia="Times New Roman"/>
          <w:color w:val="000000"/>
          <w:sz w:val="22"/>
          <w:szCs w:val="22"/>
          <w:lang w:eastAsia="it-IT"/>
        </w:rPr>
        <w:t xml:space="preserve"> 2. É fatto divieto alle pubbliche amministrazioni e alle imprese</w:t>
      </w:r>
      <w:r w:rsidR="00B70A9D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esercenti servizi di pubblica necessità e di pubblica utilità di</w:t>
      </w:r>
      <w:r w:rsidR="00B70A9D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esigere atti di notorietà in luogo della dichiarazione sostitutiva</w:t>
      </w:r>
      <w:r w:rsidR="00B70A9D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dell'atto di notorietà prevista dall'articolo 4 della legge 4</w:t>
      </w:r>
      <w:r w:rsidR="00B70A9D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gennaio 1968, n. 15, quando si tratti di provare qualità personali,</w:t>
      </w:r>
      <w:r w:rsidR="00B70A9D">
        <w:rPr>
          <w:rFonts w:eastAsia="Times New Roman"/>
          <w:color w:val="000000"/>
          <w:sz w:val="22"/>
          <w:szCs w:val="22"/>
          <w:lang w:eastAsia="it-IT"/>
        </w:rPr>
        <w:t xml:space="preserve"> </w:t>
      </w:r>
      <w:r w:rsidRPr="002C4303">
        <w:rPr>
          <w:rFonts w:eastAsia="Times New Roman"/>
          <w:color w:val="000000"/>
          <w:sz w:val="22"/>
          <w:szCs w:val="22"/>
          <w:lang w:eastAsia="it-IT"/>
        </w:rPr>
        <w:t>stati o fatti che siano a diret</w:t>
      </w:r>
      <w:r w:rsidR="00B70A9D">
        <w:rPr>
          <w:rFonts w:eastAsia="Times New Roman"/>
          <w:color w:val="000000"/>
          <w:sz w:val="22"/>
          <w:szCs w:val="22"/>
          <w:lang w:eastAsia="it-IT"/>
        </w:rPr>
        <w:t>ta conoscenza dell'interessato.</w:t>
      </w:r>
    </w:p>
    <w:p w:rsidR="00B70A9D" w:rsidRDefault="00B70A9D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</w:p>
    <w:p w:rsidR="00B70A9D" w:rsidRDefault="00B70A9D" w:rsidP="00257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it-IT"/>
        </w:rPr>
      </w:pPr>
    </w:p>
    <w:p w:rsidR="002C4303" w:rsidRPr="00B70A9D" w:rsidRDefault="002C4303" w:rsidP="00B70A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eastAsia="Times New Roman"/>
          <w:b/>
          <w:color w:val="000000"/>
          <w:sz w:val="22"/>
          <w:szCs w:val="22"/>
          <w:lang w:eastAsia="it-IT"/>
        </w:rPr>
      </w:pPr>
      <w:r w:rsidRPr="00B70A9D">
        <w:rPr>
          <w:rFonts w:eastAsia="Times New Roman"/>
          <w:b/>
          <w:color w:val="000000"/>
          <w:sz w:val="22"/>
          <w:szCs w:val="22"/>
          <w:lang w:eastAsia="it-IT"/>
        </w:rPr>
        <w:t>Art. 31.</w:t>
      </w:r>
    </w:p>
    <w:p w:rsidR="002C4303" w:rsidRPr="00B70A9D" w:rsidRDefault="00B70A9D" w:rsidP="00B70A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eastAsia="Times New Roman"/>
          <w:i/>
          <w:color w:val="000000"/>
          <w:sz w:val="22"/>
          <w:szCs w:val="22"/>
          <w:lang w:eastAsia="it-IT"/>
        </w:rPr>
      </w:pPr>
      <w:r w:rsidRPr="00B70A9D">
        <w:rPr>
          <w:rFonts w:eastAsia="Times New Roman"/>
          <w:i/>
          <w:color w:val="000000"/>
          <w:sz w:val="22"/>
          <w:szCs w:val="22"/>
          <w:lang w:eastAsia="it-IT"/>
        </w:rPr>
        <w:t>(</w:t>
      </w:r>
      <w:r>
        <w:rPr>
          <w:rFonts w:eastAsia="Times New Roman"/>
          <w:i/>
          <w:color w:val="000000"/>
          <w:sz w:val="22"/>
          <w:szCs w:val="22"/>
          <w:lang w:eastAsia="it-IT"/>
        </w:rPr>
        <w:t>comma abrogato dalla legge n. 15/2005)</w:t>
      </w:r>
    </w:p>
    <w:sectPr w:rsidR="002C4303" w:rsidRPr="00B70A9D" w:rsidSect="002C4303">
      <w:pgSz w:w="11906" w:h="16838" w:code="9"/>
      <w:pgMar w:top="851" w:right="1134" w:bottom="851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303"/>
    <w:rsid w:val="000044B8"/>
    <w:rsid w:val="000744E7"/>
    <w:rsid w:val="000D2953"/>
    <w:rsid w:val="000E6699"/>
    <w:rsid w:val="000F7548"/>
    <w:rsid w:val="001477DB"/>
    <w:rsid w:val="00151DB6"/>
    <w:rsid w:val="001B3A46"/>
    <w:rsid w:val="0025731E"/>
    <w:rsid w:val="002C4303"/>
    <w:rsid w:val="00321FC3"/>
    <w:rsid w:val="003F526D"/>
    <w:rsid w:val="004103BD"/>
    <w:rsid w:val="00420AAC"/>
    <w:rsid w:val="00555F77"/>
    <w:rsid w:val="00616ECD"/>
    <w:rsid w:val="00623073"/>
    <w:rsid w:val="00645ED7"/>
    <w:rsid w:val="006541C8"/>
    <w:rsid w:val="0073387E"/>
    <w:rsid w:val="00743276"/>
    <w:rsid w:val="0085197D"/>
    <w:rsid w:val="00895437"/>
    <w:rsid w:val="0095794C"/>
    <w:rsid w:val="0098220C"/>
    <w:rsid w:val="00A009C7"/>
    <w:rsid w:val="00A31B9E"/>
    <w:rsid w:val="00A51FA1"/>
    <w:rsid w:val="00AA780C"/>
    <w:rsid w:val="00AF102B"/>
    <w:rsid w:val="00B4689F"/>
    <w:rsid w:val="00B70A9D"/>
    <w:rsid w:val="00C02ED5"/>
    <w:rsid w:val="00C07EB5"/>
    <w:rsid w:val="00C41C02"/>
    <w:rsid w:val="00CA3E9D"/>
    <w:rsid w:val="00D43FCF"/>
    <w:rsid w:val="00DD73FF"/>
    <w:rsid w:val="00F1632D"/>
    <w:rsid w:val="00F93F5D"/>
    <w:rsid w:val="00FC263D"/>
    <w:rsid w:val="00FF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25BFF2-83B5-4923-BF2A-D1CCBEE51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Calibri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F7D0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grassetto">
    <w:name w:val="grassetto"/>
    <w:basedOn w:val="Normale"/>
    <w:rsid w:val="002C4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righetta">
    <w:name w:val="righetta"/>
    <w:basedOn w:val="Carpredefinitoparagrafo"/>
    <w:rsid w:val="002C4303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2C43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2C4303"/>
    <w:rPr>
      <w:rFonts w:ascii="Courier New" w:eastAsia="Times New Roman" w:hAnsi="Courier New" w:cs="Courier New"/>
      <w:lang w:eastAsia="it-IT"/>
    </w:rPr>
  </w:style>
  <w:style w:type="character" w:customStyle="1" w:styleId="righettadx">
    <w:name w:val="righetta_dx"/>
    <w:basedOn w:val="Carpredefinitoparagrafo"/>
    <w:rsid w:val="002C4303"/>
  </w:style>
  <w:style w:type="paragraph" w:styleId="NormaleWeb">
    <w:name w:val="Normal (Web)"/>
    <w:basedOn w:val="Normale"/>
    <w:uiPriority w:val="99"/>
    <w:semiHidden/>
    <w:unhideWhenUsed/>
    <w:rsid w:val="002C4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dentro">
    <w:name w:val="dentro"/>
    <w:basedOn w:val="Carpredefinitoparagrafo"/>
    <w:rsid w:val="002C4303"/>
  </w:style>
  <w:style w:type="character" w:styleId="Enfasicorsivo">
    <w:name w:val="Emphasis"/>
    <w:basedOn w:val="Carpredefinitoparagrafo"/>
    <w:uiPriority w:val="20"/>
    <w:qFormat/>
    <w:rsid w:val="002C4303"/>
    <w:rPr>
      <w:i/>
      <w:iCs/>
    </w:rPr>
  </w:style>
  <w:style w:type="character" w:styleId="Enfasigrassetto">
    <w:name w:val="Strong"/>
    <w:basedOn w:val="Carpredefinitoparagrafo"/>
    <w:uiPriority w:val="22"/>
    <w:qFormat/>
    <w:rsid w:val="002C4303"/>
    <w:rPr>
      <w:b/>
      <w:bCs/>
    </w:rPr>
  </w:style>
  <w:style w:type="paragraph" w:styleId="Paragrafoelenco">
    <w:name w:val="List Paragraph"/>
    <w:basedOn w:val="Normale"/>
    <w:uiPriority w:val="34"/>
    <w:qFormat/>
    <w:rsid w:val="00645ED7"/>
    <w:pPr>
      <w:ind w:left="720"/>
      <w:contextualSpacing/>
    </w:pPr>
  </w:style>
  <w:style w:type="paragraph" w:styleId="Testonormale">
    <w:name w:val="Plain Text"/>
    <w:basedOn w:val="Normale"/>
    <w:link w:val="TestonormaleCarattere"/>
    <w:rsid w:val="00AF102B"/>
    <w:pPr>
      <w:spacing w:after="0" w:line="240" w:lineRule="auto"/>
    </w:pPr>
    <w:rPr>
      <w:rFonts w:ascii="Courier New" w:eastAsia="Times New Roman" w:hAnsi="Courier New" w:cs="Courier New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AF102B"/>
    <w:rPr>
      <w:rFonts w:ascii="Courier New" w:eastAsia="Times New Roman" w:hAnsi="Courier New" w:cs="Courier New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84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86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14082</Words>
  <Characters>80270</Characters>
  <Application>Microsoft Office Word</Application>
  <DocSecurity>0</DocSecurity>
  <Lines>668</Lines>
  <Paragraphs>188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agaleone</dc:creator>
  <cp:keywords/>
  <dc:description/>
  <cp:lastModifiedBy>fer fau</cp:lastModifiedBy>
  <cp:revision>2</cp:revision>
  <cp:lastPrinted>2020-07-27T14:28:00Z</cp:lastPrinted>
  <dcterms:created xsi:type="dcterms:W3CDTF">2020-08-02T04:24:00Z</dcterms:created>
  <dcterms:modified xsi:type="dcterms:W3CDTF">2020-08-02T04:24:00Z</dcterms:modified>
</cp:coreProperties>
</file>